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EEBAD" w14:textId="06316C39" w:rsidR="00F02F29" w:rsidRPr="007C5EF2" w:rsidRDefault="00EC25B9" w:rsidP="5ACE0A59">
      <w:pPr>
        <w:jc w:val="right"/>
      </w:pPr>
      <w:r>
        <w:rPr>
          <w:noProof/>
        </w:rPr>
        <w:drawing>
          <wp:anchor distT="0" distB="0" distL="114300" distR="114300" simplePos="0" relativeHeight="251658240" behindDoc="0" locked="0" layoutInCell="1" allowOverlap="1" wp14:anchorId="310944EB" wp14:editId="3837B3C2">
            <wp:simplePos x="0" y="0"/>
            <wp:positionH relativeFrom="page">
              <wp:align>left</wp:align>
            </wp:positionH>
            <wp:positionV relativeFrom="paragraph">
              <wp:posOffset>-904875</wp:posOffset>
            </wp:positionV>
            <wp:extent cx="7542904" cy="106680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467" cy="1067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D04BA" w14:textId="6728F323" w:rsidR="00F02F29" w:rsidRPr="007C5EF2" w:rsidRDefault="2C71282A" w:rsidP="5ACE0A59">
      <w:pPr>
        <w:rPr>
          <w:rFonts w:ascii="Khmer UI" w:eastAsia="Khmer UI" w:hAnsi="Khmer UI" w:cs="Khmer UI"/>
          <w:color w:val="5F5F5F"/>
          <w:sz w:val="44"/>
          <w:szCs w:val="44"/>
        </w:rPr>
      </w:pPr>
      <w:r w:rsidRPr="5ACE0A59">
        <w:rPr>
          <w:rFonts w:ascii="Khmer UI" w:eastAsia="Khmer UI" w:hAnsi="Khmer UI" w:cs="Khmer UI"/>
          <w:color w:val="5F5F5F"/>
          <w:sz w:val="44"/>
          <w:szCs w:val="44"/>
        </w:rPr>
        <w:t xml:space="preserve"> </w:t>
      </w:r>
    </w:p>
    <w:p w14:paraId="5B03073E" w14:textId="77777777" w:rsidR="009662F5" w:rsidRDefault="009662F5" w:rsidP="5ACE0A59">
      <w:pPr>
        <w:jc w:val="right"/>
        <w:rPr>
          <w:rFonts w:eastAsia="Arial" w:cs="Arial"/>
          <w:b/>
          <w:bCs/>
          <w:color w:val="00A9E0"/>
          <w:sz w:val="48"/>
          <w:szCs w:val="48"/>
        </w:rPr>
      </w:pPr>
    </w:p>
    <w:p w14:paraId="26DE0AE4" w14:textId="77777777" w:rsidR="009662F5" w:rsidRDefault="009662F5" w:rsidP="5ACE0A59">
      <w:pPr>
        <w:jc w:val="right"/>
        <w:rPr>
          <w:rFonts w:eastAsia="Arial" w:cs="Arial"/>
          <w:b/>
          <w:bCs/>
          <w:color w:val="00A9E0"/>
          <w:sz w:val="48"/>
          <w:szCs w:val="48"/>
        </w:rPr>
      </w:pPr>
    </w:p>
    <w:p w14:paraId="58047F6C" w14:textId="77777777" w:rsidR="009662F5" w:rsidRDefault="009662F5" w:rsidP="5ACE0A59">
      <w:pPr>
        <w:jc w:val="right"/>
        <w:rPr>
          <w:rFonts w:eastAsia="Arial" w:cs="Arial"/>
          <w:b/>
          <w:bCs/>
          <w:color w:val="00A9E0"/>
          <w:sz w:val="48"/>
          <w:szCs w:val="48"/>
        </w:rPr>
      </w:pPr>
    </w:p>
    <w:p w14:paraId="7150F12D" w14:textId="77777777" w:rsidR="009662F5" w:rsidRDefault="009662F5" w:rsidP="5ACE0A59">
      <w:pPr>
        <w:jc w:val="right"/>
        <w:rPr>
          <w:rFonts w:eastAsia="Arial" w:cs="Arial"/>
          <w:b/>
          <w:bCs/>
          <w:color w:val="00A9E0"/>
          <w:sz w:val="48"/>
          <w:szCs w:val="48"/>
        </w:rPr>
      </w:pPr>
    </w:p>
    <w:p w14:paraId="39BF45F3" w14:textId="77777777" w:rsidR="00673897" w:rsidRDefault="00673897" w:rsidP="5ACE0A59">
      <w:pPr>
        <w:jc w:val="right"/>
        <w:rPr>
          <w:rFonts w:eastAsia="Arial" w:cs="Arial"/>
          <w:b/>
          <w:bCs/>
          <w:color w:val="00A9E0"/>
          <w:sz w:val="48"/>
          <w:szCs w:val="48"/>
        </w:rPr>
      </w:pPr>
    </w:p>
    <w:p w14:paraId="546F4E98" w14:textId="77777777" w:rsidR="00673897" w:rsidRDefault="00673897" w:rsidP="5ACE0A59">
      <w:pPr>
        <w:jc w:val="right"/>
        <w:rPr>
          <w:rFonts w:eastAsia="Arial" w:cs="Arial"/>
          <w:b/>
          <w:bCs/>
          <w:color w:val="00A9E0"/>
          <w:sz w:val="48"/>
          <w:szCs w:val="48"/>
        </w:rPr>
      </w:pPr>
    </w:p>
    <w:p w14:paraId="4BB5ADAD" w14:textId="77777777" w:rsidR="00F314DE" w:rsidRDefault="00F314DE" w:rsidP="5ACE0A59"/>
    <w:p w14:paraId="60C5202D" w14:textId="77777777" w:rsidR="00F314DE" w:rsidRDefault="00F314DE" w:rsidP="5ACE0A59"/>
    <w:p w14:paraId="3D3F5A13" w14:textId="77777777" w:rsidR="00F314DE" w:rsidRDefault="00F314DE" w:rsidP="5ACE0A59"/>
    <w:p w14:paraId="47365629" w14:textId="77777777" w:rsidR="00F314DE" w:rsidRDefault="00F314DE" w:rsidP="5ACE0A59"/>
    <w:p w14:paraId="735550B1" w14:textId="77777777" w:rsidR="00F314DE" w:rsidRDefault="00F314DE" w:rsidP="5ACE0A59"/>
    <w:p w14:paraId="0DF900CE" w14:textId="77777777" w:rsidR="00F314DE" w:rsidRDefault="00F314DE" w:rsidP="5ACE0A59"/>
    <w:p w14:paraId="427B11CF" w14:textId="77777777" w:rsidR="00F314DE" w:rsidRDefault="00F314DE" w:rsidP="5ACE0A59"/>
    <w:p w14:paraId="3848E432" w14:textId="77777777" w:rsidR="00F314DE" w:rsidRDefault="00F314DE" w:rsidP="5ACE0A59"/>
    <w:p w14:paraId="1412D3E9" w14:textId="77777777" w:rsidR="00F314DE" w:rsidRDefault="00F314DE" w:rsidP="5ACE0A59"/>
    <w:p w14:paraId="21B12FD3" w14:textId="77777777" w:rsidR="00F314DE" w:rsidRDefault="00F314DE" w:rsidP="5ACE0A59"/>
    <w:p w14:paraId="6644B0D6" w14:textId="77777777" w:rsidR="00F314DE" w:rsidRDefault="00F314DE" w:rsidP="5ACE0A59"/>
    <w:p w14:paraId="788AC568" w14:textId="77777777" w:rsidR="00F314DE" w:rsidRDefault="00F314DE" w:rsidP="5ACE0A59"/>
    <w:p w14:paraId="47491596" w14:textId="77777777" w:rsidR="00F314DE" w:rsidRDefault="00F314DE" w:rsidP="5ACE0A59"/>
    <w:p w14:paraId="4C0D5DC7" w14:textId="77777777" w:rsidR="00F314DE" w:rsidRDefault="00F314DE" w:rsidP="5ACE0A59"/>
    <w:p w14:paraId="4521F7F5" w14:textId="77777777" w:rsidR="00F314DE" w:rsidRDefault="00F314DE" w:rsidP="5ACE0A59"/>
    <w:p w14:paraId="7A07C0FC" w14:textId="77777777" w:rsidR="00F314DE" w:rsidRDefault="00F314DE" w:rsidP="5ACE0A59"/>
    <w:p w14:paraId="4D4E3AE9" w14:textId="77777777" w:rsidR="00F314DE" w:rsidRDefault="00F314DE" w:rsidP="5ACE0A59"/>
    <w:p w14:paraId="4E9524C6" w14:textId="77777777" w:rsidR="00F314DE" w:rsidRDefault="00F314DE" w:rsidP="5ACE0A59"/>
    <w:p w14:paraId="76A5AE1A" w14:textId="77777777" w:rsidR="00F314DE" w:rsidRDefault="00F314DE" w:rsidP="5ACE0A59"/>
    <w:p w14:paraId="3D9623D8" w14:textId="77777777" w:rsidR="00F314DE" w:rsidRDefault="00F314DE" w:rsidP="5ACE0A59"/>
    <w:p w14:paraId="7E4CB55D" w14:textId="77777777" w:rsidR="00F314DE" w:rsidRDefault="00F314DE" w:rsidP="5ACE0A59"/>
    <w:p w14:paraId="47E6A763" w14:textId="77777777" w:rsidR="00F314DE" w:rsidRDefault="00F314DE" w:rsidP="5ACE0A59"/>
    <w:p w14:paraId="6713FCF2" w14:textId="77777777" w:rsidR="00F314DE" w:rsidRDefault="00F314DE" w:rsidP="5ACE0A59"/>
    <w:p w14:paraId="7C2E4A36" w14:textId="77777777" w:rsidR="00F314DE" w:rsidRDefault="00F314DE" w:rsidP="5ACE0A59"/>
    <w:p w14:paraId="73CCDAF8" w14:textId="77777777" w:rsidR="00F314DE" w:rsidRDefault="00F314DE" w:rsidP="5ACE0A59"/>
    <w:p w14:paraId="39BBEAF2" w14:textId="77777777" w:rsidR="00F314DE" w:rsidRDefault="00F314DE" w:rsidP="5ACE0A59"/>
    <w:p w14:paraId="6BA7ABC7" w14:textId="77777777" w:rsidR="00F314DE" w:rsidRDefault="00F314DE" w:rsidP="5ACE0A59"/>
    <w:p w14:paraId="34B0E115" w14:textId="77777777" w:rsidR="00F314DE" w:rsidRDefault="00F314DE" w:rsidP="5ACE0A59"/>
    <w:p w14:paraId="20F499BB" w14:textId="77777777" w:rsidR="00F314DE" w:rsidRDefault="00F314DE" w:rsidP="5ACE0A59"/>
    <w:p w14:paraId="2017128E" w14:textId="77777777" w:rsidR="00F314DE" w:rsidRDefault="00F314DE" w:rsidP="5ACE0A59"/>
    <w:p w14:paraId="2A63E4BC" w14:textId="77777777" w:rsidR="00F314DE" w:rsidRDefault="00F314DE" w:rsidP="5ACE0A59"/>
    <w:p w14:paraId="32E46ACB" w14:textId="77777777" w:rsidR="00F314DE" w:rsidRDefault="00F314DE" w:rsidP="5ACE0A59"/>
    <w:p w14:paraId="1387791B" w14:textId="77777777" w:rsidR="00F314DE" w:rsidRDefault="00F314DE" w:rsidP="5ACE0A59"/>
    <w:p w14:paraId="4BD111CF" w14:textId="4F3DCB5D" w:rsidR="00F02F29" w:rsidRPr="007C5EF2" w:rsidRDefault="00C368EE" w:rsidP="5ACE0A59">
      <w:r>
        <w:br/>
      </w:r>
    </w:p>
    <w:p w14:paraId="15435634" w14:textId="77777777" w:rsidR="00F314DE" w:rsidRDefault="00F314DE">
      <w:pPr>
        <w:rPr>
          <w:rFonts w:eastAsia="Arial" w:cs="Arial"/>
          <w:b/>
          <w:bCs/>
          <w:sz w:val="28"/>
          <w:szCs w:val="28"/>
        </w:rPr>
      </w:pPr>
    </w:p>
    <w:p w14:paraId="0F8EA8F6" w14:textId="77777777" w:rsidR="00F314DE" w:rsidRDefault="00F314DE">
      <w:pPr>
        <w:rPr>
          <w:rFonts w:eastAsia="Arial" w:cs="Arial"/>
          <w:b/>
          <w:bCs/>
          <w:sz w:val="28"/>
          <w:szCs w:val="28"/>
        </w:rPr>
      </w:pPr>
    </w:p>
    <w:p w14:paraId="3864AA78" w14:textId="77777777" w:rsidR="00F314DE" w:rsidRDefault="00F314DE">
      <w:pPr>
        <w:rPr>
          <w:rFonts w:eastAsia="Arial" w:cs="Arial"/>
          <w:b/>
          <w:bCs/>
          <w:sz w:val="28"/>
          <w:szCs w:val="28"/>
        </w:rPr>
      </w:pPr>
    </w:p>
    <w:p w14:paraId="614F18C1" w14:textId="4D407AD1" w:rsidR="0064622A" w:rsidRDefault="00752C70" w:rsidP="5ACE0A59">
      <w:pPr>
        <w:jc w:val="center"/>
        <w:rPr>
          <w:rFonts w:eastAsia="Arial" w:cs="Arial"/>
          <w:b/>
          <w:bCs/>
          <w:color w:val="FFFFFF" w:themeColor="background1"/>
          <w:sz w:val="20"/>
          <w:szCs w:val="20"/>
        </w:rPr>
      </w:pPr>
      <w:r>
        <w:rPr>
          <w:rFonts w:eastAsia="Arial" w:cs="Arial"/>
          <w:b/>
          <w:bCs/>
          <w:color w:val="FFFFFF" w:themeColor="background1"/>
          <w:sz w:val="20"/>
          <w:szCs w:val="20"/>
        </w:rPr>
        <w:lastRenderedPageBreak/>
        <w:t>]</w:t>
      </w:r>
    </w:p>
    <w:p w14:paraId="3DB470BA" w14:textId="27A24D26" w:rsidR="00752C70" w:rsidRDefault="00752C70" w:rsidP="5ACE0A59">
      <w:pPr>
        <w:jc w:val="center"/>
        <w:rPr>
          <w:rFonts w:eastAsia="Arial" w:cs="Arial"/>
          <w:b/>
          <w:bCs/>
          <w:color w:val="FFFFFF" w:themeColor="background1"/>
          <w:sz w:val="20"/>
          <w:szCs w:val="20"/>
        </w:rPr>
      </w:pPr>
    </w:p>
    <w:p w14:paraId="18767583" w14:textId="1386D9BD" w:rsidR="00752C70" w:rsidRDefault="00752C70" w:rsidP="5ACE0A59">
      <w:pPr>
        <w:jc w:val="center"/>
        <w:rPr>
          <w:rFonts w:eastAsia="Arial" w:cs="Arial"/>
          <w:b/>
          <w:bCs/>
          <w:color w:val="FFFFFF" w:themeColor="background1"/>
          <w:sz w:val="20"/>
          <w:szCs w:val="20"/>
        </w:rPr>
      </w:pPr>
    </w:p>
    <w:p w14:paraId="375BF583" w14:textId="5DE671DD" w:rsidR="00752C70" w:rsidRDefault="00752C70" w:rsidP="5ACE0A59">
      <w:pPr>
        <w:jc w:val="center"/>
        <w:rPr>
          <w:rFonts w:eastAsia="Arial" w:cs="Arial"/>
          <w:b/>
          <w:bCs/>
          <w:color w:val="FFFFFF" w:themeColor="background1"/>
          <w:sz w:val="20"/>
          <w:szCs w:val="20"/>
        </w:rPr>
      </w:pPr>
    </w:p>
    <w:p w14:paraId="6CAB0BDE" w14:textId="78F322A8" w:rsidR="00752C70" w:rsidRDefault="00752C70" w:rsidP="5ACE0A59">
      <w:pPr>
        <w:jc w:val="center"/>
        <w:rPr>
          <w:rFonts w:eastAsia="Arial" w:cs="Arial"/>
          <w:b/>
          <w:bCs/>
          <w:color w:val="FFFFFF" w:themeColor="background1"/>
          <w:sz w:val="20"/>
          <w:szCs w:val="20"/>
        </w:rPr>
      </w:pPr>
    </w:p>
    <w:p w14:paraId="22856D29" w14:textId="73B9878C" w:rsidR="00752C70" w:rsidRDefault="00752C70" w:rsidP="5ACE0A59">
      <w:pPr>
        <w:jc w:val="center"/>
        <w:rPr>
          <w:rFonts w:eastAsia="Arial" w:cs="Arial"/>
          <w:b/>
          <w:bCs/>
          <w:color w:val="FFFFFF" w:themeColor="background1"/>
          <w:sz w:val="20"/>
          <w:szCs w:val="20"/>
        </w:rPr>
      </w:pPr>
    </w:p>
    <w:p w14:paraId="2F91F4E8" w14:textId="0D6D2341" w:rsidR="00752C70" w:rsidRDefault="00752C70" w:rsidP="5ACE0A59">
      <w:pPr>
        <w:jc w:val="center"/>
        <w:rPr>
          <w:rFonts w:eastAsia="Arial" w:cs="Arial"/>
          <w:b/>
          <w:bCs/>
          <w:color w:val="FFFFFF" w:themeColor="background1"/>
          <w:sz w:val="20"/>
          <w:szCs w:val="20"/>
        </w:rPr>
      </w:pPr>
    </w:p>
    <w:p w14:paraId="2EEE2638" w14:textId="013CEF44" w:rsidR="00752C70" w:rsidRDefault="00752C70" w:rsidP="5ACE0A59">
      <w:pPr>
        <w:jc w:val="center"/>
        <w:rPr>
          <w:rFonts w:eastAsia="Arial" w:cs="Arial"/>
          <w:b/>
          <w:bCs/>
          <w:color w:val="FFFFFF" w:themeColor="background1"/>
          <w:sz w:val="20"/>
          <w:szCs w:val="20"/>
        </w:rPr>
      </w:pPr>
    </w:p>
    <w:p w14:paraId="19B3AAAB" w14:textId="1CA726FC" w:rsidR="00752C70" w:rsidRDefault="00752C70" w:rsidP="5ACE0A59">
      <w:pPr>
        <w:jc w:val="center"/>
        <w:rPr>
          <w:rFonts w:eastAsia="Arial" w:cs="Arial"/>
          <w:b/>
          <w:bCs/>
          <w:color w:val="FFFFFF" w:themeColor="background1"/>
          <w:sz w:val="20"/>
          <w:szCs w:val="20"/>
        </w:rPr>
      </w:pPr>
    </w:p>
    <w:p w14:paraId="538F4DC0" w14:textId="3BA6A9C9" w:rsidR="00752C70" w:rsidRDefault="00752C70" w:rsidP="5ACE0A59">
      <w:pPr>
        <w:jc w:val="center"/>
        <w:rPr>
          <w:rFonts w:eastAsia="Arial" w:cs="Arial"/>
          <w:b/>
          <w:bCs/>
          <w:color w:val="FFFFFF" w:themeColor="background1"/>
          <w:sz w:val="20"/>
          <w:szCs w:val="20"/>
        </w:rPr>
      </w:pPr>
    </w:p>
    <w:p w14:paraId="03CC5CE3" w14:textId="52143446" w:rsidR="00752C70" w:rsidRDefault="00752C70" w:rsidP="5ACE0A59">
      <w:pPr>
        <w:jc w:val="center"/>
        <w:rPr>
          <w:rFonts w:eastAsia="Arial" w:cs="Arial"/>
          <w:b/>
          <w:bCs/>
          <w:color w:val="FFFFFF" w:themeColor="background1"/>
          <w:sz w:val="20"/>
          <w:szCs w:val="20"/>
        </w:rPr>
      </w:pPr>
    </w:p>
    <w:p w14:paraId="6C264A07" w14:textId="13F2DE44" w:rsidR="00752C70" w:rsidRDefault="00752C70" w:rsidP="5ACE0A59">
      <w:pPr>
        <w:jc w:val="center"/>
        <w:rPr>
          <w:rFonts w:eastAsia="Arial" w:cs="Arial"/>
          <w:b/>
          <w:bCs/>
          <w:color w:val="FFFFFF" w:themeColor="background1"/>
          <w:sz w:val="20"/>
          <w:szCs w:val="20"/>
        </w:rPr>
      </w:pPr>
    </w:p>
    <w:p w14:paraId="67458395" w14:textId="70D5E3C3" w:rsidR="00752C70" w:rsidRDefault="00752C70" w:rsidP="5ACE0A59">
      <w:pPr>
        <w:jc w:val="center"/>
        <w:rPr>
          <w:rFonts w:eastAsia="Arial" w:cs="Arial"/>
          <w:b/>
          <w:bCs/>
          <w:color w:val="FFFFFF" w:themeColor="background1"/>
          <w:sz w:val="20"/>
          <w:szCs w:val="20"/>
        </w:rPr>
      </w:pPr>
    </w:p>
    <w:p w14:paraId="588F9A9D" w14:textId="182B4CBC" w:rsidR="00752C70" w:rsidRDefault="00752C70" w:rsidP="5ACE0A59">
      <w:pPr>
        <w:jc w:val="center"/>
        <w:rPr>
          <w:rFonts w:eastAsia="Arial" w:cs="Arial"/>
          <w:b/>
          <w:bCs/>
          <w:color w:val="FFFFFF" w:themeColor="background1"/>
          <w:sz w:val="20"/>
          <w:szCs w:val="20"/>
        </w:rPr>
      </w:pPr>
    </w:p>
    <w:p w14:paraId="502B77A7" w14:textId="2E9A13B7" w:rsidR="00752C70" w:rsidRDefault="00752C70" w:rsidP="5ACE0A59">
      <w:pPr>
        <w:jc w:val="center"/>
        <w:rPr>
          <w:rFonts w:eastAsia="Arial" w:cs="Arial"/>
          <w:b/>
          <w:bCs/>
          <w:color w:val="FFFFFF" w:themeColor="background1"/>
          <w:sz w:val="20"/>
          <w:szCs w:val="20"/>
        </w:rPr>
      </w:pPr>
    </w:p>
    <w:p w14:paraId="67F32959" w14:textId="76861B50" w:rsidR="00752C70" w:rsidRDefault="00752C70" w:rsidP="5ACE0A59">
      <w:pPr>
        <w:jc w:val="center"/>
        <w:rPr>
          <w:rFonts w:eastAsia="Arial" w:cs="Arial"/>
          <w:b/>
          <w:bCs/>
          <w:color w:val="FFFFFF" w:themeColor="background1"/>
          <w:sz w:val="20"/>
          <w:szCs w:val="20"/>
        </w:rPr>
      </w:pPr>
    </w:p>
    <w:p w14:paraId="11D2C00E" w14:textId="5D1E9374" w:rsidR="00752C70" w:rsidRDefault="00752C70" w:rsidP="5ACE0A59">
      <w:pPr>
        <w:jc w:val="center"/>
        <w:rPr>
          <w:rFonts w:eastAsia="Arial" w:cs="Arial"/>
          <w:b/>
          <w:bCs/>
          <w:color w:val="FFFFFF" w:themeColor="background1"/>
          <w:sz w:val="20"/>
          <w:szCs w:val="20"/>
        </w:rPr>
      </w:pPr>
    </w:p>
    <w:p w14:paraId="790BB615" w14:textId="515547E0" w:rsidR="00752C70" w:rsidRDefault="00752C70" w:rsidP="5ACE0A59">
      <w:pPr>
        <w:jc w:val="center"/>
        <w:rPr>
          <w:rFonts w:eastAsia="Arial" w:cs="Arial"/>
          <w:b/>
          <w:bCs/>
          <w:color w:val="FFFFFF" w:themeColor="background1"/>
          <w:sz w:val="20"/>
          <w:szCs w:val="20"/>
        </w:rPr>
      </w:pPr>
    </w:p>
    <w:p w14:paraId="4FB34D24" w14:textId="2CA34615" w:rsidR="00752C70" w:rsidRDefault="00752C70" w:rsidP="5ACE0A59">
      <w:pPr>
        <w:jc w:val="center"/>
        <w:rPr>
          <w:rFonts w:eastAsia="Arial" w:cs="Arial"/>
          <w:b/>
          <w:bCs/>
          <w:color w:val="FFFFFF" w:themeColor="background1"/>
          <w:sz w:val="20"/>
          <w:szCs w:val="20"/>
        </w:rPr>
      </w:pPr>
    </w:p>
    <w:p w14:paraId="0EC44B9B" w14:textId="1B9520B9" w:rsidR="00752C70" w:rsidRDefault="00752C70" w:rsidP="5ACE0A59">
      <w:pPr>
        <w:jc w:val="center"/>
        <w:rPr>
          <w:rFonts w:eastAsia="Arial" w:cs="Arial"/>
          <w:b/>
          <w:bCs/>
          <w:color w:val="FFFFFF" w:themeColor="background1"/>
          <w:sz w:val="20"/>
          <w:szCs w:val="20"/>
        </w:rPr>
      </w:pPr>
    </w:p>
    <w:p w14:paraId="43152183" w14:textId="1CB3834C" w:rsidR="00752C70" w:rsidRDefault="00752C70" w:rsidP="5ACE0A59">
      <w:pPr>
        <w:jc w:val="center"/>
        <w:rPr>
          <w:rFonts w:eastAsia="Arial" w:cs="Arial"/>
          <w:b/>
          <w:bCs/>
          <w:color w:val="FFFFFF" w:themeColor="background1"/>
          <w:sz w:val="20"/>
          <w:szCs w:val="20"/>
        </w:rPr>
      </w:pPr>
    </w:p>
    <w:p w14:paraId="2DC0B2E2" w14:textId="549B4B63" w:rsidR="00752C70" w:rsidRDefault="00752C70" w:rsidP="5ACE0A59">
      <w:pPr>
        <w:jc w:val="center"/>
        <w:rPr>
          <w:rFonts w:eastAsia="Arial" w:cs="Arial"/>
          <w:b/>
          <w:bCs/>
          <w:color w:val="FFFFFF" w:themeColor="background1"/>
          <w:sz w:val="20"/>
          <w:szCs w:val="20"/>
        </w:rPr>
      </w:pPr>
    </w:p>
    <w:p w14:paraId="64A7F326" w14:textId="1A27DF02" w:rsidR="00752C70" w:rsidRDefault="00752C70" w:rsidP="5ACE0A59">
      <w:pPr>
        <w:jc w:val="center"/>
        <w:rPr>
          <w:rFonts w:eastAsia="Arial" w:cs="Arial"/>
          <w:b/>
          <w:bCs/>
          <w:color w:val="FFFFFF" w:themeColor="background1"/>
          <w:sz w:val="20"/>
          <w:szCs w:val="20"/>
        </w:rPr>
      </w:pPr>
    </w:p>
    <w:p w14:paraId="06A32047" w14:textId="3B1A0162" w:rsidR="00752C70" w:rsidRDefault="00752C70" w:rsidP="5ACE0A59">
      <w:pPr>
        <w:jc w:val="center"/>
        <w:rPr>
          <w:rFonts w:eastAsia="Arial" w:cs="Arial"/>
          <w:b/>
          <w:bCs/>
          <w:color w:val="FFFFFF" w:themeColor="background1"/>
          <w:sz w:val="20"/>
          <w:szCs w:val="20"/>
        </w:rPr>
      </w:pPr>
    </w:p>
    <w:p w14:paraId="6FB3F247" w14:textId="65627A4A" w:rsidR="00752C70" w:rsidRDefault="00752C70" w:rsidP="5ACE0A59">
      <w:pPr>
        <w:jc w:val="center"/>
        <w:rPr>
          <w:rFonts w:eastAsia="Arial" w:cs="Arial"/>
          <w:b/>
          <w:bCs/>
          <w:color w:val="FFFFFF" w:themeColor="background1"/>
          <w:sz w:val="20"/>
          <w:szCs w:val="20"/>
        </w:rPr>
      </w:pPr>
    </w:p>
    <w:p w14:paraId="0DFA4353" w14:textId="54F583D8" w:rsidR="00752C70" w:rsidRDefault="00752C70" w:rsidP="5ACE0A59">
      <w:pPr>
        <w:jc w:val="center"/>
        <w:rPr>
          <w:rFonts w:eastAsia="Arial" w:cs="Arial"/>
          <w:b/>
          <w:bCs/>
          <w:color w:val="FFFFFF" w:themeColor="background1"/>
          <w:sz w:val="20"/>
          <w:szCs w:val="20"/>
        </w:rPr>
      </w:pPr>
    </w:p>
    <w:p w14:paraId="69CFD440" w14:textId="650E92D5" w:rsidR="00752C70" w:rsidRDefault="00752C70" w:rsidP="5ACE0A59">
      <w:pPr>
        <w:jc w:val="center"/>
        <w:rPr>
          <w:rFonts w:eastAsia="Arial" w:cs="Arial"/>
          <w:b/>
          <w:bCs/>
          <w:color w:val="FFFFFF" w:themeColor="background1"/>
          <w:sz w:val="20"/>
          <w:szCs w:val="20"/>
        </w:rPr>
      </w:pPr>
    </w:p>
    <w:p w14:paraId="7B23F1AF" w14:textId="2CFBAD87" w:rsidR="00752C70" w:rsidRDefault="00752C70" w:rsidP="5ACE0A59">
      <w:pPr>
        <w:jc w:val="center"/>
        <w:rPr>
          <w:rFonts w:eastAsia="Arial" w:cs="Arial"/>
          <w:b/>
          <w:bCs/>
          <w:color w:val="FFFFFF" w:themeColor="background1"/>
          <w:sz w:val="20"/>
          <w:szCs w:val="20"/>
        </w:rPr>
      </w:pPr>
    </w:p>
    <w:p w14:paraId="4E3CDDB2" w14:textId="1011E4B6" w:rsidR="00752C70" w:rsidRDefault="00752C70" w:rsidP="5ACE0A59">
      <w:pPr>
        <w:jc w:val="center"/>
        <w:rPr>
          <w:rFonts w:eastAsia="Arial" w:cs="Arial"/>
          <w:b/>
          <w:bCs/>
          <w:color w:val="FFFFFF" w:themeColor="background1"/>
          <w:sz w:val="20"/>
          <w:szCs w:val="20"/>
        </w:rPr>
      </w:pPr>
    </w:p>
    <w:p w14:paraId="197FD4F0" w14:textId="5818C537" w:rsidR="00752C70" w:rsidRDefault="00752C70" w:rsidP="5ACE0A59">
      <w:pPr>
        <w:jc w:val="center"/>
        <w:rPr>
          <w:rFonts w:eastAsia="Arial" w:cs="Arial"/>
          <w:b/>
          <w:bCs/>
          <w:color w:val="FFFFFF" w:themeColor="background1"/>
          <w:sz w:val="20"/>
          <w:szCs w:val="20"/>
        </w:rPr>
      </w:pPr>
    </w:p>
    <w:p w14:paraId="4952BA81" w14:textId="05C9B372" w:rsidR="00752C70" w:rsidRDefault="00752C70" w:rsidP="5ACE0A59">
      <w:pPr>
        <w:jc w:val="center"/>
        <w:rPr>
          <w:rFonts w:eastAsia="Arial" w:cs="Arial"/>
          <w:b/>
          <w:bCs/>
          <w:color w:val="FFFFFF" w:themeColor="background1"/>
          <w:sz w:val="20"/>
          <w:szCs w:val="20"/>
        </w:rPr>
      </w:pPr>
    </w:p>
    <w:p w14:paraId="25F5C1F4" w14:textId="601E878E" w:rsidR="00752C70" w:rsidRDefault="00752C70" w:rsidP="5ACE0A59">
      <w:pPr>
        <w:jc w:val="center"/>
        <w:rPr>
          <w:rFonts w:eastAsia="Arial" w:cs="Arial"/>
          <w:b/>
          <w:bCs/>
          <w:color w:val="FFFFFF" w:themeColor="background1"/>
          <w:sz w:val="20"/>
          <w:szCs w:val="20"/>
        </w:rPr>
      </w:pPr>
    </w:p>
    <w:p w14:paraId="0E432B3B" w14:textId="41DE2557" w:rsidR="00752C70" w:rsidRDefault="00752C70" w:rsidP="5ACE0A59">
      <w:pPr>
        <w:jc w:val="center"/>
        <w:rPr>
          <w:rFonts w:eastAsia="Arial" w:cs="Arial"/>
          <w:b/>
          <w:bCs/>
          <w:color w:val="FFFFFF" w:themeColor="background1"/>
          <w:sz w:val="20"/>
          <w:szCs w:val="20"/>
        </w:rPr>
      </w:pPr>
    </w:p>
    <w:p w14:paraId="024B4936" w14:textId="1D443E7D" w:rsidR="00752C70" w:rsidRDefault="00752C70" w:rsidP="5ACE0A59">
      <w:pPr>
        <w:jc w:val="center"/>
        <w:rPr>
          <w:rFonts w:eastAsia="Arial" w:cs="Arial"/>
          <w:b/>
          <w:bCs/>
          <w:color w:val="FFFFFF" w:themeColor="background1"/>
          <w:sz w:val="20"/>
          <w:szCs w:val="20"/>
        </w:rPr>
      </w:pPr>
    </w:p>
    <w:p w14:paraId="5E1DF8C8" w14:textId="3EDE0A6A" w:rsidR="00752C70" w:rsidRDefault="00752C70" w:rsidP="5ACE0A59">
      <w:pPr>
        <w:jc w:val="center"/>
        <w:rPr>
          <w:rFonts w:eastAsia="Arial" w:cs="Arial"/>
          <w:b/>
          <w:bCs/>
          <w:color w:val="FFFFFF" w:themeColor="background1"/>
          <w:sz w:val="20"/>
          <w:szCs w:val="20"/>
        </w:rPr>
      </w:pPr>
    </w:p>
    <w:p w14:paraId="674264B7" w14:textId="791EA302" w:rsidR="00752C70" w:rsidRDefault="00752C70" w:rsidP="5ACE0A59">
      <w:pPr>
        <w:jc w:val="center"/>
        <w:rPr>
          <w:rFonts w:eastAsia="Arial" w:cs="Arial"/>
          <w:b/>
          <w:bCs/>
          <w:color w:val="FFFFFF" w:themeColor="background1"/>
          <w:sz w:val="20"/>
          <w:szCs w:val="20"/>
        </w:rPr>
      </w:pPr>
    </w:p>
    <w:p w14:paraId="27607E76" w14:textId="3BE03CB9" w:rsidR="00752C70" w:rsidRDefault="00752C70" w:rsidP="5ACE0A59">
      <w:pPr>
        <w:jc w:val="center"/>
        <w:rPr>
          <w:rFonts w:eastAsia="Arial" w:cs="Arial"/>
          <w:b/>
          <w:bCs/>
          <w:color w:val="FFFFFF" w:themeColor="background1"/>
          <w:sz w:val="20"/>
          <w:szCs w:val="20"/>
        </w:rPr>
      </w:pPr>
    </w:p>
    <w:p w14:paraId="24866677" w14:textId="5315B43A" w:rsidR="00752C70" w:rsidRDefault="00752C70" w:rsidP="5ACE0A59">
      <w:pPr>
        <w:jc w:val="center"/>
        <w:rPr>
          <w:rFonts w:eastAsia="Arial" w:cs="Arial"/>
          <w:b/>
          <w:bCs/>
          <w:color w:val="FFFFFF" w:themeColor="background1"/>
          <w:sz w:val="20"/>
          <w:szCs w:val="20"/>
        </w:rPr>
      </w:pPr>
    </w:p>
    <w:p w14:paraId="02AFFC7A" w14:textId="34757AE9" w:rsidR="00752C70" w:rsidRDefault="00752C70" w:rsidP="5ACE0A59">
      <w:pPr>
        <w:jc w:val="center"/>
        <w:rPr>
          <w:rFonts w:eastAsia="Arial" w:cs="Arial"/>
          <w:b/>
          <w:bCs/>
          <w:color w:val="FFFFFF" w:themeColor="background1"/>
          <w:sz w:val="20"/>
          <w:szCs w:val="20"/>
        </w:rPr>
      </w:pPr>
    </w:p>
    <w:p w14:paraId="19F90508" w14:textId="0142B9DC" w:rsidR="00752C70" w:rsidRDefault="00752C70" w:rsidP="5ACE0A59">
      <w:pPr>
        <w:jc w:val="center"/>
        <w:rPr>
          <w:rFonts w:eastAsia="Arial" w:cs="Arial"/>
          <w:b/>
          <w:bCs/>
          <w:color w:val="FFFFFF" w:themeColor="background1"/>
          <w:sz w:val="20"/>
          <w:szCs w:val="20"/>
        </w:rPr>
      </w:pPr>
    </w:p>
    <w:p w14:paraId="77E0D801" w14:textId="07CB8937" w:rsidR="00752C70" w:rsidRDefault="00752C70" w:rsidP="5ACE0A59">
      <w:pPr>
        <w:jc w:val="center"/>
        <w:rPr>
          <w:rFonts w:eastAsia="Arial" w:cs="Arial"/>
          <w:b/>
          <w:bCs/>
          <w:color w:val="FFFFFF" w:themeColor="background1"/>
          <w:sz w:val="20"/>
          <w:szCs w:val="20"/>
        </w:rPr>
      </w:pPr>
    </w:p>
    <w:p w14:paraId="265BC2BF" w14:textId="294AE2F8" w:rsidR="00752C70" w:rsidRDefault="00752C70" w:rsidP="5ACE0A59">
      <w:pPr>
        <w:jc w:val="center"/>
        <w:rPr>
          <w:rFonts w:eastAsia="Arial" w:cs="Arial"/>
          <w:b/>
          <w:bCs/>
          <w:color w:val="FFFFFF" w:themeColor="background1"/>
          <w:sz w:val="20"/>
          <w:szCs w:val="20"/>
        </w:rPr>
      </w:pPr>
    </w:p>
    <w:p w14:paraId="38F205CE" w14:textId="37D59524" w:rsidR="00752C70" w:rsidRDefault="00752C70" w:rsidP="5ACE0A59">
      <w:pPr>
        <w:jc w:val="center"/>
        <w:rPr>
          <w:rFonts w:eastAsia="Arial" w:cs="Arial"/>
          <w:b/>
          <w:bCs/>
          <w:color w:val="FFFFFF" w:themeColor="background1"/>
          <w:sz w:val="20"/>
          <w:szCs w:val="20"/>
        </w:rPr>
      </w:pPr>
    </w:p>
    <w:p w14:paraId="17C74FBC" w14:textId="544AA7FA" w:rsidR="00752C70" w:rsidRDefault="00752C70" w:rsidP="5ACE0A59">
      <w:pPr>
        <w:jc w:val="center"/>
        <w:rPr>
          <w:rFonts w:eastAsia="Arial" w:cs="Arial"/>
          <w:b/>
          <w:bCs/>
          <w:color w:val="FFFFFF" w:themeColor="background1"/>
          <w:sz w:val="20"/>
          <w:szCs w:val="20"/>
        </w:rPr>
      </w:pPr>
    </w:p>
    <w:p w14:paraId="4F1B0300" w14:textId="5A4F0764" w:rsidR="00752C70" w:rsidRDefault="00752C70" w:rsidP="5ACE0A59">
      <w:pPr>
        <w:jc w:val="center"/>
        <w:rPr>
          <w:rFonts w:eastAsia="Arial" w:cs="Arial"/>
          <w:b/>
          <w:bCs/>
          <w:color w:val="FFFFFF" w:themeColor="background1"/>
          <w:sz w:val="20"/>
          <w:szCs w:val="20"/>
        </w:rPr>
      </w:pPr>
    </w:p>
    <w:p w14:paraId="24DB72DA" w14:textId="11D1E1C6" w:rsidR="00752C70" w:rsidRDefault="00752C70" w:rsidP="5ACE0A59">
      <w:pPr>
        <w:jc w:val="center"/>
        <w:rPr>
          <w:rFonts w:eastAsia="Arial" w:cs="Arial"/>
          <w:b/>
          <w:bCs/>
          <w:color w:val="FFFFFF" w:themeColor="background1"/>
          <w:sz w:val="20"/>
          <w:szCs w:val="20"/>
        </w:rPr>
      </w:pPr>
    </w:p>
    <w:p w14:paraId="3BCF34D5" w14:textId="172AA94C" w:rsidR="00752C70" w:rsidRDefault="00752C70" w:rsidP="5ACE0A59">
      <w:pPr>
        <w:jc w:val="center"/>
        <w:rPr>
          <w:rFonts w:eastAsia="Arial" w:cs="Arial"/>
          <w:b/>
          <w:bCs/>
          <w:color w:val="FFFFFF" w:themeColor="background1"/>
          <w:sz w:val="20"/>
          <w:szCs w:val="20"/>
        </w:rPr>
      </w:pPr>
    </w:p>
    <w:p w14:paraId="5AAD7AE3" w14:textId="77777777" w:rsidR="00752C70" w:rsidRDefault="00752C70" w:rsidP="5ACE0A59">
      <w:pPr>
        <w:jc w:val="center"/>
        <w:rPr>
          <w:rFonts w:eastAsia="Arial" w:cs="Arial"/>
          <w:b/>
          <w:bCs/>
          <w:color w:val="FFFFFF" w:themeColor="background1"/>
          <w:sz w:val="20"/>
          <w:szCs w:val="20"/>
        </w:rPr>
      </w:pPr>
    </w:p>
    <w:p w14:paraId="1D9169C3" w14:textId="77777777" w:rsidR="00E40534" w:rsidRDefault="2C71282A" w:rsidP="5ACE0A59">
      <w:pPr>
        <w:jc w:val="center"/>
        <w:rPr>
          <w:rFonts w:eastAsia="Arial" w:cs="Arial"/>
          <w:b/>
          <w:bCs/>
          <w:color w:val="FFFFFF" w:themeColor="background1"/>
          <w:sz w:val="20"/>
          <w:szCs w:val="20"/>
        </w:rPr>
      </w:pPr>
      <w:r w:rsidRPr="5ACE0A59">
        <w:rPr>
          <w:rFonts w:eastAsia="Arial" w:cs="Arial"/>
          <w:b/>
          <w:bCs/>
          <w:color w:val="FFFFFF" w:themeColor="background1"/>
          <w:sz w:val="20"/>
          <w:szCs w:val="20"/>
        </w:rPr>
        <w:t>© 202</w:t>
      </w:r>
    </w:p>
    <w:p w14:paraId="59AB60BB" w14:textId="68467786" w:rsidR="00F314DE" w:rsidRDefault="00EC25B9" w:rsidP="5ACE0A59">
      <w:pPr>
        <w:jc w:val="center"/>
        <w:rPr>
          <w:rFonts w:eastAsia="Arial" w:cs="Arial"/>
          <w:b/>
          <w:bCs/>
          <w:sz w:val="20"/>
          <w:szCs w:val="20"/>
        </w:rPr>
      </w:pPr>
      <w:r>
        <w:rPr>
          <w:rFonts w:eastAsia="Arial" w:cs="Arial"/>
          <w:b/>
          <w:bCs/>
          <w:sz w:val="20"/>
          <w:szCs w:val="20"/>
        </w:rPr>
        <w:t>©</w:t>
      </w:r>
      <w:r w:rsidR="2C71282A" w:rsidRPr="5ACE0A59">
        <w:rPr>
          <w:rFonts w:eastAsia="Arial" w:cs="Arial"/>
          <w:b/>
          <w:bCs/>
          <w:sz w:val="20"/>
          <w:szCs w:val="20"/>
        </w:rPr>
        <w:t xml:space="preserve"> Australian Centre for the Prevention of Cervical Cancer</w:t>
      </w:r>
      <w:r w:rsidR="2C71282A" w:rsidRPr="5ACE0A59">
        <w:rPr>
          <w:rFonts w:eastAsia="Arial" w:cs="Arial"/>
          <w:sz w:val="20"/>
          <w:szCs w:val="20"/>
        </w:rPr>
        <w:t xml:space="preserve"> </w:t>
      </w:r>
      <w:r w:rsidR="2C71282A" w:rsidRPr="5ACE0A59">
        <w:rPr>
          <w:rFonts w:eastAsia="Arial" w:cs="Arial"/>
          <w:b/>
          <w:bCs/>
          <w:sz w:val="20"/>
          <w:szCs w:val="20"/>
        </w:rPr>
        <w:t>(ACN 609 597 408)</w:t>
      </w:r>
      <w:r w:rsidR="00C368EE">
        <w:br/>
      </w:r>
      <w:r w:rsidR="2C71282A" w:rsidRPr="5ACE0A59">
        <w:rPr>
          <w:rFonts w:eastAsia="Arial" w:cs="Arial"/>
          <w:b/>
          <w:bCs/>
          <w:sz w:val="20"/>
          <w:szCs w:val="20"/>
        </w:rPr>
        <w:t xml:space="preserve"> </w:t>
      </w:r>
      <w:r w:rsidR="00C368EE">
        <w:br/>
      </w:r>
      <w:r w:rsidR="2C71282A" w:rsidRPr="5ACE0A59">
        <w:rPr>
          <w:rFonts w:eastAsia="Arial" w:cs="Arial"/>
          <w:b/>
          <w:bCs/>
          <w:sz w:val="20"/>
          <w:szCs w:val="20"/>
        </w:rPr>
        <w:t>All Rights Reserved.</w:t>
      </w:r>
      <w:r w:rsidR="00C368EE">
        <w:br/>
      </w:r>
      <w:r w:rsidR="2C71282A" w:rsidRPr="5ACE0A59">
        <w:rPr>
          <w:rFonts w:eastAsia="Arial" w:cs="Arial"/>
          <w:b/>
          <w:bCs/>
          <w:sz w:val="20"/>
          <w:szCs w:val="20"/>
        </w:rPr>
        <w:t xml:space="preserve"> </w:t>
      </w:r>
    </w:p>
    <w:p w14:paraId="1A5A8046" w14:textId="170AE84C" w:rsidR="00F314DE" w:rsidRDefault="00F314DE">
      <w:pPr>
        <w:rPr>
          <w:rFonts w:eastAsia="Arial" w:cs="Arial"/>
          <w:b/>
          <w:bCs/>
          <w:sz w:val="20"/>
          <w:szCs w:val="20"/>
        </w:rPr>
      </w:pPr>
    </w:p>
    <w:p w14:paraId="70276CEB" w14:textId="7D6162C8" w:rsidR="00E6484A" w:rsidRDefault="2C71282A" w:rsidP="00E6484A">
      <w:pPr>
        <w:jc w:val="center"/>
        <w:rPr>
          <w:rFonts w:eastAsia="Arial" w:cs="Arial"/>
          <w:sz w:val="20"/>
          <w:szCs w:val="20"/>
        </w:rPr>
      </w:pPr>
      <w:r w:rsidRPr="5ACE0A59">
        <w:rPr>
          <w:rFonts w:eastAsia="Arial" w:cs="Arial"/>
          <w:sz w:val="20"/>
          <w:szCs w:val="20"/>
        </w:rPr>
        <w:t>This document is the property of the Australian Centre for the Prevention of Cervical Cancer and may not be copied, transmitted, distributed or reproduced by any means without the written permission of Australian Centre for the Prevention of Cervical Cancer.</w:t>
      </w:r>
      <w:bookmarkStart w:id="0" w:name="_Toc103008600"/>
    </w:p>
    <w:p w14:paraId="416FDF33" w14:textId="08173B57" w:rsidR="00E6484A" w:rsidRDefault="00E6484A">
      <w:pPr>
        <w:rPr>
          <w:rFonts w:eastAsia="Arial" w:cs="Arial"/>
          <w:sz w:val="20"/>
          <w:szCs w:val="20"/>
        </w:rPr>
      </w:pPr>
    </w:p>
    <w:p w14:paraId="7E4C1C1E" w14:textId="48DFAED9" w:rsidR="00E6484A" w:rsidRDefault="00E6484A">
      <w:pPr>
        <w:rPr>
          <w:rFonts w:eastAsia="Arial" w:cs="Arial"/>
          <w:sz w:val="20"/>
          <w:szCs w:val="20"/>
        </w:rPr>
      </w:pPr>
      <w:r>
        <w:rPr>
          <w:rFonts w:eastAsia="Arial" w:cs="Arial"/>
          <w:sz w:val="20"/>
          <w:szCs w:val="20"/>
        </w:rPr>
        <w:br w:type="page"/>
      </w:r>
    </w:p>
    <w:sdt>
      <w:sdtPr>
        <w:rPr>
          <w:b/>
          <w:bCs/>
          <w:caps/>
          <w:noProof/>
          <w:color w:val="0070C0"/>
          <w:sz w:val="36"/>
          <w:szCs w:val="40"/>
          <w:lang w:val="en-AU"/>
        </w:rPr>
        <w:id w:val="1129599985"/>
        <w:docPartObj>
          <w:docPartGallery w:val="Table of Contents"/>
          <w:docPartUnique/>
        </w:docPartObj>
      </w:sdtPr>
      <w:sdtEndPr>
        <w:rPr>
          <w:caps w:val="0"/>
          <w:color w:val="auto"/>
          <w:sz w:val="22"/>
          <w:szCs w:val="24"/>
        </w:rPr>
      </w:sdtEndPr>
      <w:sdtContent>
        <w:p w14:paraId="783E1FF5" w14:textId="34851C26" w:rsidR="00752C70" w:rsidRPr="0079761E" w:rsidRDefault="00752C70" w:rsidP="0079761E">
          <w:pPr>
            <w:pStyle w:val="NoSpacing"/>
            <w:rPr>
              <w:color w:val="0070C0"/>
              <w:sz w:val="36"/>
              <w:szCs w:val="40"/>
            </w:rPr>
          </w:pPr>
          <w:r w:rsidRPr="0079761E">
            <w:rPr>
              <w:color w:val="0070C0"/>
              <w:sz w:val="36"/>
              <w:szCs w:val="40"/>
            </w:rPr>
            <w:t>Contents</w:t>
          </w:r>
        </w:p>
        <w:p w14:paraId="5B283F65" w14:textId="77777777" w:rsidR="0079761E" w:rsidRPr="0079761E" w:rsidRDefault="0079761E" w:rsidP="0079761E">
          <w:pPr>
            <w:pStyle w:val="NoSpacing"/>
            <w:rPr>
              <w:b/>
              <w:bCs/>
              <w:color w:val="0070C0"/>
              <w:sz w:val="36"/>
              <w:szCs w:val="40"/>
            </w:rPr>
          </w:pPr>
        </w:p>
        <w:p w14:paraId="7EAB4938" w14:textId="33F286C1" w:rsidR="0079761E" w:rsidRDefault="0076ECC7">
          <w:pPr>
            <w:pStyle w:val="TOC1"/>
            <w:rPr>
              <w:rFonts w:asciiTheme="minorHAnsi" w:eastAsiaTheme="minorEastAsia" w:hAnsiTheme="minorHAnsi" w:cstheme="minorBidi"/>
              <w:b w:val="0"/>
              <w:bCs w:val="0"/>
              <w:szCs w:val="22"/>
              <w:lang w:eastAsia="ja-JP"/>
            </w:rPr>
          </w:pPr>
          <w:r>
            <w:fldChar w:fldCharType="begin"/>
          </w:r>
          <w:r w:rsidR="00752C70">
            <w:instrText>TOC \o "1-3" \h \z \u</w:instrText>
          </w:r>
          <w:r>
            <w:fldChar w:fldCharType="separate"/>
          </w:r>
          <w:hyperlink w:anchor="_Toc103593587" w:history="1">
            <w:r w:rsidR="0079761E" w:rsidRPr="00B628C0">
              <w:rPr>
                <w:rStyle w:val="Hyperlink"/>
              </w:rPr>
              <w:t>1</w:t>
            </w:r>
            <w:r w:rsidR="0079761E">
              <w:rPr>
                <w:rFonts w:asciiTheme="minorHAnsi" w:eastAsiaTheme="minorEastAsia" w:hAnsiTheme="minorHAnsi" w:cstheme="minorBidi"/>
                <w:b w:val="0"/>
                <w:bCs w:val="0"/>
                <w:szCs w:val="22"/>
                <w:lang w:eastAsia="ja-JP"/>
              </w:rPr>
              <w:tab/>
            </w:r>
            <w:r w:rsidR="0079761E" w:rsidRPr="00B628C0">
              <w:rPr>
                <w:rStyle w:val="Hyperlink"/>
              </w:rPr>
              <w:t>EXECUTIVE SUMMARY</w:t>
            </w:r>
            <w:r w:rsidR="0079761E">
              <w:rPr>
                <w:webHidden/>
              </w:rPr>
              <w:tab/>
            </w:r>
            <w:r w:rsidR="0079761E">
              <w:rPr>
                <w:webHidden/>
              </w:rPr>
              <w:fldChar w:fldCharType="begin"/>
            </w:r>
            <w:r w:rsidR="0079761E">
              <w:rPr>
                <w:webHidden/>
              </w:rPr>
              <w:instrText xml:space="preserve"> PAGEREF _Toc103593587 \h </w:instrText>
            </w:r>
            <w:r w:rsidR="0079761E">
              <w:rPr>
                <w:webHidden/>
              </w:rPr>
            </w:r>
            <w:r w:rsidR="0079761E">
              <w:rPr>
                <w:webHidden/>
              </w:rPr>
              <w:fldChar w:fldCharType="separate"/>
            </w:r>
            <w:r w:rsidR="00E8126E">
              <w:rPr>
                <w:webHidden/>
              </w:rPr>
              <w:t>5</w:t>
            </w:r>
            <w:r w:rsidR="0079761E">
              <w:rPr>
                <w:webHidden/>
              </w:rPr>
              <w:fldChar w:fldCharType="end"/>
            </w:r>
          </w:hyperlink>
        </w:p>
        <w:p w14:paraId="0C24EFC5" w14:textId="0AAAD954" w:rsidR="0079761E" w:rsidRDefault="00C370C1">
          <w:pPr>
            <w:pStyle w:val="TOC2"/>
            <w:rPr>
              <w:rFonts w:asciiTheme="minorHAnsi" w:eastAsiaTheme="minorEastAsia" w:hAnsiTheme="minorHAnsi" w:cstheme="minorBidi"/>
              <w:noProof/>
              <w:szCs w:val="22"/>
              <w:lang w:eastAsia="ja-JP"/>
            </w:rPr>
          </w:pPr>
          <w:hyperlink w:anchor="_Toc103593588" w:history="1">
            <w:r w:rsidR="0079761E" w:rsidRPr="00B628C0">
              <w:rPr>
                <w:rStyle w:val="Hyperlink"/>
                <w:noProof/>
              </w:rPr>
              <w:t>1.1</w:t>
            </w:r>
            <w:r w:rsidR="0079761E">
              <w:rPr>
                <w:rFonts w:asciiTheme="minorHAnsi" w:eastAsiaTheme="minorEastAsia" w:hAnsiTheme="minorHAnsi" w:cstheme="minorBidi"/>
                <w:noProof/>
                <w:szCs w:val="22"/>
                <w:lang w:eastAsia="ja-JP"/>
              </w:rPr>
              <w:tab/>
            </w:r>
            <w:r w:rsidR="0079761E" w:rsidRPr="00B628C0">
              <w:rPr>
                <w:rStyle w:val="Hyperlink"/>
                <w:noProof/>
              </w:rPr>
              <w:t>Key findings</w:t>
            </w:r>
            <w:r w:rsidR="0079761E">
              <w:rPr>
                <w:noProof/>
                <w:webHidden/>
              </w:rPr>
              <w:tab/>
            </w:r>
            <w:r w:rsidR="0079761E">
              <w:rPr>
                <w:noProof/>
                <w:webHidden/>
              </w:rPr>
              <w:fldChar w:fldCharType="begin"/>
            </w:r>
            <w:r w:rsidR="0079761E">
              <w:rPr>
                <w:noProof/>
                <w:webHidden/>
              </w:rPr>
              <w:instrText xml:space="preserve"> PAGEREF _Toc103593588 \h </w:instrText>
            </w:r>
            <w:r w:rsidR="0079761E">
              <w:rPr>
                <w:noProof/>
                <w:webHidden/>
              </w:rPr>
            </w:r>
            <w:r w:rsidR="0079761E">
              <w:rPr>
                <w:noProof/>
                <w:webHidden/>
              </w:rPr>
              <w:fldChar w:fldCharType="separate"/>
            </w:r>
            <w:r w:rsidR="00E8126E">
              <w:rPr>
                <w:noProof/>
                <w:webHidden/>
              </w:rPr>
              <w:t>5</w:t>
            </w:r>
            <w:r w:rsidR="0079761E">
              <w:rPr>
                <w:noProof/>
                <w:webHidden/>
              </w:rPr>
              <w:fldChar w:fldCharType="end"/>
            </w:r>
          </w:hyperlink>
        </w:p>
        <w:p w14:paraId="000F06F4" w14:textId="1C21D880" w:rsidR="0079761E" w:rsidRDefault="00C370C1">
          <w:pPr>
            <w:pStyle w:val="TOC3"/>
            <w:rPr>
              <w:rFonts w:asciiTheme="minorHAnsi" w:eastAsiaTheme="minorEastAsia" w:hAnsiTheme="minorHAnsi" w:cstheme="minorBidi"/>
              <w:noProof/>
              <w:szCs w:val="22"/>
              <w:lang w:eastAsia="ja-JP"/>
            </w:rPr>
          </w:pPr>
          <w:hyperlink w:anchor="_Toc103593589" w:history="1">
            <w:r w:rsidR="0079761E" w:rsidRPr="00B628C0">
              <w:rPr>
                <w:rStyle w:val="Hyperlink"/>
                <w:noProof/>
              </w:rPr>
              <w:t>1.1.1</w:t>
            </w:r>
            <w:r w:rsidR="0079761E">
              <w:rPr>
                <w:rFonts w:asciiTheme="minorHAnsi" w:eastAsiaTheme="minorEastAsia" w:hAnsiTheme="minorHAnsi" w:cstheme="minorBidi"/>
                <w:noProof/>
                <w:szCs w:val="22"/>
                <w:lang w:eastAsia="ja-JP"/>
              </w:rPr>
              <w:tab/>
            </w:r>
            <w:r w:rsidR="0079761E" w:rsidRPr="00B628C0">
              <w:rPr>
                <w:rStyle w:val="Hyperlink"/>
                <w:noProof/>
              </w:rPr>
              <w:t>Data issues and gaps</w:t>
            </w:r>
            <w:r w:rsidR="0079761E">
              <w:rPr>
                <w:noProof/>
                <w:webHidden/>
              </w:rPr>
              <w:tab/>
            </w:r>
            <w:r w:rsidR="0079761E">
              <w:rPr>
                <w:noProof/>
                <w:webHidden/>
              </w:rPr>
              <w:fldChar w:fldCharType="begin"/>
            </w:r>
            <w:r w:rsidR="0079761E">
              <w:rPr>
                <w:noProof/>
                <w:webHidden/>
              </w:rPr>
              <w:instrText xml:space="preserve"> PAGEREF _Toc103593589 \h </w:instrText>
            </w:r>
            <w:r w:rsidR="0079761E">
              <w:rPr>
                <w:noProof/>
                <w:webHidden/>
              </w:rPr>
            </w:r>
            <w:r w:rsidR="0079761E">
              <w:rPr>
                <w:noProof/>
                <w:webHidden/>
              </w:rPr>
              <w:fldChar w:fldCharType="separate"/>
            </w:r>
            <w:r w:rsidR="00E8126E">
              <w:rPr>
                <w:noProof/>
                <w:webHidden/>
              </w:rPr>
              <w:t>5</w:t>
            </w:r>
            <w:r w:rsidR="0079761E">
              <w:rPr>
                <w:noProof/>
                <w:webHidden/>
              </w:rPr>
              <w:fldChar w:fldCharType="end"/>
            </w:r>
          </w:hyperlink>
        </w:p>
        <w:p w14:paraId="5B8A5C76" w14:textId="70762C9B" w:rsidR="0079761E" w:rsidRDefault="00C370C1">
          <w:pPr>
            <w:pStyle w:val="TOC3"/>
            <w:rPr>
              <w:rFonts w:asciiTheme="minorHAnsi" w:eastAsiaTheme="minorEastAsia" w:hAnsiTheme="minorHAnsi" w:cstheme="minorBidi"/>
              <w:noProof/>
              <w:szCs w:val="22"/>
              <w:lang w:eastAsia="ja-JP"/>
            </w:rPr>
          </w:pPr>
          <w:hyperlink w:anchor="_Toc103593590" w:history="1">
            <w:r w:rsidR="0079761E" w:rsidRPr="00B628C0">
              <w:rPr>
                <w:rStyle w:val="Hyperlink"/>
                <w:noProof/>
              </w:rPr>
              <w:t>1.1.2</w:t>
            </w:r>
            <w:r w:rsidR="0079761E">
              <w:rPr>
                <w:rFonts w:asciiTheme="minorHAnsi" w:eastAsiaTheme="minorEastAsia" w:hAnsiTheme="minorHAnsi" w:cstheme="minorBidi"/>
                <w:noProof/>
                <w:szCs w:val="22"/>
                <w:lang w:eastAsia="ja-JP"/>
              </w:rPr>
              <w:tab/>
            </w:r>
            <w:r w:rsidR="0079761E" w:rsidRPr="00B628C0">
              <w:rPr>
                <w:rStyle w:val="Hyperlink"/>
                <w:noProof/>
              </w:rPr>
              <w:t>Equity issues and gaps</w:t>
            </w:r>
            <w:r w:rsidR="0079761E">
              <w:rPr>
                <w:noProof/>
                <w:webHidden/>
              </w:rPr>
              <w:tab/>
            </w:r>
            <w:r w:rsidR="0079761E">
              <w:rPr>
                <w:noProof/>
                <w:webHidden/>
              </w:rPr>
              <w:fldChar w:fldCharType="begin"/>
            </w:r>
            <w:r w:rsidR="0079761E">
              <w:rPr>
                <w:noProof/>
                <w:webHidden/>
              </w:rPr>
              <w:instrText xml:space="preserve"> PAGEREF _Toc103593590 \h </w:instrText>
            </w:r>
            <w:r w:rsidR="0079761E">
              <w:rPr>
                <w:noProof/>
                <w:webHidden/>
              </w:rPr>
            </w:r>
            <w:r w:rsidR="0079761E">
              <w:rPr>
                <w:noProof/>
                <w:webHidden/>
              </w:rPr>
              <w:fldChar w:fldCharType="separate"/>
            </w:r>
            <w:r w:rsidR="00E8126E">
              <w:rPr>
                <w:noProof/>
                <w:webHidden/>
              </w:rPr>
              <w:t>6</w:t>
            </w:r>
            <w:r w:rsidR="0079761E">
              <w:rPr>
                <w:noProof/>
                <w:webHidden/>
              </w:rPr>
              <w:fldChar w:fldCharType="end"/>
            </w:r>
          </w:hyperlink>
        </w:p>
        <w:p w14:paraId="6609FFF2" w14:textId="339DBA34" w:rsidR="0079761E" w:rsidRDefault="00C370C1">
          <w:pPr>
            <w:pStyle w:val="TOC3"/>
            <w:rPr>
              <w:rFonts w:asciiTheme="minorHAnsi" w:eastAsiaTheme="minorEastAsia" w:hAnsiTheme="minorHAnsi" w:cstheme="minorBidi"/>
              <w:noProof/>
              <w:szCs w:val="22"/>
              <w:lang w:eastAsia="ja-JP"/>
            </w:rPr>
          </w:pPr>
          <w:hyperlink w:anchor="_Toc103593591" w:history="1">
            <w:r w:rsidR="0079761E" w:rsidRPr="00B628C0">
              <w:rPr>
                <w:rStyle w:val="Hyperlink"/>
                <w:noProof/>
              </w:rPr>
              <w:t>1.1.3</w:t>
            </w:r>
            <w:r w:rsidR="0079761E">
              <w:rPr>
                <w:rFonts w:asciiTheme="minorHAnsi" w:eastAsiaTheme="minorEastAsia" w:hAnsiTheme="minorHAnsi" w:cstheme="minorBidi"/>
                <w:noProof/>
                <w:szCs w:val="22"/>
                <w:lang w:eastAsia="ja-JP"/>
              </w:rPr>
              <w:tab/>
            </w:r>
            <w:r w:rsidR="0079761E" w:rsidRPr="00B628C0">
              <w:rPr>
                <w:rStyle w:val="Hyperlink"/>
                <w:noProof/>
              </w:rPr>
              <w:t>Research and policy evidence gaps</w:t>
            </w:r>
            <w:r w:rsidR="0079761E">
              <w:rPr>
                <w:noProof/>
                <w:webHidden/>
              </w:rPr>
              <w:tab/>
            </w:r>
            <w:r w:rsidR="0079761E">
              <w:rPr>
                <w:noProof/>
                <w:webHidden/>
              </w:rPr>
              <w:fldChar w:fldCharType="begin"/>
            </w:r>
            <w:r w:rsidR="0079761E">
              <w:rPr>
                <w:noProof/>
                <w:webHidden/>
              </w:rPr>
              <w:instrText xml:space="preserve"> PAGEREF _Toc103593591 \h </w:instrText>
            </w:r>
            <w:r w:rsidR="0079761E">
              <w:rPr>
                <w:noProof/>
                <w:webHidden/>
              </w:rPr>
            </w:r>
            <w:r w:rsidR="0079761E">
              <w:rPr>
                <w:noProof/>
                <w:webHidden/>
              </w:rPr>
              <w:fldChar w:fldCharType="separate"/>
            </w:r>
            <w:r w:rsidR="00E8126E">
              <w:rPr>
                <w:noProof/>
                <w:webHidden/>
              </w:rPr>
              <w:t>7</w:t>
            </w:r>
            <w:r w:rsidR="0079761E">
              <w:rPr>
                <w:noProof/>
                <w:webHidden/>
              </w:rPr>
              <w:fldChar w:fldCharType="end"/>
            </w:r>
          </w:hyperlink>
        </w:p>
        <w:p w14:paraId="28ACCFAA" w14:textId="41D3197A" w:rsidR="0079761E" w:rsidRDefault="00C370C1">
          <w:pPr>
            <w:pStyle w:val="TOC3"/>
            <w:rPr>
              <w:rFonts w:asciiTheme="minorHAnsi" w:eastAsiaTheme="minorEastAsia" w:hAnsiTheme="minorHAnsi" w:cstheme="minorBidi"/>
              <w:noProof/>
              <w:szCs w:val="22"/>
              <w:lang w:eastAsia="ja-JP"/>
            </w:rPr>
          </w:pPr>
          <w:hyperlink w:anchor="_Toc103593592" w:history="1">
            <w:r w:rsidR="0079761E" w:rsidRPr="00B628C0">
              <w:rPr>
                <w:rStyle w:val="Hyperlink"/>
                <w:noProof/>
              </w:rPr>
              <w:t>1.1.4</w:t>
            </w:r>
            <w:r w:rsidR="0079761E">
              <w:rPr>
                <w:rFonts w:asciiTheme="minorHAnsi" w:eastAsiaTheme="minorEastAsia" w:hAnsiTheme="minorHAnsi" w:cstheme="minorBidi"/>
                <w:noProof/>
                <w:szCs w:val="22"/>
                <w:lang w:eastAsia="ja-JP"/>
              </w:rPr>
              <w:tab/>
            </w:r>
            <w:r w:rsidR="0079761E" w:rsidRPr="00B628C0">
              <w:rPr>
                <w:rStyle w:val="Hyperlink"/>
                <w:noProof/>
              </w:rPr>
              <w:t>Assessment of local applicability of WHO targets</w:t>
            </w:r>
            <w:r w:rsidR="0079761E">
              <w:rPr>
                <w:noProof/>
                <w:webHidden/>
              </w:rPr>
              <w:tab/>
            </w:r>
            <w:r w:rsidR="0079761E">
              <w:rPr>
                <w:noProof/>
                <w:webHidden/>
              </w:rPr>
              <w:fldChar w:fldCharType="begin"/>
            </w:r>
            <w:r w:rsidR="0079761E">
              <w:rPr>
                <w:noProof/>
                <w:webHidden/>
              </w:rPr>
              <w:instrText xml:space="preserve"> PAGEREF _Toc103593592 \h </w:instrText>
            </w:r>
            <w:r w:rsidR="0079761E">
              <w:rPr>
                <w:noProof/>
                <w:webHidden/>
              </w:rPr>
            </w:r>
            <w:r w:rsidR="0079761E">
              <w:rPr>
                <w:noProof/>
                <w:webHidden/>
              </w:rPr>
              <w:fldChar w:fldCharType="separate"/>
            </w:r>
            <w:r w:rsidR="00E8126E">
              <w:rPr>
                <w:noProof/>
                <w:webHidden/>
              </w:rPr>
              <w:t>8</w:t>
            </w:r>
            <w:r w:rsidR="0079761E">
              <w:rPr>
                <w:noProof/>
                <w:webHidden/>
              </w:rPr>
              <w:fldChar w:fldCharType="end"/>
            </w:r>
          </w:hyperlink>
        </w:p>
        <w:p w14:paraId="08A7840E" w14:textId="43D2CF5E" w:rsidR="0079761E" w:rsidRDefault="00C370C1">
          <w:pPr>
            <w:pStyle w:val="TOC3"/>
            <w:rPr>
              <w:rFonts w:asciiTheme="minorHAnsi" w:eastAsiaTheme="minorEastAsia" w:hAnsiTheme="minorHAnsi" w:cstheme="minorBidi"/>
              <w:noProof/>
              <w:szCs w:val="22"/>
              <w:lang w:eastAsia="ja-JP"/>
            </w:rPr>
          </w:pPr>
          <w:hyperlink w:anchor="_Toc103593593" w:history="1">
            <w:r w:rsidR="0079761E" w:rsidRPr="00B628C0">
              <w:rPr>
                <w:rStyle w:val="Hyperlink"/>
                <w:noProof/>
              </w:rPr>
              <w:t>1.1.5</w:t>
            </w:r>
            <w:r w:rsidR="0079761E">
              <w:rPr>
                <w:rFonts w:asciiTheme="minorHAnsi" w:eastAsiaTheme="minorEastAsia" w:hAnsiTheme="minorHAnsi" w:cstheme="minorBidi"/>
                <w:noProof/>
                <w:szCs w:val="22"/>
                <w:lang w:eastAsia="ja-JP"/>
              </w:rPr>
              <w:tab/>
            </w:r>
            <w:r w:rsidR="0079761E" w:rsidRPr="00B628C0">
              <w:rPr>
                <w:rStyle w:val="Hyperlink"/>
                <w:noProof/>
              </w:rPr>
              <w:t>Assessment of local applicability of WHO recommended strategic actions</w:t>
            </w:r>
            <w:r w:rsidR="0079761E">
              <w:rPr>
                <w:noProof/>
                <w:webHidden/>
              </w:rPr>
              <w:tab/>
            </w:r>
            <w:r w:rsidR="0079761E">
              <w:rPr>
                <w:noProof/>
                <w:webHidden/>
              </w:rPr>
              <w:fldChar w:fldCharType="begin"/>
            </w:r>
            <w:r w:rsidR="0079761E">
              <w:rPr>
                <w:noProof/>
                <w:webHidden/>
              </w:rPr>
              <w:instrText xml:space="preserve"> PAGEREF _Toc103593593 \h </w:instrText>
            </w:r>
            <w:r w:rsidR="0079761E">
              <w:rPr>
                <w:noProof/>
                <w:webHidden/>
              </w:rPr>
            </w:r>
            <w:r w:rsidR="0079761E">
              <w:rPr>
                <w:noProof/>
                <w:webHidden/>
              </w:rPr>
              <w:fldChar w:fldCharType="separate"/>
            </w:r>
            <w:r w:rsidR="00E8126E">
              <w:rPr>
                <w:noProof/>
                <w:webHidden/>
              </w:rPr>
              <w:t>9</w:t>
            </w:r>
            <w:r w:rsidR="0079761E">
              <w:rPr>
                <w:noProof/>
                <w:webHidden/>
              </w:rPr>
              <w:fldChar w:fldCharType="end"/>
            </w:r>
          </w:hyperlink>
        </w:p>
        <w:p w14:paraId="1D81B1A7" w14:textId="48BBAAD9" w:rsidR="0079761E" w:rsidRDefault="00C370C1">
          <w:pPr>
            <w:pStyle w:val="TOC1"/>
            <w:rPr>
              <w:rFonts w:asciiTheme="minorHAnsi" w:eastAsiaTheme="minorEastAsia" w:hAnsiTheme="minorHAnsi" w:cstheme="minorBidi"/>
              <w:b w:val="0"/>
              <w:bCs w:val="0"/>
              <w:szCs w:val="22"/>
              <w:lang w:eastAsia="ja-JP"/>
            </w:rPr>
          </w:pPr>
          <w:hyperlink w:anchor="_Toc103593594" w:history="1">
            <w:r w:rsidR="0079761E" w:rsidRPr="00B628C0">
              <w:rPr>
                <w:rStyle w:val="Hyperlink"/>
              </w:rPr>
              <w:t>2</w:t>
            </w:r>
            <w:r w:rsidR="0079761E">
              <w:rPr>
                <w:rFonts w:asciiTheme="minorHAnsi" w:eastAsiaTheme="minorEastAsia" w:hAnsiTheme="minorHAnsi" w:cstheme="minorBidi"/>
                <w:b w:val="0"/>
                <w:bCs w:val="0"/>
                <w:szCs w:val="22"/>
                <w:lang w:eastAsia="ja-JP"/>
              </w:rPr>
              <w:tab/>
            </w:r>
            <w:r w:rsidR="0079761E" w:rsidRPr="00B628C0">
              <w:rPr>
                <w:rStyle w:val="Hyperlink"/>
              </w:rPr>
              <w:t>BACKGROUND AND INTRODUCTION</w:t>
            </w:r>
            <w:r w:rsidR="0079761E">
              <w:rPr>
                <w:webHidden/>
              </w:rPr>
              <w:tab/>
            </w:r>
            <w:r w:rsidR="0079761E">
              <w:rPr>
                <w:webHidden/>
              </w:rPr>
              <w:fldChar w:fldCharType="begin"/>
            </w:r>
            <w:r w:rsidR="0079761E">
              <w:rPr>
                <w:webHidden/>
              </w:rPr>
              <w:instrText xml:space="preserve"> PAGEREF _Toc103593594 \h </w:instrText>
            </w:r>
            <w:r w:rsidR="0079761E">
              <w:rPr>
                <w:webHidden/>
              </w:rPr>
            </w:r>
            <w:r w:rsidR="0079761E">
              <w:rPr>
                <w:webHidden/>
              </w:rPr>
              <w:fldChar w:fldCharType="separate"/>
            </w:r>
            <w:r w:rsidR="00E8126E">
              <w:rPr>
                <w:webHidden/>
              </w:rPr>
              <w:t>11</w:t>
            </w:r>
            <w:r w:rsidR="0079761E">
              <w:rPr>
                <w:webHidden/>
              </w:rPr>
              <w:fldChar w:fldCharType="end"/>
            </w:r>
          </w:hyperlink>
        </w:p>
        <w:p w14:paraId="13891FB9" w14:textId="34DA935F" w:rsidR="0079761E" w:rsidRDefault="00C370C1">
          <w:pPr>
            <w:pStyle w:val="TOC2"/>
            <w:rPr>
              <w:rFonts w:asciiTheme="minorHAnsi" w:eastAsiaTheme="minorEastAsia" w:hAnsiTheme="minorHAnsi" w:cstheme="minorBidi"/>
              <w:noProof/>
              <w:szCs w:val="22"/>
              <w:lang w:eastAsia="ja-JP"/>
            </w:rPr>
          </w:pPr>
          <w:hyperlink w:anchor="_Toc103593595" w:history="1">
            <w:r w:rsidR="0079761E" w:rsidRPr="00B628C0">
              <w:rPr>
                <w:rStyle w:val="Hyperlink"/>
                <w:noProof/>
              </w:rPr>
              <w:t>2.1</w:t>
            </w:r>
            <w:r w:rsidR="0079761E">
              <w:rPr>
                <w:rFonts w:asciiTheme="minorHAnsi" w:eastAsiaTheme="minorEastAsia" w:hAnsiTheme="minorHAnsi" w:cstheme="minorBidi"/>
                <w:noProof/>
                <w:szCs w:val="22"/>
                <w:lang w:eastAsia="ja-JP"/>
              </w:rPr>
              <w:tab/>
            </w:r>
            <w:r w:rsidR="0079761E" w:rsidRPr="00B628C0">
              <w:rPr>
                <w:rStyle w:val="Hyperlink"/>
                <w:noProof/>
              </w:rPr>
              <w:t>Aims and methods of the Strategic Summary Assessment</w:t>
            </w:r>
            <w:r w:rsidR="0079761E">
              <w:rPr>
                <w:noProof/>
                <w:webHidden/>
              </w:rPr>
              <w:tab/>
            </w:r>
            <w:r w:rsidR="0079761E">
              <w:rPr>
                <w:noProof/>
                <w:webHidden/>
              </w:rPr>
              <w:fldChar w:fldCharType="begin"/>
            </w:r>
            <w:r w:rsidR="0079761E">
              <w:rPr>
                <w:noProof/>
                <w:webHidden/>
              </w:rPr>
              <w:instrText xml:space="preserve"> PAGEREF _Toc103593595 \h </w:instrText>
            </w:r>
            <w:r w:rsidR="0079761E">
              <w:rPr>
                <w:noProof/>
                <w:webHidden/>
              </w:rPr>
            </w:r>
            <w:r w:rsidR="0079761E">
              <w:rPr>
                <w:noProof/>
                <w:webHidden/>
              </w:rPr>
              <w:fldChar w:fldCharType="separate"/>
            </w:r>
            <w:r w:rsidR="00E8126E">
              <w:rPr>
                <w:noProof/>
                <w:webHidden/>
              </w:rPr>
              <w:t>11</w:t>
            </w:r>
            <w:r w:rsidR="0079761E">
              <w:rPr>
                <w:noProof/>
                <w:webHidden/>
              </w:rPr>
              <w:fldChar w:fldCharType="end"/>
            </w:r>
          </w:hyperlink>
        </w:p>
        <w:p w14:paraId="0E92BDB3" w14:textId="046DD677" w:rsidR="0079761E" w:rsidRDefault="00C370C1">
          <w:pPr>
            <w:pStyle w:val="TOC3"/>
            <w:rPr>
              <w:rFonts w:asciiTheme="minorHAnsi" w:eastAsiaTheme="minorEastAsia" w:hAnsiTheme="minorHAnsi" w:cstheme="minorBidi"/>
              <w:noProof/>
              <w:szCs w:val="22"/>
              <w:lang w:eastAsia="ja-JP"/>
            </w:rPr>
          </w:pPr>
          <w:hyperlink w:anchor="_Toc103593596" w:history="1">
            <w:r w:rsidR="0079761E" w:rsidRPr="00B628C0">
              <w:rPr>
                <w:rStyle w:val="Hyperlink"/>
                <w:noProof/>
              </w:rPr>
              <w:t>2.1.1</w:t>
            </w:r>
            <w:r w:rsidR="0079761E">
              <w:rPr>
                <w:rFonts w:asciiTheme="minorHAnsi" w:eastAsiaTheme="minorEastAsia" w:hAnsiTheme="minorHAnsi" w:cstheme="minorBidi"/>
                <w:noProof/>
                <w:szCs w:val="22"/>
                <w:lang w:eastAsia="ja-JP"/>
              </w:rPr>
              <w:tab/>
            </w:r>
            <w:r w:rsidR="0079761E" w:rsidRPr="00B628C0">
              <w:rPr>
                <w:rStyle w:val="Hyperlink"/>
                <w:noProof/>
              </w:rPr>
              <w:t>Purpose</w:t>
            </w:r>
            <w:r w:rsidR="0079761E">
              <w:rPr>
                <w:noProof/>
                <w:webHidden/>
              </w:rPr>
              <w:tab/>
            </w:r>
            <w:r w:rsidR="0079761E">
              <w:rPr>
                <w:noProof/>
                <w:webHidden/>
              </w:rPr>
              <w:fldChar w:fldCharType="begin"/>
            </w:r>
            <w:r w:rsidR="0079761E">
              <w:rPr>
                <w:noProof/>
                <w:webHidden/>
              </w:rPr>
              <w:instrText xml:space="preserve"> PAGEREF _Toc103593596 \h </w:instrText>
            </w:r>
            <w:r w:rsidR="0079761E">
              <w:rPr>
                <w:noProof/>
                <w:webHidden/>
              </w:rPr>
            </w:r>
            <w:r w:rsidR="0079761E">
              <w:rPr>
                <w:noProof/>
                <w:webHidden/>
              </w:rPr>
              <w:fldChar w:fldCharType="separate"/>
            </w:r>
            <w:r w:rsidR="00E8126E">
              <w:rPr>
                <w:noProof/>
                <w:webHidden/>
              </w:rPr>
              <w:t>11</w:t>
            </w:r>
            <w:r w:rsidR="0079761E">
              <w:rPr>
                <w:noProof/>
                <w:webHidden/>
              </w:rPr>
              <w:fldChar w:fldCharType="end"/>
            </w:r>
          </w:hyperlink>
        </w:p>
        <w:p w14:paraId="2E842610" w14:textId="3A062FC7" w:rsidR="0079761E" w:rsidRDefault="00C370C1">
          <w:pPr>
            <w:pStyle w:val="TOC3"/>
            <w:rPr>
              <w:rFonts w:asciiTheme="minorHAnsi" w:eastAsiaTheme="minorEastAsia" w:hAnsiTheme="minorHAnsi" w:cstheme="minorBidi"/>
              <w:noProof/>
              <w:szCs w:val="22"/>
              <w:lang w:eastAsia="ja-JP"/>
            </w:rPr>
          </w:pPr>
          <w:hyperlink w:anchor="_Toc103593597" w:history="1">
            <w:r w:rsidR="0079761E" w:rsidRPr="00B628C0">
              <w:rPr>
                <w:rStyle w:val="Hyperlink"/>
                <w:rFonts w:eastAsia="MS Gothic"/>
                <w:noProof/>
              </w:rPr>
              <w:t>2.1.2</w:t>
            </w:r>
            <w:r w:rsidR="0079761E">
              <w:rPr>
                <w:rFonts w:asciiTheme="minorHAnsi" w:eastAsiaTheme="minorEastAsia" w:hAnsiTheme="minorHAnsi" w:cstheme="minorBidi"/>
                <w:noProof/>
                <w:szCs w:val="22"/>
                <w:lang w:eastAsia="ja-JP"/>
              </w:rPr>
              <w:tab/>
            </w:r>
            <w:r w:rsidR="0079761E" w:rsidRPr="00B628C0">
              <w:rPr>
                <w:rStyle w:val="Hyperlink"/>
                <w:noProof/>
              </w:rPr>
              <w:t>Methods</w:t>
            </w:r>
            <w:r w:rsidR="0079761E">
              <w:rPr>
                <w:noProof/>
                <w:webHidden/>
              </w:rPr>
              <w:tab/>
            </w:r>
            <w:r w:rsidR="0079761E">
              <w:rPr>
                <w:noProof/>
                <w:webHidden/>
              </w:rPr>
              <w:fldChar w:fldCharType="begin"/>
            </w:r>
            <w:r w:rsidR="0079761E">
              <w:rPr>
                <w:noProof/>
                <w:webHidden/>
              </w:rPr>
              <w:instrText xml:space="preserve"> PAGEREF _Toc103593597 \h </w:instrText>
            </w:r>
            <w:r w:rsidR="0079761E">
              <w:rPr>
                <w:noProof/>
                <w:webHidden/>
              </w:rPr>
            </w:r>
            <w:r w:rsidR="0079761E">
              <w:rPr>
                <w:noProof/>
                <w:webHidden/>
              </w:rPr>
              <w:fldChar w:fldCharType="separate"/>
            </w:r>
            <w:r w:rsidR="00E8126E">
              <w:rPr>
                <w:noProof/>
                <w:webHidden/>
              </w:rPr>
              <w:t>11</w:t>
            </w:r>
            <w:r w:rsidR="0079761E">
              <w:rPr>
                <w:noProof/>
                <w:webHidden/>
              </w:rPr>
              <w:fldChar w:fldCharType="end"/>
            </w:r>
          </w:hyperlink>
        </w:p>
        <w:p w14:paraId="1EB509D5" w14:textId="7F99EDAB" w:rsidR="0079761E" w:rsidRDefault="00C370C1">
          <w:pPr>
            <w:pStyle w:val="TOC2"/>
            <w:rPr>
              <w:rFonts w:asciiTheme="minorHAnsi" w:eastAsiaTheme="minorEastAsia" w:hAnsiTheme="minorHAnsi" w:cstheme="minorBidi"/>
              <w:noProof/>
              <w:szCs w:val="22"/>
              <w:lang w:eastAsia="ja-JP"/>
            </w:rPr>
          </w:pPr>
          <w:hyperlink w:anchor="_Toc103593598" w:history="1">
            <w:r w:rsidR="0079761E" w:rsidRPr="00B628C0">
              <w:rPr>
                <w:rStyle w:val="Hyperlink"/>
                <w:noProof/>
              </w:rPr>
              <w:t>2.2</w:t>
            </w:r>
            <w:r w:rsidR="0079761E">
              <w:rPr>
                <w:rFonts w:asciiTheme="minorHAnsi" w:eastAsiaTheme="minorEastAsia" w:hAnsiTheme="minorHAnsi" w:cstheme="minorBidi"/>
                <w:noProof/>
                <w:szCs w:val="22"/>
                <w:lang w:eastAsia="ja-JP"/>
              </w:rPr>
              <w:tab/>
            </w:r>
            <w:r w:rsidR="0079761E" w:rsidRPr="00B628C0">
              <w:rPr>
                <w:rStyle w:val="Hyperlink"/>
                <w:noProof/>
              </w:rPr>
              <w:t>Overview of WHO elimination strategy</w:t>
            </w:r>
            <w:r w:rsidR="0079761E">
              <w:rPr>
                <w:noProof/>
                <w:webHidden/>
              </w:rPr>
              <w:tab/>
            </w:r>
            <w:r w:rsidR="0079761E">
              <w:rPr>
                <w:noProof/>
                <w:webHidden/>
              </w:rPr>
              <w:fldChar w:fldCharType="begin"/>
            </w:r>
            <w:r w:rsidR="0079761E">
              <w:rPr>
                <w:noProof/>
                <w:webHidden/>
              </w:rPr>
              <w:instrText xml:space="preserve"> PAGEREF _Toc103593598 \h </w:instrText>
            </w:r>
            <w:r w:rsidR="0079761E">
              <w:rPr>
                <w:noProof/>
                <w:webHidden/>
              </w:rPr>
            </w:r>
            <w:r w:rsidR="0079761E">
              <w:rPr>
                <w:noProof/>
                <w:webHidden/>
              </w:rPr>
              <w:fldChar w:fldCharType="separate"/>
            </w:r>
            <w:r w:rsidR="00E8126E">
              <w:rPr>
                <w:noProof/>
                <w:webHidden/>
              </w:rPr>
              <w:t>13</w:t>
            </w:r>
            <w:r w:rsidR="0079761E">
              <w:rPr>
                <w:noProof/>
                <w:webHidden/>
              </w:rPr>
              <w:fldChar w:fldCharType="end"/>
            </w:r>
          </w:hyperlink>
        </w:p>
        <w:p w14:paraId="2246F7F0" w14:textId="57FAF640" w:rsidR="0079761E" w:rsidRDefault="00C370C1">
          <w:pPr>
            <w:pStyle w:val="TOC2"/>
            <w:rPr>
              <w:rFonts w:asciiTheme="minorHAnsi" w:eastAsiaTheme="minorEastAsia" w:hAnsiTheme="minorHAnsi" w:cstheme="minorBidi"/>
              <w:noProof/>
              <w:szCs w:val="22"/>
              <w:lang w:eastAsia="ja-JP"/>
            </w:rPr>
          </w:pPr>
          <w:hyperlink w:anchor="_Toc103593599" w:history="1">
            <w:r w:rsidR="0079761E" w:rsidRPr="00B628C0">
              <w:rPr>
                <w:rStyle w:val="Hyperlink"/>
                <w:noProof/>
              </w:rPr>
              <w:t>2.3</w:t>
            </w:r>
            <w:r w:rsidR="0079761E">
              <w:rPr>
                <w:rFonts w:asciiTheme="minorHAnsi" w:eastAsiaTheme="minorEastAsia" w:hAnsiTheme="minorHAnsi" w:cstheme="minorBidi"/>
                <w:noProof/>
                <w:szCs w:val="22"/>
                <w:lang w:eastAsia="ja-JP"/>
              </w:rPr>
              <w:tab/>
            </w:r>
            <w:r w:rsidR="0079761E" w:rsidRPr="00B628C0">
              <w:rPr>
                <w:rStyle w:val="Hyperlink"/>
                <w:noProof/>
              </w:rPr>
              <w:t>Predicted timeline for achieving elimination in Australia</w:t>
            </w:r>
            <w:r w:rsidR="0079761E">
              <w:rPr>
                <w:noProof/>
                <w:webHidden/>
              </w:rPr>
              <w:tab/>
            </w:r>
            <w:r w:rsidR="0079761E">
              <w:rPr>
                <w:noProof/>
                <w:webHidden/>
              </w:rPr>
              <w:fldChar w:fldCharType="begin"/>
            </w:r>
            <w:r w:rsidR="0079761E">
              <w:rPr>
                <w:noProof/>
                <w:webHidden/>
              </w:rPr>
              <w:instrText xml:space="preserve"> PAGEREF _Toc103593599 \h </w:instrText>
            </w:r>
            <w:r w:rsidR="0079761E">
              <w:rPr>
                <w:noProof/>
                <w:webHidden/>
              </w:rPr>
            </w:r>
            <w:r w:rsidR="0079761E">
              <w:rPr>
                <w:noProof/>
                <w:webHidden/>
              </w:rPr>
              <w:fldChar w:fldCharType="separate"/>
            </w:r>
            <w:r w:rsidR="00E8126E">
              <w:rPr>
                <w:noProof/>
                <w:webHidden/>
              </w:rPr>
              <w:t>17</w:t>
            </w:r>
            <w:r w:rsidR="0079761E">
              <w:rPr>
                <w:noProof/>
                <w:webHidden/>
              </w:rPr>
              <w:fldChar w:fldCharType="end"/>
            </w:r>
          </w:hyperlink>
        </w:p>
        <w:p w14:paraId="17A27793" w14:textId="2D2D90F3" w:rsidR="0079761E" w:rsidRDefault="00C370C1">
          <w:pPr>
            <w:pStyle w:val="TOC2"/>
            <w:rPr>
              <w:rFonts w:asciiTheme="minorHAnsi" w:eastAsiaTheme="minorEastAsia" w:hAnsiTheme="minorHAnsi" w:cstheme="minorBidi"/>
              <w:noProof/>
              <w:szCs w:val="22"/>
              <w:lang w:eastAsia="ja-JP"/>
            </w:rPr>
          </w:pPr>
          <w:hyperlink w:anchor="_Toc103593600" w:history="1">
            <w:r w:rsidR="0079761E" w:rsidRPr="00B628C0">
              <w:rPr>
                <w:rStyle w:val="Hyperlink"/>
                <w:noProof/>
              </w:rPr>
              <w:t>2.4</w:t>
            </w:r>
            <w:r w:rsidR="0079761E">
              <w:rPr>
                <w:rFonts w:asciiTheme="minorHAnsi" w:eastAsiaTheme="minorEastAsia" w:hAnsiTheme="minorHAnsi" w:cstheme="minorBidi"/>
                <w:noProof/>
                <w:szCs w:val="22"/>
                <w:lang w:eastAsia="ja-JP"/>
              </w:rPr>
              <w:tab/>
            </w:r>
            <w:r w:rsidR="0079761E" w:rsidRPr="00B628C0">
              <w:rPr>
                <w:rStyle w:val="Hyperlink"/>
                <w:noProof/>
              </w:rPr>
              <w:t>Cervical cancer prevention and control in Australia: Current status</w:t>
            </w:r>
            <w:r w:rsidR="0079761E">
              <w:rPr>
                <w:noProof/>
                <w:webHidden/>
              </w:rPr>
              <w:tab/>
            </w:r>
            <w:r w:rsidR="0079761E">
              <w:rPr>
                <w:noProof/>
                <w:webHidden/>
              </w:rPr>
              <w:fldChar w:fldCharType="begin"/>
            </w:r>
            <w:r w:rsidR="0079761E">
              <w:rPr>
                <w:noProof/>
                <w:webHidden/>
              </w:rPr>
              <w:instrText xml:space="preserve"> PAGEREF _Toc103593600 \h </w:instrText>
            </w:r>
            <w:r w:rsidR="0079761E">
              <w:rPr>
                <w:noProof/>
                <w:webHidden/>
              </w:rPr>
            </w:r>
            <w:r w:rsidR="0079761E">
              <w:rPr>
                <w:noProof/>
                <w:webHidden/>
              </w:rPr>
              <w:fldChar w:fldCharType="separate"/>
            </w:r>
            <w:r w:rsidR="00E8126E">
              <w:rPr>
                <w:noProof/>
                <w:webHidden/>
              </w:rPr>
              <w:t>18</w:t>
            </w:r>
            <w:r w:rsidR="0079761E">
              <w:rPr>
                <w:noProof/>
                <w:webHidden/>
              </w:rPr>
              <w:fldChar w:fldCharType="end"/>
            </w:r>
          </w:hyperlink>
        </w:p>
        <w:p w14:paraId="4ED1FD85" w14:textId="57CBF894" w:rsidR="0079761E" w:rsidRDefault="00C370C1">
          <w:pPr>
            <w:pStyle w:val="TOC3"/>
            <w:rPr>
              <w:rFonts w:asciiTheme="minorHAnsi" w:eastAsiaTheme="minorEastAsia" w:hAnsiTheme="minorHAnsi" w:cstheme="minorBidi"/>
              <w:noProof/>
              <w:szCs w:val="22"/>
              <w:lang w:eastAsia="ja-JP"/>
            </w:rPr>
          </w:pPr>
          <w:hyperlink w:anchor="_Toc103593601" w:history="1">
            <w:r w:rsidR="0079761E" w:rsidRPr="00B628C0">
              <w:rPr>
                <w:rStyle w:val="Hyperlink"/>
                <w:noProof/>
              </w:rPr>
              <w:t>2.4.1</w:t>
            </w:r>
            <w:r w:rsidR="0079761E">
              <w:rPr>
                <w:rFonts w:asciiTheme="minorHAnsi" w:eastAsiaTheme="minorEastAsia" w:hAnsiTheme="minorHAnsi" w:cstheme="minorBidi"/>
                <w:noProof/>
                <w:szCs w:val="22"/>
                <w:lang w:eastAsia="ja-JP"/>
              </w:rPr>
              <w:tab/>
            </w:r>
            <w:r w:rsidR="0079761E" w:rsidRPr="00B628C0">
              <w:rPr>
                <w:rStyle w:val="Hyperlink"/>
                <w:noProof/>
              </w:rPr>
              <w:t>Overview of the National HPV Vaccination Program</w:t>
            </w:r>
            <w:r w:rsidR="0079761E">
              <w:rPr>
                <w:noProof/>
                <w:webHidden/>
              </w:rPr>
              <w:tab/>
            </w:r>
            <w:r w:rsidR="0079761E">
              <w:rPr>
                <w:noProof/>
                <w:webHidden/>
              </w:rPr>
              <w:fldChar w:fldCharType="begin"/>
            </w:r>
            <w:r w:rsidR="0079761E">
              <w:rPr>
                <w:noProof/>
                <w:webHidden/>
              </w:rPr>
              <w:instrText xml:space="preserve"> PAGEREF _Toc103593601 \h </w:instrText>
            </w:r>
            <w:r w:rsidR="0079761E">
              <w:rPr>
                <w:noProof/>
                <w:webHidden/>
              </w:rPr>
            </w:r>
            <w:r w:rsidR="0079761E">
              <w:rPr>
                <w:noProof/>
                <w:webHidden/>
              </w:rPr>
              <w:fldChar w:fldCharType="separate"/>
            </w:r>
            <w:r w:rsidR="00E8126E">
              <w:rPr>
                <w:noProof/>
                <w:webHidden/>
              </w:rPr>
              <w:t>18</w:t>
            </w:r>
            <w:r w:rsidR="0079761E">
              <w:rPr>
                <w:noProof/>
                <w:webHidden/>
              </w:rPr>
              <w:fldChar w:fldCharType="end"/>
            </w:r>
          </w:hyperlink>
        </w:p>
        <w:p w14:paraId="68F7BD37" w14:textId="38F9D9E7" w:rsidR="0079761E" w:rsidRDefault="00C370C1">
          <w:pPr>
            <w:pStyle w:val="TOC3"/>
            <w:rPr>
              <w:rFonts w:asciiTheme="minorHAnsi" w:eastAsiaTheme="minorEastAsia" w:hAnsiTheme="minorHAnsi" w:cstheme="minorBidi"/>
              <w:noProof/>
              <w:szCs w:val="22"/>
              <w:lang w:eastAsia="ja-JP"/>
            </w:rPr>
          </w:pPr>
          <w:hyperlink w:anchor="_Toc103593602" w:history="1">
            <w:r w:rsidR="0079761E" w:rsidRPr="00B628C0">
              <w:rPr>
                <w:rStyle w:val="Hyperlink"/>
                <w:noProof/>
              </w:rPr>
              <w:t>2.4.2</w:t>
            </w:r>
            <w:r w:rsidR="0079761E">
              <w:rPr>
                <w:rFonts w:asciiTheme="minorHAnsi" w:eastAsiaTheme="minorEastAsia" w:hAnsiTheme="minorHAnsi" w:cstheme="minorBidi"/>
                <w:noProof/>
                <w:szCs w:val="22"/>
                <w:lang w:eastAsia="ja-JP"/>
              </w:rPr>
              <w:tab/>
            </w:r>
            <w:r w:rsidR="0079761E" w:rsidRPr="00B628C0">
              <w:rPr>
                <w:rStyle w:val="Hyperlink"/>
                <w:noProof/>
              </w:rPr>
              <w:t>Overview of the National Cervical Screening Program</w:t>
            </w:r>
            <w:r w:rsidR="0079761E">
              <w:rPr>
                <w:noProof/>
                <w:webHidden/>
              </w:rPr>
              <w:tab/>
            </w:r>
            <w:r w:rsidR="0079761E">
              <w:rPr>
                <w:noProof/>
                <w:webHidden/>
              </w:rPr>
              <w:fldChar w:fldCharType="begin"/>
            </w:r>
            <w:r w:rsidR="0079761E">
              <w:rPr>
                <w:noProof/>
                <w:webHidden/>
              </w:rPr>
              <w:instrText xml:space="preserve"> PAGEREF _Toc103593602 \h </w:instrText>
            </w:r>
            <w:r w:rsidR="0079761E">
              <w:rPr>
                <w:noProof/>
                <w:webHidden/>
              </w:rPr>
            </w:r>
            <w:r w:rsidR="0079761E">
              <w:rPr>
                <w:noProof/>
                <w:webHidden/>
              </w:rPr>
              <w:fldChar w:fldCharType="separate"/>
            </w:r>
            <w:r w:rsidR="00E8126E">
              <w:rPr>
                <w:noProof/>
                <w:webHidden/>
              </w:rPr>
              <w:t>21</w:t>
            </w:r>
            <w:r w:rsidR="0079761E">
              <w:rPr>
                <w:noProof/>
                <w:webHidden/>
              </w:rPr>
              <w:fldChar w:fldCharType="end"/>
            </w:r>
          </w:hyperlink>
        </w:p>
        <w:p w14:paraId="0322E863" w14:textId="1C7302AE" w:rsidR="0079761E" w:rsidRDefault="00C370C1">
          <w:pPr>
            <w:pStyle w:val="TOC3"/>
            <w:rPr>
              <w:rFonts w:asciiTheme="minorHAnsi" w:eastAsiaTheme="minorEastAsia" w:hAnsiTheme="minorHAnsi" w:cstheme="minorBidi"/>
              <w:noProof/>
              <w:szCs w:val="22"/>
              <w:lang w:eastAsia="ja-JP"/>
            </w:rPr>
          </w:pPr>
          <w:hyperlink w:anchor="_Toc103593603" w:history="1">
            <w:r w:rsidR="0079761E" w:rsidRPr="00B628C0">
              <w:rPr>
                <w:rStyle w:val="Hyperlink"/>
                <w:noProof/>
              </w:rPr>
              <w:t>2.4.3</w:t>
            </w:r>
            <w:r w:rsidR="0079761E">
              <w:rPr>
                <w:rFonts w:asciiTheme="minorHAnsi" w:eastAsiaTheme="minorEastAsia" w:hAnsiTheme="minorHAnsi" w:cstheme="minorBidi"/>
                <w:noProof/>
                <w:szCs w:val="22"/>
                <w:lang w:eastAsia="ja-JP"/>
              </w:rPr>
              <w:tab/>
            </w:r>
            <w:r w:rsidR="0079761E" w:rsidRPr="00B628C0">
              <w:rPr>
                <w:rStyle w:val="Hyperlink"/>
                <w:noProof/>
              </w:rPr>
              <w:t>Overview of cervical cancer treatment in Australia</w:t>
            </w:r>
            <w:r w:rsidR="0079761E">
              <w:rPr>
                <w:noProof/>
                <w:webHidden/>
              </w:rPr>
              <w:tab/>
            </w:r>
            <w:r w:rsidR="0079761E">
              <w:rPr>
                <w:noProof/>
                <w:webHidden/>
              </w:rPr>
              <w:fldChar w:fldCharType="begin"/>
            </w:r>
            <w:r w:rsidR="0079761E">
              <w:rPr>
                <w:noProof/>
                <w:webHidden/>
              </w:rPr>
              <w:instrText xml:space="preserve"> PAGEREF _Toc103593603 \h </w:instrText>
            </w:r>
            <w:r w:rsidR="0079761E">
              <w:rPr>
                <w:noProof/>
                <w:webHidden/>
              </w:rPr>
            </w:r>
            <w:r w:rsidR="0079761E">
              <w:rPr>
                <w:noProof/>
                <w:webHidden/>
              </w:rPr>
              <w:fldChar w:fldCharType="separate"/>
            </w:r>
            <w:r w:rsidR="00E8126E">
              <w:rPr>
                <w:noProof/>
                <w:webHidden/>
              </w:rPr>
              <w:t>24</w:t>
            </w:r>
            <w:r w:rsidR="0079761E">
              <w:rPr>
                <w:noProof/>
                <w:webHidden/>
              </w:rPr>
              <w:fldChar w:fldCharType="end"/>
            </w:r>
          </w:hyperlink>
        </w:p>
        <w:p w14:paraId="6D39C5AD" w14:textId="7A41A53F" w:rsidR="0079761E" w:rsidRDefault="00C370C1">
          <w:pPr>
            <w:pStyle w:val="TOC2"/>
            <w:rPr>
              <w:rFonts w:asciiTheme="minorHAnsi" w:eastAsiaTheme="minorEastAsia" w:hAnsiTheme="minorHAnsi" w:cstheme="minorBidi"/>
              <w:noProof/>
              <w:szCs w:val="22"/>
              <w:lang w:eastAsia="ja-JP"/>
            </w:rPr>
          </w:pPr>
          <w:hyperlink w:anchor="_Toc103593604" w:history="1">
            <w:r w:rsidR="0079761E" w:rsidRPr="00B628C0">
              <w:rPr>
                <w:rStyle w:val="Hyperlink"/>
                <w:noProof/>
              </w:rPr>
              <w:t>2.5</w:t>
            </w:r>
            <w:r w:rsidR="0079761E">
              <w:rPr>
                <w:rFonts w:asciiTheme="minorHAnsi" w:eastAsiaTheme="minorEastAsia" w:hAnsiTheme="minorHAnsi" w:cstheme="minorBidi"/>
                <w:noProof/>
                <w:szCs w:val="22"/>
                <w:lang w:eastAsia="ja-JP"/>
              </w:rPr>
              <w:tab/>
            </w:r>
            <w:r w:rsidR="0079761E" w:rsidRPr="00B628C0">
              <w:rPr>
                <w:rStyle w:val="Hyperlink"/>
                <w:noProof/>
              </w:rPr>
              <w:t>Overview of relevant existing national targets and strategies</w:t>
            </w:r>
            <w:r w:rsidR="0079761E">
              <w:rPr>
                <w:noProof/>
                <w:webHidden/>
              </w:rPr>
              <w:tab/>
            </w:r>
            <w:r w:rsidR="0079761E">
              <w:rPr>
                <w:noProof/>
                <w:webHidden/>
              </w:rPr>
              <w:fldChar w:fldCharType="begin"/>
            </w:r>
            <w:r w:rsidR="0079761E">
              <w:rPr>
                <w:noProof/>
                <w:webHidden/>
              </w:rPr>
              <w:instrText xml:space="preserve"> PAGEREF _Toc103593604 \h </w:instrText>
            </w:r>
            <w:r w:rsidR="0079761E">
              <w:rPr>
                <w:noProof/>
                <w:webHidden/>
              </w:rPr>
            </w:r>
            <w:r w:rsidR="0079761E">
              <w:rPr>
                <w:noProof/>
                <w:webHidden/>
              </w:rPr>
              <w:fldChar w:fldCharType="separate"/>
            </w:r>
            <w:r w:rsidR="00E8126E">
              <w:rPr>
                <w:noProof/>
                <w:webHidden/>
              </w:rPr>
              <w:t>25</w:t>
            </w:r>
            <w:r w:rsidR="0079761E">
              <w:rPr>
                <w:noProof/>
                <w:webHidden/>
              </w:rPr>
              <w:fldChar w:fldCharType="end"/>
            </w:r>
          </w:hyperlink>
        </w:p>
        <w:p w14:paraId="5C616207" w14:textId="572ACBAA" w:rsidR="0079761E" w:rsidRDefault="00C370C1">
          <w:pPr>
            <w:pStyle w:val="TOC1"/>
            <w:rPr>
              <w:rFonts w:asciiTheme="minorHAnsi" w:eastAsiaTheme="minorEastAsia" w:hAnsiTheme="minorHAnsi" w:cstheme="minorBidi"/>
              <w:b w:val="0"/>
              <w:bCs w:val="0"/>
              <w:szCs w:val="22"/>
              <w:lang w:eastAsia="ja-JP"/>
            </w:rPr>
          </w:pPr>
          <w:hyperlink w:anchor="_Toc103593605" w:history="1">
            <w:r w:rsidR="0079761E" w:rsidRPr="00B628C0">
              <w:rPr>
                <w:rStyle w:val="Hyperlink"/>
              </w:rPr>
              <w:t>3</w:t>
            </w:r>
            <w:r w:rsidR="0079761E">
              <w:rPr>
                <w:rFonts w:asciiTheme="minorHAnsi" w:eastAsiaTheme="minorEastAsia" w:hAnsiTheme="minorHAnsi" w:cstheme="minorBidi"/>
                <w:b w:val="0"/>
                <w:bCs w:val="0"/>
                <w:szCs w:val="22"/>
                <w:lang w:eastAsia="ja-JP"/>
              </w:rPr>
              <w:tab/>
            </w:r>
            <w:r w:rsidR="0079761E" w:rsidRPr="00B628C0">
              <w:rPr>
                <w:rStyle w:val="Hyperlink"/>
              </w:rPr>
              <w:t>FINDINGS AND ANALYSIS</w:t>
            </w:r>
            <w:r w:rsidR="0079761E">
              <w:rPr>
                <w:webHidden/>
              </w:rPr>
              <w:tab/>
            </w:r>
            <w:r w:rsidR="0079761E">
              <w:rPr>
                <w:webHidden/>
              </w:rPr>
              <w:fldChar w:fldCharType="begin"/>
            </w:r>
            <w:r w:rsidR="0079761E">
              <w:rPr>
                <w:webHidden/>
              </w:rPr>
              <w:instrText xml:space="preserve"> PAGEREF _Toc103593605 \h </w:instrText>
            </w:r>
            <w:r w:rsidR="0079761E">
              <w:rPr>
                <w:webHidden/>
              </w:rPr>
            </w:r>
            <w:r w:rsidR="0079761E">
              <w:rPr>
                <w:webHidden/>
              </w:rPr>
              <w:fldChar w:fldCharType="separate"/>
            </w:r>
            <w:r w:rsidR="00E8126E">
              <w:rPr>
                <w:webHidden/>
              </w:rPr>
              <w:t>26</w:t>
            </w:r>
            <w:r w:rsidR="0079761E">
              <w:rPr>
                <w:webHidden/>
              </w:rPr>
              <w:fldChar w:fldCharType="end"/>
            </w:r>
          </w:hyperlink>
        </w:p>
        <w:p w14:paraId="1EFA91C5" w14:textId="2661632D" w:rsidR="0079761E" w:rsidRDefault="00C370C1">
          <w:pPr>
            <w:pStyle w:val="TOC2"/>
            <w:rPr>
              <w:rFonts w:asciiTheme="minorHAnsi" w:eastAsiaTheme="minorEastAsia" w:hAnsiTheme="minorHAnsi" w:cstheme="minorBidi"/>
              <w:noProof/>
              <w:szCs w:val="22"/>
              <w:lang w:eastAsia="ja-JP"/>
            </w:rPr>
          </w:pPr>
          <w:hyperlink w:anchor="_Toc103593606" w:history="1">
            <w:r w:rsidR="0079761E" w:rsidRPr="00B628C0">
              <w:rPr>
                <w:rStyle w:val="Hyperlink"/>
                <w:noProof/>
              </w:rPr>
              <w:t>3.1</w:t>
            </w:r>
            <w:r w:rsidR="0079761E">
              <w:rPr>
                <w:rFonts w:asciiTheme="minorHAnsi" w:eastAsiaTheme="minorEastAsia" w:hAnsiTheme="minorHAnsi" w:cstheme="minorBidi"/>
                <w:noProof/>
                <w:szCs w:val="22"/>
                <w:lang w:eastAsia="ja-JP"/>
              </w:rPr>
              <w:tab/>
            </w:r>
            <w:r w:rsidR="0079761E" w:rsidRPr="00B628C0">
              <w:rPr>
                <w:rStyle w:val="Hyperlink"/>
                <w:noProof/>
              </w:rPr>
              <w:t>Disease outcomes</w:t>
            </w:r>
            <w:r w:rsidR="0079761E">
              <w:rPr>
                <w:noProof/>
                <w:webHidden/>
              </w:rPr>
              <w:tab/>
            </w:r>
            <w:r w:rsidR="0079761E">
              <w:rPr>
                <w:noProof/>
                <w:webHidden/>
              </w:rPr>
              <w:fldChar w:fldCharType="begin"/>
            </w:r>
            <w:r w:rsidR="0079761E">
              <w:rPr>
                <w:noProof/>
                <w:webHidden/>
              </w:rPr>
              <w:instrText xml:space="preserve"> PAGEREF _Toc103593606 \h </w:instrText>
            </w:r>
            <w:r w:rsidR="0079761E">
              <w:rPr>
                <w:noProof/>
                <w:webHidden/>
              </w:rPr>
            </w:r>
            <w:r w:rsidR="0079761E">
              <w:rPr>
                <w:noProof/>
                <w:webHidden/>
              </w:rPr>
              <w:fldChar w:fldCharType="separate"/>
            </w:r>
            <w:r w:rsidR="00E8126E">
              <w:rPr>
                <w:noProof/>
                <w:webHidden/>
              </w:rPr>
              <w:t>26</w:t>
            </w:r>
            <w:r w:rsidR="0079761E">
              <w:rPr>
                <w:noProof/>
                <w:webHidden/>
              </w:rPr>
              <w:fldChar w:fldCharType="end"/>
            </w:r>
          </w:hyperlink>
        </w:p>
        <w:p w14:paraId="0DB6E346" w14:textId="3EF6DA1E" w:rsidR="0079761E" w:rsidRDefault="00C370C1">
          <w:pPr>
            <w:pStyle w:val="TOC3"/>
            <w:rPr>
              <w:rFonts w:asciiTheme="minorHAnsi" w:eastAsiaTheme="minorEastAsia" w:hAnsiTheme="minorHAnsi" w:cstheme="minorBidi"/>
              <w:noProof/>
              <w:szCs w:val="22"/>
              <w:lang w:eastAsia="ja-JP"/>
            </w:rPr>
          </w:pPr>
          <w:hyperlink w:anchor="_Toc103593607" w:history="1">
            <w:r w:rsidR="0079761E" w:rsidRPr="00B628C0">
              <w:rPr>
                <w:rStyle w:val="Hyperlink"/>
                <w:rFonts w:eastAsia="Arial" w:cs="Arial"/>
                <w:noProof/>
              </w:rPr>
              <w:t>3.1.1</w:t>
            </w:r>
            <w:r w:rsidR="0079761E">
              <w:rPr>
                <w:rFonts w:asciiTheme="minorHAnsi" w:eastAsiaTheme="minorEastAsia" w:hAnsiTheme="minorHAnsi" w:cstheme="minorBidi"/>
                <w:noProof/>
                <w:szCs w:val="22"/>
                <w:lang w:eastAsia="ja-JP"/>
              </w:rPr>
              <w:tab/>
            </w:r>
            <w:r w:rsidR="0079761E" w:rsidRPr="00B628C0">
              <w:rPr>
                <w:rStyle w:val="Hyperlink"/>
                <w:rFonts w:eastAsia="Arial" w:cs="Arial"/>
                <w:noProof/>
              </w:rPr>
              <w:t>Cervical cancer incidence</w:t>
            </w:r>
            <w:r w:rsidR="0079761E">
              <w:rPr>
                <w:noProof/>
                <w:webHidden/>
              </w:rPr>
              <w:tab/>
            </w:r>
            <w:r w:rsidR="0079761E">
              <w:rPr>
                <w:noProof/>
                <w:webHidden/>
              </w:rPr>
              <w:fldChar w:fldCharType="begin"/>
            </w:r>
            <w:r w:rsidR="0079761E">
              <w:rPr>
                <w:noProof/>
                <w:webHidden/>
              </w:rPr>
              <w:instrText xml:space="preserve"> PAGEREF _Toc103593607 \h </w:instrText>
            </w:r>
            <w:r w:rsidR="0079761E">
              <w:rPr>
                <w:noProof/>
                <w:webHidden/>
              </w:rPr>
            </w:r>
            <w:r w:rsidR="0079761E">
              <w:rPr>
                <w:noProof/>
                <w:webHidden/>
              </w:rPr>
              <w:fldChar w:fldCharType="separate"/>
            </w:r>
            <w:r w:rsidR="00E8126E">
              <w:rPr>
                <w:noProof/>
                <w:webHidden/>
              </w:rPr>
              <w:t>26</w:t>
            </w:r>
            <w:r w:rsidR="0079761E">
              <w:rPr>
                <w:noProof/>
                <w:webHidden/>
              </w:rPr>
              <w:fldChar w:fldCharType="end"/>
            </w:r>
          </w:hyperlink>
        </w:p>
        <w:p w14:paraId="3C39AA74" w14:textId="5A1DDCB7" w:rsidR="0079761E" w:rsidRDefault="00C370C1">
          <w:pPr>
            <w:pStyle w:val="TOC3"/>
            <w:rPr>
              <w:rFonts w:asciiTheme="minorHAnsi" w:eastAsiaTheme="minorEastAsia" w:hAnsiTheme="minorHAnsi" w:cstheme="minorBidi"/>
              <w:noProof/>
              <w:szCs w:val="22"/>
              <w:lang w:eastAsia="ja-JP"/>
            </w:rPr>
          </w:pPr>
          <w:hyperlink w:anchor="_Toc103593608" w:history="1">
            <w:r w:rsidR="0079761E" w:rsidRPr="00B628C0">
              <w:rPr>
                <w:rStyle w:val="Hyperlink"/>
                <w:noProof/>
              </w:rPr>
              <w:t>3.1.2</w:t>
            </w:r>
            <w:r w:rsidR="0079761E">
              <w:rPr>
                <w:rFonts w:asciiTheme="minorHAnsi" w:eastAsiaTheme="minorEastAsia" w:hAnsiTheme="minorHAnsi" w:cstheme="minorBidi"/>
                <w:noProof/>
                <w:szCs w:val="22"/>
                <w:lang w:eastAsia="ja-JP"/>
              </w:rPr>
              <w:tab/>
            </w:r>
            <w:r w:rsidR="0079761E" w:rsidRPr="00B628C0">
              <w:rPr>
                <w:rStyle w:val="Hyperlink"/>
                <w:noProof/>
              </w:rPr>
              <w:t>Cervical cancer mortality</w:t>
            </w:r>
            <w:r w:rsidR="0079761E">
              <w:rPr>
                <w:noProof/>
                <w:webHidden/>
              </w:rPr>
              <w:tab/>
            </w:r>
            <w:r w:rsidR="0079761E">
              <w:rPr>
                <w:noProof/>
                <w:webHidden/>
              </w:rPr>
              <w:fldChar w:fldCharType="begin"/>
            </w:r>
            <w:r w:rsidR="0079761E">
              <w:rPr>
                <w:noProof/>
                <w:webHidden/>
              </w:rPr>
              <w:instrText xml:space="preserve"> PAGEREF _Toc103593608 \h </w:instrText>
            </w:r>
            <w:r w:rsidR="0079761E">
              <w:rPr>
                <w:noProof/>
                <w:webHidden/>
              </w:rPr>
            </w:r>
            <w:r w:rsidR="0079761E">
              <w:rPr>
                <w:noProof/>
                <w:webHidden/>
              </w:rPr>
              <w:fldChar w:fldCharType="separate"/>
            </w:r>
            <w:r w:rsidR="00E8126E">
              <w:rPr>
                <w:noProof/>
                <w:webHidden/>
              </w:rPr>
              <w:t>29</w:t>
            </w:r>
            <w:r w:rsidR="0079761E">
              <w:rPr>
                <w:noProof/>
                <w:webHidden/>
              </w:rPr>
              <w:fldChar w:fldCharType="end"/>
            </w:r>
          </w:hyperlink>
        </w:p>
        <w:p w14:paraId="0B4CFC8F" w14:textId="6588F39D" w:rsidR="0079761E" w:rsidRDefault="00C370C1">
          <w:pPr>
            <w:pStyle w:val="TOC3"/>
            <w:rPr>
              <w:rFonts w:asciiTheme="minorHAnsi" w:eastAsiaTheme="minorEastAsia" w:hAnsiTheme="minorHAnsi" w:cstheme="minorBidi"/>
              <w:noProof/>
              <w:szCs w:val="22"/>
              <w:lang w:eastAsia="ja-JP"/>
            </w:rPr>
          </w:pPr>
          <w:hyperlink w:anchor="_Toc103593609" w:history="1">
            <w:r w:rsidR="0079761E" w:rsidRPr="00B628C0">
              <w:rPr>
                <w:rStyle w:val="Hyperlink"/>
                <w:noProof/>
              </w:rPr>
              <w:t>3.1.3</w:t>
            </w:r>
            <w:r w:rsidR="0079761E">
              <w:rPr>
                <w:rFonts w:asciiTheme="minorHAnsi" w:eastAsiaTheme="minorEastAsia" w:hAnsiTheme="minorHAnsi" w:cstheme="minorBidi"/>
                <w:noProof/>
                <w:szCs w:val="22"/>
                <w:lang w:eastAsia="ja-JP"/>
              </w:rPr>
              <w:tab/>
            </w:r>
            <w:r w:rsidR="0079761E" w:rsidRPr="00B628C0">
              <w:rPr>
                <w:rStyle w:val="Hyperlink"/>
                <w:noProof/>
              </w:rPr>
              <w:t>Cervical precancer detection rate</w:t>
            </w:r>
            <w:r w:rsidR="0079761E">
              <w:rPr>
                <w:noProof/>
                <w:webHidden/>
              </w:rPr>
              <w:tab/>
            </w:r>
            <w:r w:rsidR="0079761E">
              <w:rPr>
                <w:noProof/>
                <w:webHidden/>
              </w:rPr>
              <w:fldChar w:fldCharType="begin"/>
            </w:r>
            <w:r w:rsidR="0079761E">
              <w:rPr>
                <w:noProof/>
                <w:webHidden/>
              </w:rPr>
              <w:instrText xml:space="preserve"> PAGEREF _Toc103593609 \h </w:instrText>
            </w:r>
            <w:r w:rsidR="0079761E">
              <w:rPr>
                <w:noProof/>
                <w:webHidden/>
              </w:rPr>
            </w:r>
            <w:r w:rsidR="0079761E">
              <w:rPr>
                <w:noProof/>
                <w:webHidden/>
              </w:rPr>
              <w:fldChar w:fldCharType="separate"/>
            </w:r>
            <w:r w:rsidR="00E8126E">
              <w:rPr>
                <w:noProof/>
                <w:webHidden/>
              </w:rPr>
              <w:t>30</w:t>
            </w:r>
            <w:r w:rsidR="0079761E">
              <w:rPr>
                <w:noProof/>
                <w:webHidden/>
              </w:rPr>
              <w:fldChar w:fldCharType="end"/>
            </w:r>
          </w:hyperlink>
        </w:p>
        <w:p w14:paraId="2381BA51" w14:textId="7F84832E" w:rsidR="0079761E" w:rsidRDefault="00C370C1">
          <w:pPr>
            <w:pStyle w:val="TOC3"/>
            <w:rPr>
              <w:rFonts w:asciiTheme="minorHAnsi" w:eastAsiaTheme="minorEastAsia" w:hAnsiTheme="minorHAnsi" w:cstheme="minorBidi"/>
              <w:noProof/>
              <w:szCs w:val="22"/>
              <w:lang w:eastAsia="ja-JP"/>
            </w:rPr>
          </w:pPr>
          <w:hyperlink w:anchor="_Toc103593610" w:history="1">
            <w:r w:rsidR="0079761E" w:rsidRPr="00B628C0">
              <w:rPr>
                <w:rStyle w:val="Hyperlink"/>
                <w:noProof/>
              </w:rPr>
              <w:t>3.1.4</w:t>
            </w:r>
            <w:r w:rsidR="0079761E">
              <w:rPr>
                <w:rFonts w:asciiTheme="minorHAnsi" w:eastAsiaTheme="minorEastAsia" w:hAnsiTheme="minorHAnsi" w:cstheme="minorBidi"/>
                <w:noProof/>
                <w:szCs w:val="22"/>
                <w:lang w:eastAsia="ja-JP"/>
              </w:rPr>
              <w:tab/>
            </w:r>
            <w:r w:rsidR="0079761E" w:rsidRPr="00B628C0">
              <w:rPr>
                <w:rStyle w:val="Hyperlink"/>
                <w:noProof/>
              </w:rPr>
              <w:t>HPV infection prevalence</w:t>
            </w:r>
            <w:r w:rsidR="0079761E">
              <w:rPr>
                <w:noProof/>
                <w:webHidden/>
              </w:rPr>
              <w:tab/>
            </w:r>
            <w:r w:rsidR="0079761E">
              <w:rPr>
                <w:noProof/>
                <w:webHidden/>
              </w:rPr>
              <w:fldChar w:fldCharType="begin"/>
            </w:r>
            <w:r w:rsidR="0079761E">
              <w:rPr>
                <w:noProof/>
                <w:webHidden/>
              </w:rPr>
              <w:instrText xml:space="preserve"> PAGEREF _Toc103593610 \h </w:instrText>
            </w:r>
            <w:r w:rsidR="0079761E">
              <w:rPr>
                <w:noProof/>
                <w:webHidden/>
              </w:rPr>
            </w:r>
            <w:r w:rsidR="0079761E">
              <w:rPr>
                <w:noProof/>
                <w:webHidden/>
              </w:rPr>
              <w:fldChar w:fldCharType="separate"/>
            </w:r>
            <w:r w:rsidR="00E8126E">
              <w:rPr>
                <w:noProof/>
                <w:webHidden/>
              </w:rPr>
              <w:t>32</w:t>
            </w:r>
            <w:r w:rsidR="0079761E">
              <w:rPr>
                <w:noProof/>
                <w:webHidden/>
              </w:rPr>
              <w:fldChar w:fldCharType="end"/>
            </w:r>
          </w:hyperlink>
        </w:p>
        <w:p w14:paraId="42D56A07" w14:textId="15CFD416" w:rsidR="0079761E" w:rsidRDefault="00C370C1">
          <w:pPr>
            <w:pStyle w:val="TOC3"/>
            <w:rPr>
              <w:rFonts w:asciiTheme="minorHAnsi" w:eastAsiaTheme="minorEastAsia" w:hAnsiTheme="minorHAnsi" w:cstheme="minorBidi"/>
              <w:noProof/>
              <w:szCs w:val="22"/>
              <w:lang w:eastAsia="ja-JP"/>
            </w:rPr>
          </w:pPr>
          <w:hyperlink w:anchor="_Toc103593611" w:history="1">
            <w:r w:rsidR="0079761E" w:rsidRPr="00B628C0">
              <w:rPr>
                <w:rStyle w:val="Hyperlink"/>
                <w:noProof/>
              </w:rPr>
              <w:t>3.1.5</w:t>
            </w:r>
            <w:r w:rsidR="0079761E">
              <w:rPr>
                <w:rFonts w:asciiTheme="minorHAnsi" w:eastAsiaTheme="minorEastAsia" w:hAnsiTheme="minorHAnsi" w:cstheme="minorBidi"/>
                <w:noProof/>
                <w:szCs w:val="22"/>
                <w:lang w:eastAsia="ja-JP"/>
              </w:rPr>
              <w:tab/>
            </w:r>
            <w:r w:rsidR="0079761E" w:rsidRPr="00B628C0">
              <w:rPr>
                <w:rStyle w:val="Hyperlink"/>
                <w:noProof/>
              </w:rPr>
              <w:t>Current research, policy and health system issues relating to monitoring disease outcome indicators</w:t>
            </w:r>
            <w:r w:rsidR="0079761E">
              <w:rPr>
                <w:noProof/>
                <w:webHidden/>
              </w:rPr>
              <w:tab/>
            </w:r>
            <w:r w:rsidR="0079761E">
              <w:rPr>
                <w:noProof/>
                <w:webHidden/>
              </w:rPr>
              <w:fldChar w:fldCharType="begin"/>
            </w:r>
            <w:r w:rsidR="0079761E">
              <w:rPr>
                <w:noProof/>
                <w:webHidden/>
              </w:rPr>
              <w:instrText xml:space="preserve"> PAGEREF _Toc103593611 \h </w:instrText>
            </w:r>
            <w:r w:rsidR="0079761E">
              <w:rPr>
                <w:noProof/>
                <w:webHidden/>
              </w:rPr>
            </w:r>
            <w:r w:rsidR="0079761E">
              <w:rPr>
                <w:noProof/>
                <w:webHidden/>
              </w:rPr>
              <w:fldChar w:fldCharType="separate"/>
            </w:r>
            <w:r w:rsidR="00E8126E">
              <w:rPr>
                <w:noProof/>
                <w:webHidden/>
              </w:rPr>
              <w:t>33</w:t>
            </w:r>
            <w:r w:rsidR="0079761E">
              <w:rPr>
                <w:noProof/>
                <w:webHidden/>
              </w:rPr>
              <w:fldChar w:fldCharType="end"/>
            </w:r>
          </w:hyperlink>
        </w:p>
        <w:p w14:paraId="105155A7" w14:textId="0C123D6A" w:rsidR="0079761E" w:rsidRDefault="00C370C1">
          <w:pPr>
            <w:pStyle w:val="TOC3"/>
            <w:rPr>
              <w:rFonts w:asciiTheme="minorHAnsi" w:eastAsiaTheme="minorEastAsia" w:hAnsiTheme="minorHAnsi" w:cstheme="minorBidi"/>
              <w:noProof/>
              <w:szCs w:val="22"/>
              <w:lang w:eastAsia="ja-JP"/>
            </w:rPr>
          </w:pPr>
          <w:hyperlink w:anchor="_Toc103593612" w:history="1">
            <w:r w:rsidR="0079761E" w:rsidRPr="00B628C0">
              <w:rPr>
                <w:rStyle w:val="Hyperlink"/>
                <w:noProof/>
              </w:rPr>
              <w:t>3.1.6</w:t>
            </w:r>
            <w:r w:rsidR="0079761E">
              <w:rPr>
                <w:rFonts w:asciiTheme="minorHAnsi" w:eastAsiaTheme="minorEastAsia" w:hAnsiTheme="minorHAnsi" w:cstheme="minorBidi"/>
                <w:noProof/>
                <w:szCs w:val="22"/>
                <w:lang w:eastAsia="ja-JP"/>
              </w:rPr>
              <w:tab/>
            </w:r>
            <w:r w:rsidR="0079761E" w:rsidRPr="00B628C0">
              <w:rPr>
                <w:rStyle w:val="Hyperlink"/>
                <w:noProof/>
              </w:rPr>
              <w:t>Key issues for strategy development identified from disease outcome indicator review</w:t>
            </w:r>
            <w:r w:rsidR="0079761E">
              <w:rPr>
                <w:noProof/>
                <w:webHidden/>
              </w:rPr>
              <w:tab/>
            </w:r>
            <w:r w:rsidR="0079761E">
              <w:rPr>
                <w:noProof/>
                <w:webHidden/>
              </w:rPr>
              <w:fldChar w:fldCharType="begin"/>
            </w:r>
            <w:r w:rsidR="0079761E">
              <w:rPr>
                <w:noProof/>
                <w:webHidden/>
              </w:rPr>
              <w:instrText xml:space="preserve"> PAGEREF _Toc103593612 \h </w:instrText>
            </w:r>
            <w:r w:rsidR="0079761E">
              <w:rPr>
                <w:noProof/>
                <w:webHidden/>
              </w:rPr>
            </w:r>
            <w:r w:rsidR="0079761E">
              <w:rPr>
                <w:noProof/>
                <w:webHidden/>
              </w:rPr>
              <w:fldChar w:fldCharType="separate"/>
            </w:r>
            <w:r w:rsidR="00E8126E">
              <w:rPr>
                <w:noProof/>
                <w:webHidden/>
              </w:rPr>
              <w:t>35</w:t>
            </w:r>
            <w:r w:rsidR="0079761E">
              <w:rPr>
                <w:noProof/>
                <w:webHidden/>
              </w:rPr>
              <w:fldChar w:fldCharType="end"/>
            </w:r>
          </w:hyperlink>
        </w:p>
        <w:p w14:paraId="1B4FA99C" w14:textId="28BFA7B1" w:rsidR="0079761E" w:rsidRDefault="00C370C1">
          <w:pPr>
            <w:pStyle w:val="TOC2"/>
            <w:rPr>
              <w:rFonts w:asciiTheme="minorHAnsi" w:eastAsiaTheme="minorEastAsia" w:hAnsiTheme="minorHAnsi" w:cstheme="minorBidi"/>
              <w:noProof/>
              <w:szCs w:val="22"/>
              <w:lang w:eastAsia="ja-JP"/>
            </w:rPr>
          </w:pPr>
          <w:hyperlink w:anchor="_Toc103593613" w:history="1">
            <w:r w:rsidR="0079761E" w:rsidRPr="00B628C0">
              <w:rPr>
                <w:rStyle w:val="Hyperlink"/>
                <w:noProof/>
              </w:rPr>
              <w:t>3.2</w:t>
            </w:r>
            <w:r w:rsidR="0079761E">
              <w:rPr>
                <w:rFonts w:asciiTheme="minorHAnsi" w:eastAsiaTheme="minorEastAsia" w:hAnsiTheme="minorHAnsi" w:cstheme="minorBidi"/>
                <w:noProof/>
                <w:szCs w:val="22"/>
                <w:lang w:eastAsia="ja-JP"/>
              </w:rPr>
              <w:tab/>
            </w:r>
            <w:r w:rsidR="0079761E" w:rsidRPr="00B628C0">
              <w:rPr>
                <w:rStyle w:val="Hyperlink"/>
                <w:noProof/>
              </w:rPr>
              <w:t>Vaccination indicators</w:t>
            </w:r>
            <w:r w:rsidR="0079761E">
              <w:rPr>
                <w:noProof/>
                <w:webHidden/>
              </w:rPr>
              <w:tab/>
            </w:r>
            <w:r w:rsidR="0079761E">
              <w:rPr>
                <w:noProof/>
                <w:webHidden/>
              </w:rPr>
              <w:fldChar w:fldCharType="begin"/>
            </w:r>
            <w:r w:rsidR="0079761E">
              <w:rPr>
                <w:noProof/>
                <w:webHidden/>
              </w:rPr>
              <w:instrText xml:space="preserve"> PAGEREF _Toc103593613 \h </w:instrText>
            </w:r>
            <w:r w:rsidR="0079761E">
              <w:rPr>
                <w:noProof/>
                <w:webHidden/>
              </w:rPr>
            </w:r>
            <w:r w:rsidR="0079761E">
              <w:rPr>
                <w:noProof/>
                <w:webHidden/>
              </w:rPr>
              <w:fldChar w:fldCharType="separate"/>
            </w:r>
            <w:r w:rsidR="00E8126E">
              <w:rPr>
                <w:noProof/>
                <w:webHidden/>
              </w:rPr>
              <w:t>37</w:t>
            </w:r>
            <w:r w:rsidR="0079761E">
              <w:rPr>
                <w:noProof/>
                <w:webHidden/>
              </w:rPr>
              <w:fldChar w:fldCharType="end"/>
            </w:r>
          </w:hyperlink>
        </w:p>
        <w:p w14:paraId="5A2A7327" w14:textId="650F2523" w:rsidR="0079761E" w:rsidRDefault="00C370C1">
          <w:pPr>
            <w:pStyle w:val="TOC3"/>
            <w:rPr>
              <w:rFonts w:asciiTheme="minorHAnsi" w:eastAsiaTheme="minorEastAsia" w:hAnsiTheme="minorHAnsi" w:cstheme="minorBidi"/>
              <w:noProof/>
              <w:szCs w:val="22"/>
              <w:lang w:eastAsia="ja-JP"/>
            </w:rPr>
          </w:pPr>
          <w:hyperlink w:anchor="_Toc103593614" w:history="1">
            <w:r w:rsidR="0079761E" w:rsidRPr="00B628C0">
              <w:rPr>
                <w:rStyle w:val="Hyperlink"/>
                <w:noProof/>
              </w:rPr>
              <w:t>3.2.1</w:t>
            </w:r>
            <w:r w:rsidR="0079761E">
              <w:rPr>
                <w:rFonts w:asciiTheme="minorHAnsi" w:eastAsiaTheme="minorEastAsia" w:hAnsiTheme="minorHAnsi" w:cstheme="minorBidi"/>
                <w:noProof/>
                <w:szCs w:val="22"/>
                <w:lang w:eastAsia="ja-JP"/>
              </w:rPr>
              <w:tab/>
            </w:r>
            <w:r w:rsidR="0079761E" w:rsidRPr="00B628C0">
              <w:rPr>
                <w:rStyle w:val="Hyperlink"/>
                <w:noProof/>
              </w:rPr>
              <w:t>HPV vaccination coverage: definition</w:t>
            </w:r>
            <w:r w:rsidR="0079761E">
              <w:rPr>
                <w:noProof/>
                <w:webHidden/>
              </w:rPr>
              <w:tab/>
            </w:r>
            <w:r w:rsidR="0079761E">
              <w:rPr>
                <w:noProof/>
                <w:webHidden/>
              </w:rPr>
              <w:fldChar w:fldCharType="begin"/>
            </w:r>
            <w:r w:rsidR="0079761E">
              <w:rPr>
                <w:noProof/>
                <w:webHidden/>
              </w:rPr>
              <w:instrText xml:space="preserve"> PAGEREF _Toc103593614 \h </w:instrText>
            </w:r>
            <w:r w:rsidR="0079761E">
              <w:rPr>
                <w:noProof/>
                <w:webHidden/>
              </w:rPr>
            </w:r>
            <w:r w:rsidR="0079761E">
              <w:rPr>
                <w:noProof/>
                <w:webHidden/>
              </w:rPr>
              <w:fldChar w:fldCharType="separate"/>
            </w:r>
            <w:r w:rsidR="00E8126E">
              <w:rPr>
                <w:noProof/>
                <w:webHidden/>
              </w:rPr>
              <w:t>37</w:t>
            </w:r>
            <w:r w:rsidR="0079761E">
              <w:rPr>
                <w:noProof/>
                <w:webHidden/>
              </w:rPr>
              <w:fldChar w:fldCharType="end"/>
            </w:r>
          </w:hyperlink>
        </w:p>
        <w:p w14:paraId="299082D3" w14:textId="46E94B2D" w:rsidR="0079761E" w:rsidRDefault="00C370C1">
          <w:pPr>
            <w:pStyle w:val="TOC3"/>
            <w:rPr>
              <w:rFonts w:asciiTheme="minorHAnsi" w:eastAsiaTheme="minorEastAsia" w:hAnsiTheme="minorHAnsi" w:cstheme="minorBidi"/>
              <w:noProof/>
              <w:szCs w:val="22"/>
              <w:lang w:eastAsia="ja-JP"/>
            </w:rPr>
          </w:pPr>
          <w:hyperlink w:anchor="_Toc103593615" w:history="1">
            <w:r w:rsidR="0079761E" w:rsidRPr="00B628C0">
              <w:rPr>
                <w:rStyle w:val="Hyperlink"/>
                <w:noProof/>
              </w:rPr>
              <w:t>3.2.2</w:t>
            </w:r>
            <w:r w:rsidR="0079761E">
              <w:rPr>
                <w:rFonts w:asciiTheme="minorHAnsi" w:eastAsiaTheme="minorEastAsia" w:hAnsiTheme="minorHAnsi" w:cstheme="minorBidi"/>
                <w:noProof/>
                <w:szCs w:val="22"/>
                <w:lang w:eastAsia="ja-JP"/>
              </w:rPr>
              <w:tab/>
            </w:r>
            <w:r w:rsidR="0079761E" w:rsidRPr="00B628C0">
              <w:rPr>
                <w:rStyle w:val="Hyperlink"/>
                <w:noProof/>
              </w:rPr>
              <w:t>HPV vaccine completion</w:t>
            </w:r>
            <w:r w:rsidR="0079761E">
              <w:rPr>
                <w:noProof/>
                <w:webHidden/>
              </w:rPr>
              <w:tab/>
            </w:r>
            <w:r w:rsidR="0079761E">
              <w:rPr>
                <w:noProof/>
                <w:webHidden/>
              </w:rPr>
              <w:fldChar w:fldCharType="begin"/>
            </w:r>
            <w:r w:rsidR="0079761E">
              <w:rPr>
                <w:noProof/>
                <w:webHidden/>
              </w:rPr>
              <w:instrText xml:space="preserve"> PAGEREF _Toc103593615 \h </w:instrText>
            </w:r>
            <w:r w:rsidR="0079761E">
              <w:rPr>
                <w:noProof/>
                <w:webHidden/>
              </w:rPr>
            </w:r>
            <w:r w:rsidR="0079761E">
              <w:rPr>
                <w:noProof/>
                <w:webHidden/>
              </w:rPr>
              <w:fldChar w:fldCharType="separate"/>
            </w:r>
            <w:r w:rsidR="00E8126E">
              <w:rPr>
                <w:noProof/>
                <w:webHidden/>
              </w:rPr>
              <w:t>37</w:t>
            </w:r>
            <w:r w:rsidR="0079761E">
              <w:rPr>
                <w:noProof/>
                <w:webHidden/>
              </w:rPr>
              <w:fldChar w:fldCharType="end"/>
            </w:r>
          </w:hyperlink>
        </w:p>
        <w:p w14:paraId="27F7A275" w14:textId="35C09B78" w:rsidR="0079761E" w:rsidRDefault="00C370C1">
          <w:pPr>
            <w:pStyle w:val="TOC3"/>
            <w:rPr>
              <w:rFonts w:asciiTheme="minorHAnsi" w:eastAsiaTheme="minorEastAsia" w:hAnsiTheme="minorHAnsi" w:cstheme="minorBidi"/>
              <w:noProof/>
              <w:szCs w:val="22"/>
              <w:lang w:eastAsia="ja-JP"/>
            </w:rPr>
          </w:pPr>
          <w:hyperlink w:anchor="_Toc103593616" w:history="1">
            <w:r w:rsidR="0079761E" w:rsidRPr="00B628C0">
              <w:rPr>
                <w:rStyle w:val="Hyperlink"/>
                <w:noProof/>
              </w:rPr>
              <w:t>3.2.3</w:t>
            </w:r>
            <w:r w:rsidR="0079761E">
              <w:rPr>
                <w:rFonts w:asciiTheme="minorHAnsi" w:eastAsiaTheme="minorEastAsia" w:hAnsiTheme="minorHAnsi" w:cstheme="minorBidi"/>
                <w:noProof/>
                <w:szCs w:val="22"/>
                <w:lang w:eastAsia="ja-JP"/>
              </w:rPr>
              <w:tab/>
            </w:r>
            <w:r w:rsidR="0079761E" w:rsidRPr="00B628C0">
              <w:rPr>
                <w:rStyle w:val="Hyperlink"/>
                <w:noProof/>
              </w:rPr>
              <w:t>HPV vaccine initiation</w:t>
            </w:r>
            <w:r w:rsidR="0079761E">
              <w:rPr>
                <w:noProof/>
                <w:webHidden/>
              </w:rPr>
              <w:tab/>
            </w:r>
            <w:r w:rsidR="0079761E">
              <w:rPr>
                <w:noProof/>
                <w:webHidden/>
              </w:rPr>
              <w:fldChar w:fldCharType="begin"/>
            </w:r>
            <w:r w:rsidR="0079761E">
              <w:rPr>
                <w:noProof/>
                <w:webHidden/>
              </w:rPr>
              <w:instrText xml:space="preserve"> PAGEREF _Toc103593616 \h </w:instrText>
            </w:r>
            <w:r w:rsidR="0079761E">
              <w:rPr>
                <w:noProof/>
                <w:webHidden/>
              </w:rPr>
            </w:r>
            <w:r w:rsidR="0079761E">
              <w:rPr>
                <w:noProof/>
                <w:webHidden/>
              </w:rPr>
              <w:fldChar w:fldCharType="separate"/>
            </w:r>
            <w:r w:rsidR="00E8126E">
              <w:rPr>
                <w:noProof/>
                <w:webHidden/>
              </w:rPr>
              <w:t>42</w:t>
            </w:r>
            <w:r w:rsidR="0079761E">
              <w:rPr>
                <w:noProof/>
                <w:webHidden/>
              </w:rPr>
              <w:fldChar w:fldCharType="end"/>
            </w:r>
          </w:hyperlink>
        </w:p>
        <w:p w14:paraId="6220391F" w14:textId="10FFB162" w:rsidR="0079761E" w:rsidRDefault="00C370C1">
          <w:pPr>
            <w:pStyle w:val="TOC3"/>
            <w:rPr>
              <w:rFonts w:asciiTheme="minorHAnsi" w:eastAsiaTheme="minorEastAsia" w:hAnsiTheme="minorHAnsi" w:cstheme="minorBidi"/>
              <w:noProof/>
              <w:szCs w:val="22"/>
              <w:lang w:eastAsia="ja-JP"/>
            </w:rPr>
          </w:pPr>
          <w:hyperlink w:anchor="_Toc103593617" w:history="1">
            <w:r w:rsidR="0079761E" w:rsidRPr="00B628C0">
              <w:rPr>
                <w:rStyle w:val="Hyperlink"/>
                <w:noProof/>
              </w:rPr>
              <w:t>3.2.4</w:t>
            </w:r>
            <w:r w:rsidR="0079761E">
              <w:rPr>
                <w:rFonts w:asciiTheme="minorHAnsi" w:eastAsiaTheme="minorEastAsia" w:hAnsiTheme="minorHAnsi" w:cstheme="minorBidi"/>
                <w:noProof/>
                <w:szCs w:val="22"/>
                <w:lang w:eastAsia="ja-JP"/>
              </w:rPr>
              <w:tab/>
            </w:r>
            <w:r w:rsidR="0079761E" w:rsidRPr="00B628C0">
              <w:rPr>
                <w:rStyle w:val="Hyperlink"/>
                <w:noProof/>
              </w:rPr>
              <w:t>Australian literature: HPV vaccination program implementation</w:t>
            </w:r>
            <w:r w:rsidR="0079761E">
              <w:rPr>
                <w:noProof/>
                <w:webHidden/>
              </w:rPr>
              <w:tab/>
            </w:r>
            <w:r w:rsidR="0079761E">
              <w:rPr>
                <w:noProof/>
                <w:webHidden/>
              </w:rPr>
              <w:fldChar w:fldCharType="begin"/>
            </w:r>
            <w:r w:rsidR="0079761E">
              <w:rPr>
                <w:noProof/>
                <w:webHidden/>
              </w:rPr>
              <w:instrText xml:space="preserve"> PAGEREF _Toc103593617 \h </w:instrText>
            </w:r>
            <w:r w:rsidR="0079761E">
              <w:rPr>
                <w:noProof/>
                <w:webHidden/>
              </w:rPr>
            </w:r>
            <w:r w:rsidR="0079761E">
              <w:rPr>
                <w:noProof/>
                <w:webHidden/>
              </w:rPr>
              <w:fldChar w:fldCharType="separate"/>
            </w:r>
            <w:r w:rsidR="00E8126E">
              <w:rPr>
                <w:noProof/>
                <w:webHidden/>
              </w:rPr>
              <w:t>44</w:t>
            </w:r>
            <w:r w:rsidR="0079761E">
              <w:rPr>
                <w:noProof/>
                <w:webHidden/>
              </w:rPr>
              <w:fldChar w:fldCharType="end"/>
            </w:r>
          </w:hyperlink>
        </w:p>
        <w:p w14:paraId="093C3335" w14:textId="343A68E2" w:rsidR="0079761E" w:rsidRDefault="00C370C1">
          <w:pPr>
            <w:pStyle w:val="TOC3"/>
            <w:rPr>
              <w:rFonts w:asciiTheme="minorHAnsi" w:eastAsiaTheme="minorEastAsia" w:hAnsiTheme="minorHAnsi" w:cstheme="minorBidi"/>
              <w:noProof/>
              <w:szCs w:val="22"/>
              <w:lang w:eastAsia="ja-JP"/>
            </w:rPr>
          </w:pPr>
          <w:hyperlink w:anchor="_Toc103593618" w:history="1">
            <w:r w:rsidR="0079761E" w:rsidRPr="00B628C0">
              <w:rPr>
                <w:rStyle w:val="Hyperlink"/>
                <w:noProof/>
              </w:rPr>
              <w:t>3.2.5</w:t>
            </w:r>
            <w:r w:rsidR="0079761E">
              <w:rPr>
                <w:rFonts w:asciiTheme="minorHAnsi" w:eastAsiaTheme="minorEastAsia" w:hAnsiTheme="minorHAnsi" w:cstheme="minorBidi"/>
                <w:noProof/>
                <w:szCs w:val="22"/>
                <w:lang w:eastAsia="ja-JP"/>
              </w:rPr>
              <w:tab/>
            </w:r>
            <w:r w:rsidR="0079761E" w:rsidRPr="00B628C0">
              <w:rPr>
                <w:rStyle w:val="Hyperlink"/>
                <w:noProof/>
              </w:rPr>
              <w:t>Key issues for strategy development identified from vaccination review</w:t>
            </w:r>
            <w:r w:rsidR="0079761E">
              <w:rPr>
                <w:noProof/>
                <w:webHidden/>
              </w:rPr>
              <w:tab/>
            </w:r>
            <w:r w:rsidR="0079761E">
              <w:rPr>
                <w:noProof/>
                <w:webHidden/>
              </w:rPr>
              <w:fldChar w:fldCharType="begin"/>
            </w:r>
            <w:r w:rsidR="0079761E">
              <w:rPr>
                <w:noProof/>
                <w:webHidden/>
              </w:rPr>
              <w:instrText xml:space="preserve"> PAGEREF _Toc103593618 \h </w:instrText>
            </w:r>
            <w:r w:rsidR="0079761E">
              <w:rPr>
                <w:noProof/>
                <w:webHidden/>
              </w:rPr>
            </w:r>
            <w:r w:rsidR="0079761E">
              <w:rPr>
                <w:noProof/>
                <w:webHidden/>
              </w:rPr>
              <w:fldChar w:fldCharType="separate"/>
            </w:r>
            <w:r w:rsidR="00E8126E">
              <w:rPr>
                <w:noProof/>
                <w:webHidden/>
              </w:rPr>
              <w:t>49</w:t>
            </w:r>
            <w:r w:rsidR="0079761E">
              <w:rPr>
                <w:noProof/>
                <w:webHidden/>
              </w:rPr>
              <w:fldChar w:fldCharType="end"/>
            </w:r>
          </w:hyperlink>
        </w:p>
        <w:p w14:paraId="65851CAB" w14:textId="230291B5" w:rsidR="0079761E" w:rsidRDefault="00C370C1">
          <w:pPr>
            <w:pStyle w:val="TOC2"/>
            <w:rPr>
              <w:rFonts w:asciiTheme="minorHAnsi" w:eastAsiaTheme="minorEastAsia" w:hAnsiTheme="minorHAnsi" w:cstheme="minorBidi"/>
              <w:noProof/>
              <w:szCs w:val="22"/>
              <w:lang w:eastAsia="ja-JP"/>
            </w:rPr>
          </w:pPr>
          <w:hyperlink w:anchor="_Toc103593619" w:history="1">
            <w:r w:rsidR="0079761E" w:rsidRPr="00B628C0">
              <w:rPr>
                <w:rStyle w:val="Hyperlink"/>
                <w:noProof/>
              </w:rPr>
              <w:t>3.3</w:t>
            </w:r>
            <w:r w:rsidR="0079761E">
              <w:rPr>
                <w:rFonts w:asciiTheme="minorHAnsi" w:eastAsiaTheme="minorEastAsia" w:hAnsiTheme="minorHAnsi" w:cstheme="minorBidi"/>
                <w:noProof/>
                <w:szCs w:val="22"/>
                <w:lang w:eastAsia="ja-JP"/>
              </w:rPr>
              <w:tab/>
            </w:r>
            <w:r w:rsidR="0079761E" w:rsidRPr="00B628C0">
              <w:rPr>
                <w:rStyle w:val="Hyperlink"/>
                <w:noProof/>
              </w:rPr>
              <w:t>Screening and precancer treatment indicators</w:t>
            </w:r>
            <w:r w:rsidR="0079761E">
              <w:rPr>
                <w:noProof/>
                <w:webHidden/>
              </w:rPr>
              <w:tab/>
            </w:r>
            <w:r w:rsidR="0079761E">
              <w:rPr>
                <w:noProof/>
                <w:webHidden/>
              </w:rPr>
              <w:fldChar w:fldCharType="begin"/>
            </w:r>
            <w:r w:rsidR="0079761E">
              <w:rPr>
                <w:noProof/>
                <w:webHidden/>
              </w:rPr>
              <w:instrText xml:space="preserve"> PAGEREF _Toc103593619 \h </w:instrText>
            </w:r>
            <w:r w:rsidR="0079761E">
              <w:rPr>
                <w:noProof/>
                <w:webHidden/>
              </w:rPr>
            </w:r>
            <w:r w:rsidR="0079761E">
              <w:rPr>
                <w:noProof/>
                <w:webHidden/>
              </w:rPr>
              <w:fldChar w:fldCharType="separate"/>
            </w:r>
            <w:r w:rsidR="00E8126E">
              <w:rPr>
                <w:noProof/>
                <w:webHidden/>
              </w:rPr>
              <w:t>53</w:t>
            </w:r>
            <w:r w:rsidR="0079761E">
              <w:rPr>
                <w:noProof/>
                <w:webHidden/>
              </w:rPr>
              <w:fldChar w:fldCharType="end"/>
            </w:r>
          </w:hyperlink>
        </w:p>
        <w:p w14:paraId="3EA9B09A" w14:textId="7626441E" w:rsidR="0079761E" w:rsidRDefault="00C370C1">
          <w:pPr>
            <w:pStyle w:val="TOC3"/>
            <w:rPr>
              <w:rFonts w:asciiTheme="minorHAnsi" w:eastAsiaTheme="minorEastAsia" w:hAnsiTheme="minorHAnsi" w:cstheme="minorBidi"/>
              <w:noProof/>
              <w:szCs w:val="22"/>
              <w:lang w:eastAsia="ja-JP"/>
            </w:rPr>
          </w:pPr>
          <w:hyperlink w:anchor="_Toc103593620" w:history="1">
            <w:r w:rsidR="0079761E" w:rsidRPr="00B628C0">
              <w:rPr>
                <w:rStyle w:val="Hyperlink"/>
                <w:noProof/>
              </w:rPr>
              <w:t>3.3.1</w:t>
            </w:r>
            <w:r w:rsidR="0079761E">
              <w:rPr>
                <w:rFonts w:asciiTheme="minorHAnsi" w:eastAsiaTheme="minorEastAsia" w:hAnsiTheme="minorHAnsi" w:cstheme="minorBidi"/>
                <w:noProof/>
                <w:szCs w:val="22"/>
                <w:lang w:eastAsia="ja-JP"/>
              </w:rPr>
              <w:tab/>
            </w:r>
            <w:r w:rsidR="0079761E" w:rsidRPr="00B628C0">
              <w:rPr>
                <w:rStyle w:val="Hyperlink"/>
                <w:noProof/>
              </w:rPr>
              <w:t>Screening participation (WHO indicator)</w:t>
            </w:r>
            <w:r w:rsidR="0079761E">
              <w:rPr>
                <w:noProof/>
                <w:webHidden/>
              </w:rPr>
              <w:tab/>
            </w:r>
            <w:r w:rsidR="0079761E">
              <w:rPr>
                <w:noProof/>
                <w:webHidden/>
              </w:rPr>
              <w:fldChar w:fldCharType="begin"/>
            </w:r>
            <w:r w:rsidR="0079761E">
              <w:rPr>
                <w:noProof/>
                <w:webHidden/>
              </w:rPr>
              <w:instrText xml:space="preserve"> PAGEREF _Toc103593620 \h </w:instrText>
            </w:r>
            <w:r w:rsidR="0079761E">
              <w:rPr>
                <w:noProof/>
                <w:webHidden/>
              </w:rPr>
            </w:r>
            <w:r w:rsidR="0079761E">
              <w:rPr>
                <w:noProof/>
                <w:webHidden/>
              </w:rPr>
              <w:fldChar w:fldCharType="separate"/>
            </w:r>
            <w:r w:rsidR="00E8126E">
              <w:rPr>
                <w:noProof/>
                <w:webHidden/>
              </w:rPr>
              <w:t>53</w:t>
            </w:r>
            <w:r w:rsidR="0079761E">
              <w:rPr>
                <w:noProof/>
                <w:webHidden/>
              </w:rPr>
              <w:fldChar w:fldCharType="end"/>
            </w:r>
          </w:hyperlink>
        </w:p>
        <w:p w14:paraId="0EE8CDAE" w14:textId="454C6ED2" w:rsidR="0079761E" w:rsidRDefault="00C370C1">
          <w:pPr>
            <w:pStyle w:val="TOC3"/>
            <w:rPr>
              <w:rFonts w:asciiTheme="minorHAnsi" w:eastAsiaTheme="minorEastAsia" w:hAnsiTheme="minorHAnsi" w:cstheme="minorBidi"/>
              <w:noProof/>
              <w:szCs w:val="22"/>
              <w:lang w:eastAsia="ja-JP"/>
            </w:rPr>
          </w:pPr>
          <w:hyperlink w:anchor="_Toc103593621" w:history="1">
            <w:r w:rsidR="0079761E" w:rsidRPr="00B628C0">
              <w:rPr>
                <w:rStyle w:val="Hyperlink"/>
                <w:noProof/>
              </w:rPr>
              <w:t>3.3.2</w:t>
            </w:r>
            <w:r w:rsidR="0079761E">
              <w:rPr>
                <w:rFonts w:asciiTheme="minorHAnsi" w:eastAsiaTheme="minorEastAsia" w:hAnsiTheme="minorHAnsi" w:cstheme="minorBidi"/>
                <w:noProof/>
                <w:szCs w:val="22"/>
                <w:lang w:eastAsia="ja-JP"/>
              </w:rPr>
              <w:tab/>
            </w:r>
            <w:r w:rsidR="0079761E" w:rsidRPr="00B628C0">
              <w:rPr>
                <w:rStyle w:val="Hyperlink"/>
                <w:noProof/>
              </w:rPr>
              <w:t>Screening participation (Australian program)</w:t>
            </w:r>
            <w:r w:rsidR="0079761E">
              <w:rPr>
                <w:noProof/>
                <w:webHidden/>
              </w:rPr>
              <w:tab/>
            </w:r>
            <w:r w:rsidR="0079761E">
              <w:rPr>
                <w:noProof/>
                <w:webHidden/>
              </w:rPr>
              <w:fldChar w:fldCharType="begin"/>
            </w:r>
            <w:r w:rsidR="0079761E">
              <w:rPr>
                <w:noProof/>
                <w:webHidden/>
              </w:rPr>
              <w:instrText xml:space="preserve"> PAGEREF _Toc103593621 \h </w:instrText>
            </w:r>
            <w:r w:rsidR="0079761E">
              <w:rPr>
                <w:noProof/>
                <w:webHidden/>
              </w:rPr>
            </w:r>
            <w:r w:rsidR="0079761E">
              <w:rPr>
                <w:noProof/>
                <w:webHidden/>
              </w:rPr>
              <w:fldChar w:fldCharType="separate"/>
            </w:r>
            <w:r w:rsidR="00E8126E">
              <w:rPr>
                <w:noProof/>
                <w:webHidden/>
              </w:rPr>
              <w:t>54</w:t>
            </w:r>
            <w:r w:rsidR="0079761E">
              <w:rPr>
                <w:noProof/>
                <w:webHidden/>
              </w:rPr>
              <w:fldChar w:fldCharType="end"/>
            </w:r>
          </w:hyperlink>
        </w:p>
        <w:p w14:paraId="14273580" w14:textId="740928C1" w:rsidR="0079761E" w:rsidRDefault="00C370C1">
          <w:pPr>
            <w:pStyle w:val="TOC3"/>
            <w:rPr>
              <w:rFonts w:asciiTheme="minorHAnsi" w:eastAsiaTheme="minorEastAsia" w:hAnsiTheme="minorHAnsi" w:cstheme="minorBidi"/>
              <w:noProof/>
              <w:szCs w:val="22"/>
              <w:lang w:eastAsia="ja-JP"/>
            </w:rPr>
          </w:pPr>
          <w:hyperlink w:anchor="_Toc103593622" w:history="1">
            <w:r w:rsidR="0079761E" w:rsidRPr="00B628C0">
              <w:rPr>
                <w:rStyle w:val="Hyperlink"/>
                <w:noProof/>
              </w:rPr>
              <w:t>3.3.3</w:t>
            </w:r>
            <w:r w:rsidR="0079761E">
              <w:rPr>
                <w:rFonts w:asciiTheme="minorHAnsi" w:eastAsiaTheme="minorEastAsia" w:hAnsiTheme="minorHAnsi" w:cstheme="minorBidi"/>
                <w:noProof/>
                <w:szCs w:val="22"/>
                <w:lang w:eastAsia="ja-JP"/>
              </w:rPr>
              <w:tab/>
            </w:r>
            <w:r w:rsidR="0079761E" w:rsidRPr="00B628C0">
              <w:rPr>
                <w:rStyle w:val="Hyperlink"/>
                <w:noProof/>
              </w:rPr>
              <w:t>Attendance for follow-up tests (surveillance and colposcopy)</w:t>
            </w:r>
            <w:r w:rsidR="0079761E">
              <w:rPr>
                <w:noProof/>
                <w:webHidden/>
              </w:rPr>
              <w:tab/>
            </w:r>
            <w:r w:rsidR="0079761E">
              <w:rPr>
                <w:noProof/>
                <w:webHidden/>
              </w:rPr>
              <w:fldChar w:fldCharType="begin"/>
            </w:r>
            <w:r w:rsidR="0079761E">
              <w:rPr>
                <w:noProof/>
                <w:webHidden/>
              </w:rPr>
              <w:instrText xml:space="preserve"> PAGEREF _Toc103593622 \h </w:instrText>
            </w:r>
            <w:r w:rsidR="0079761E">
              <w:rPr>
                <w:noProof/>
                <w:webHidden/>
              </w:rPr>
            </w:r>
            <w:r w:rsidR="0079761E">
              <w:rPr>
                <w:noProof/>
                <w:webHidden/>
              </w:rPr>
              <w:fldChar w:fldCharType="separate"/>
            </w:r>
            <w:r w:rsidR="00E8126E">
              <w:rPr>
                <w:noProof/>
                <w:webHidden/>
              </w:rPr>
              <w:t>58</w:t>
            </w:r>
            <w:r w:rsidR="0079761E">
              <w:rPr>
                <w:noProof/>
                <w:webHidden/>
              </w:rPr>
              <w:fldChar w:fldCharType="end"/>
            </w:r>
          </w:hyperlink>
        </w:p>
        <w:p w14:paraId="3F3C2633" w14:textId="68FCEE9F" w:rsidR="0079761E" w:rsidRDefault="00C370C1">
          <w:pPr>
            <w:pStyle w:val="TOC3"/>
            <w:rPr>
              <w:rFonts w:asciiTheme="minorHAnsi" w:eastAsiaTheme="minorEastAsia" w:hAnsiTheme="minorHAnsi" w:cstheme="minorBidi"/>
              <w:noProof/>
              <w:szCs w:val="22"/>
              <w:lang w:eastAsia="ja-JP"/>
            </w:rPr>
          </w:pPr>
          <w:hyperlink w:anchor="_Toc103593623" w:history="1">
            <w:r w:rsidR="0079761E" w:rsidRPr="00B628C0">
              <w:rPr>
                <w:rStyle w:val="Hyperlink"/>
                <w:noProof/>
              </w:rPr>
              <w:t>3.3.4</w:t>
            </w:r>
            <w:r w:rsidR="0079761E">
              <w:rPr>
                <w:rFonts w:asciiTheme="minorHAnsi" w:eastAsiaTheme="minorEastAsia" w:hAnsiTheme="minorHAnsi" w:cstheme="minorBidi"/>
                <w:noProof/>
                <w:szCs w:val="22"/>
                <w:lang w:eastAsia="ja-JP"/>
              </w:rPr>
              <w:tab/>
            </w:r>
            <w:r w:rsidR="0079761E" w:rsidRPr="00B628C0">
              <w:rPr>
                <w:rStyle w:val="Hyperlink"/>
                <w:noProof/>
              </w:rPr>
              <w:t>High-grade cervical disease treatment rates</w:t>
            </w:r>
            <w:r w:rsidR="0079761E">
              <w:rPr>
                <w:noProof/>
                <w:webHidden/>
              </w:rPr>
              <w:tab/>
            </w:r>
            <w:r w:rsidR="0079761E">
              <w:rPr>
                <w:noProof/>
                <w:webHidden/>
              </w:rPr>
              <w:fldChar w:fldCharType="begin"/>
            </w:r>
            <w:r w:rsidR="0079761E">
              <w:rPr>
                <w:noProof/>
                <w:webHidden/>
              </w:rPr>
              <w:instrText xml:space="preserve"> PAGEREF _Toc103593623 \h </w:instrText>
            </w:r>
            <w:r w:rsidR="0079761E">
              <w:rPr>
                <w:noProof/>
                <w:webHidden/>
              </w:rPr>
            </w:r>
            <w:r w:rsidR="0079761E">
              <w:rPr>
                <w:noProof/>
                <w:webHidden/>
              </w:rPr>
              <w:fldChar w:fldCharType="separate"/>
            </w:r>
            <w:r w:rsidR="00E8126E">
              <w:rPr>
                <w:noProof/>
                <w:webHidden/>
              </w:rPr>
              <w:t>60</w:t>
            </w:r>
            <w:r w:rsidR="0079761E">
              <w:rPr>
                <w:noProof/>
                <w:webHidden/>
              </w:rPr>
              <w:fldChar w:fldCharType="end"/>
            </w:r>
          </w:hyperlink>
        </w:p>
        <w:p w14:paraId="01923CEF" w14:textId="2718299C" w:rsidR="0079761E" w:rsidRDefault="00C370C1">
          <w:pPr>
            <w:pStyle w:val="TOC3"/>
            <w:rPr>
              <w:rFonts w:asciiTheme="minorHAnsi" w:eastAsiaTheme="minorEastAsia" w:hAnsiTheme="minorHAnsi" w:cstheme="minorBidi"/>
              <w:noProof/>
              <w:szCs w:val="22"/>
              <w:lang w:eastAsia="ja-JP"/>
            </w:rPr>
          </w:pPr>
          <w:hyperlink w:anchor="_Toc103593624" w:history="1">
            <w:r w:rsidR="0079761E" w:rsidRPr="00B628C0">
              <w:rPr>
                <w:rStyle w:val="Hyperlink"/>
                <w:noProof/>
              </w:rPr>
              <w:t>3.3.5</w:t>
            </w:r>
            <w:r w:rsidR="0079761E">
              <w:rPr>
                <w:rFonts w:asciiTheme="minorHAnsi" w:eastAsiaTheme="minorEastAsia" w:hAnsiTheme="minorHAnsi" w:cstheme="minorBidi"/>
                <w:noProof/>
                <w:szCs w:val="22"/>
                <w:lang w:eastAsia="ja-JP"/>
              </w:rPr>
              <w:tab/>
            </w:r>
            <w:r w:rsidR="0079761E" w:rsidRPr="00B628C0">
              <w:rPr>
                <w:rStyle w:val="Hyperlink"/>
                <w:noProof/>
              </w:rPr>
              <w:t>Current research, policy and health system issues: Overview of key literature</w:t>
            </w:r>
            <w:r w:rsidR="0079761E">
              <w:rPr>
                <w:noProof/>
                <w:webHidden/>
              </w:rPr>
              <w:tab/>
              <w:t>……</w:t>
            </w:r>
            <w:r w:rsidR="0079761E">
              <w:rPr>
                <w:noProof/>
                <w:webHidden/>
              </w:rPr>
              <w:tab/>
            </w:r>
            <w:r w:rsidR="0079761E">
              <w:rPr>
                <w:noProof/>
                <w:webHidden/>
              </w:rPr>
              <w:fldChar w:fldCharType="begin"/>
            </w:r>
            <w:r w:rsidR="0079761E">
              <w:rPr>
                <w:noProof/>
                <w:webHidden/>
              </w:rPr>
              <w:instrText xml:space="preserve"> PAGEREF _Toc103593624 \h </w:instrText>
            </w:r>
            <w:r w:rsidR="0079761E">
              <w:rPr>
                <w:noProof/>
                <w:webHidden/>
              </w:rPr>
            </w:r>
            <w:r w:rsidR="0079761E">
              <w:rPr>
                <w:noProof/>
                <w:webHidden/>
              </w:rPr>
              <w:fldChar w:fldCharType="separate"/>
            </w:r>
            <w:r w:rsidR="00E8126E">
              <w:rPr>
                <w:noProof/>
                <w:webHidden/>
              </w:rPr>
              <w:t>61</w:t>
            </w:r>
            <w:r w:rsidR="0079761E">
              <w:rPr>
                <w:noProof/>
                <w:webHidden/>
              </w:rPr>
              <w:fldChar w:fldCharType="end"/>
            </w:r>
          </w:hyperlink>
        </w:p>
        <w:p w14:paraId="62385E76" w14:textId="72854B69" w:rsidR="0079761E" w:rsidRDefault="00C370C1">
          <w:pPr>
            <w:pStyle w:val="TOC3"/>
            <w:rPr>
              <w:rFonts w:asciiTheme="minorHAnsi" w:eastAsiaTheme="minorEastAsia" w:hAnsiTheme="minorHAnsi" w:cstheme="minorBidi"/>
              <w:noProof/>
              <w:szCs w:val="22"/>
              <w:lang w:eastAsia="ja-JP"/>
            </w:rPr>
          </w:pPr>
          <w:hyperlink w:anchor="_Toc103593625" w:history="1">
            <w:r w:rsidR="0079761E" w:rsidRPr="00B628C0">
              <w:rPr>
                <w:rStyle w:val="Hyperlink"/>
                <w:noProof/>
              </w:rPr>
              <w:t>3.3.6</w:t>
            </w:r>
            <w:r w:rsidR="0079761E">
              <w:rPr>
                <w:rFonts w:asciiTheme="minorHAnsi" w:eastAsiaTheme="minorEastAsia" w:hAnsiTheme="minorHAnsi" w:cstheme="minorBidi"/>
                <w:noProof/>
                <w:szCs w:val="22"/>
                <w:lang w:eastAsia="ja-JP"/>
              </w:rPr>
              <w:tab/>
            </w:r>
            <w:r w:rsidR="0079761E" w:rsidRPr="00B628C0">
              <w:rPr>
                <w:rStyle w:val="Hyperlink"/>
                <w:noProof/>
              </w:rPr>
              <w:t>Key issues for strategy development identified from screening review</w:t>
            </w:r>
            <w:r w:rsidR="0079761E">
              <w:rPr>
                <w:noProof/>
                <w:webHidden/>
              </w:rPr>
              <w:tab/>
            </w:r>
            <w:r w:rsidR="0079761E">
              <w:rPr>
                <w:noProof/>
                <w:webHidden/>
              </w:rPr>
              <w:fldChar w:fldCharType="begin"/>
            </w:r>
            <w:r w:rsidR="0079761E">
              <w:rPr>
                <w:noProof/>
                <w:webHidden/>
              </w:rPr>
              <w:instrText xml:space="preserve"> PAGEREF _Toc103593625 \h </w:instrText>
            </w:r>
            <w:r w:rsidR="0079761E">
              <w:rPr>
                <w:noProof/>
                <w:webHidden/>
              </w:rPr>
            </w:r>
            <w:r w:rsidR="0079761E">
              <w:rPr>
                <w:noProof/>
                <w:webHidden/>
              </w:rPr>
              <w:fldChar w:fldCharType="separate"/>
            </w:r>
            <w:r w:rsidR="00E8126E">
              <w:rPr>
                <w:noProof/>
                <w:webHidden/>
              </w:rPr>
              <w:t>69</w:t>
            </w:r>
            <w:r w:rsidR="0079761E">
              <w:rPr>
                <w:noProof/>
                <w:webHidden/>
              </w:rPr>
              <w:fldChar w:fldCharType="end"/>
            </w:r>
          </w:hyperlink>
        </w:p>
        <w:p w14:paraId="278CB334" w14:textId="01456DFA" w:rsidR="0079761E" w:rsidRDefault="00C370C1">
          <w:pPr>
            <w:pStyle w:val="TOC2"/>
            <w:rPr>
              <w:rFonts w:asciiTheme="minorHAnsi" w:eastAsiaTheme="minorEastAsia" w:hAnsiTheme="minorHAnsi" w:cstheme="minorBidi"/>
              <w:noProof/>
              <w:szCs w:val="22"/>
              <w:lang w:eastAsia="ja-JP"/>
            </w:rPr>
          </w:pPr>
          <w:hyperlink w:anchor="_Toc103593626" w:history="1">
            <w:r w:rsidR="0079761E" w:rsidRPr="00B628C0">
              <w:rPr>
                <w:rStyle w:val="Hyperlink"/>
                <w:rFonts w:eastAsia="Arial" w:cs="Arial"/>
                <w:noProof/>
              </w:rPr>
              <w:t>3.4</w:t>
            </w:r>
            <w:r w:rsidR="0079761E">
              <w:rPr>
                <w:rFonts w:asciiTheme="minorHAnsi" w:eastAsiaTheme="minorEastAsia" w:hAnsiTheme="minorHAnsi" w:cstheme="minorBidi"/>
                <w:noProof/>
                <w:szCs w:val="22"/>
                <w:lang w:eastAsia="ja-JP"/>
              </w:rPr>
              <w:tab/>
            </w:r>
            <w:r w:rsidR="0079761E" w:rsidRPr="00B628C0">
              <w:rPr>
                <w:rStyle w:val="Hyperlink"/>
                <w:noProof/>
              </w:rPr>
              <w:t>Invasive cancer treatment and palliative care indicators</w:t>
            </w:r>
            <w:r w:rsidR="0079761E">
              <w:rPr>
                <w:noProof/>
                <w:webHidden/>
              </w:rPr>
              <w:tab/>
            </w:r>
            <w:r w:rsidR="0079761E">
              <w:rPr>
                <w:noProof/>
                <w:webHidden/>
              </w:rPr>
              <w:fldChar w:fldCharType="begin"/>
            </w:r>
            <w:r w:rsidR="0079761E">
              <w:rPr>
                <w:noProof/>
                <w:webHidden/>
              </w:rPr>
              <w:instrText xml:space="preserve"> PAGEREF _Toc103593626 \h </w:instrText>
            </w:r>
            <w:r w:rsidR="0079761E">
              <w:rPr>
                <w:noProof/>
                <w:webHidden/>
              </w:rPr>
            </w:r>
            <w:r w:rsidR="0079761E">
              <w:rPr>
                <w:noProof/>
                <w:webHidden/>
              </w:rPr>
              <w:fldChar w:fldCharType="separate"/>
            </w:r>
            <w:r w:rsidR="00E8126E">
              <w:rPr>
                <w:noProof/>
                <w:webHidden/>
              </w:rPr>
              <w:t>75</w:t>
            </w:r>
            <w:r w:rsidR="0079761E">
              <w:rPr>
                <w:noProof/>
                <w:webHidden/>
              </w:rPr>
              <w:fldChar w:fldCharType="end"/>
            </w:r>
          </w:hyperlink>
        </w:p>
        <w:p w14:paraId="5BC3AB21" w14:textId="00F69E64" w:rsidR="0079761E" w:rsidRDefault="00C370C1">
          <w:pPr>
            <w:pStyle w:val="TOC3"/>
            <w:rPr>
              <w:rFonts w:asciiTheme="minorHAnsi" w:eastAsiaTheme="minorEastAsia" w:hAnsiTheme="minorHAnsi" w:cstheme="minorBidi"/>
              <w:noProof/>
              <w:szCs w:val="22"/>
              <w:lang w:eastAsia="ja-JP"/>
            </w:rPr>
          </w:pPr>
          <w:hyperlink w:anchor="_Toc103593627" w:history="1">
            <w:r w:rsidR="0079761E" w:rsidRPr="00B628C0">
              <w:rPr>
                <w:rStyle w:val="Hyperlink"/>
                <w:noProof/>
              </w:rPr>
              <w:t>3.4.1</w:t>
            </w:r>
            <w:r w:rsidR="0079761E">
              <w:rPr>
                <w:rFonts w:asciiTheme="minorHAnsi" w:eastAsiaTheme="minorEastAsia" w:hAnsiTheme="minorHAnsi" w:cstheme="minorBidi"/>
                <w:noProof/>
                <w:szCs w:val="22"/>
                <w:lang w:eastAsia="ja-JP"/>
              </w:rPr>
              <w:tab/>
            </w:r>
            <w:r w:rsidR="0079761E" w:rsidRPr="00B628C0">
              <w:rPr>
                <w:rStyle w:val="Hyperlink"/>
                <w:noProof/>
              </w:rPr>
              <w:t>Cervical cancer survival</w:t>
            </w:r>
            <w:r w:rsidR="0079761E">
              <w:rPr>
                <w:noProof/>
                <w:webHidden/>
              </w:rPr>
              <w:tab/>
            </w:r>
            <w:r w:rsidR="0079761E">
              <w:rPr>
                <w:noProof/>
                <w:webHidden/>
              </w:rPr>
              <w:fldChar w:fldCharType="begin"/>
            </w:r>
            <w:r w:rsidR="0079761E">
              <w:rPr>
                <w:noProof/>
                <w:webHidden/>
              </w:rPr>
              <w:instrText xml:space="preserve"> PAGEREF _Toc103593627 \h </w:instrText>
            </w:r>
            <w:r w:rsidR="0079761E">
              <w:rPr>
                <w:noProof/>
                <w:webHidden/>
              </w:rPr>
            </w:r>
            <w:r w:rsidR="0079761E">
              <w:rPr>
                <w:noProof/>
                <w:webHidden/>
              </w:rPr>
              <w:fldChar w:fldCharType="separate"/>
            </w:r>
            <w:r w:rsidR="00E8126E">
              <w:rPr>
                <w:noProof/>
                <w:webHidden/>
              </w:rPr>
              <w:t>75</w:t>
            </w:r>
            <w:r w:rsidR="0079761E">
              <w:rPr>
                <w:noProof/>
                <w:webHidden/>
              </w:rPr>
              <w:fldChar w:fldCharType="end"/>
            </w:r>
          </w:hyperlink>
        </w:p>
        <w:p w14:paraId="7C88F7A3" w14:textId="485C5BE9" w:rsidR="0079761E" w:rsidRDefault="00C370C1">
          <w:pPr>
            <w:pStyle w:val="TOC3"/>
            <w:rPr>
              <w:rFonts w:asciiTheme="minorHAnsi" w:eastAsiaTheme="minorEastAsia" w:hAnsiTheme="minorHAnsi" w:cstheme="minorBidi"/>
              <w:noProof/>
              <w:szCs w:val="22"/>
              <w:lang w:eastAsia="ja-JP"/>
            </w:rPr>
          </w:pPr>
          <w:hyperlink w:anchor="_Toc103593628" w:history="1">
            <w:r w:rsidR="0079761E" w:rsidRPr="00B628C0">
              <w:rPr>
                <w:rStyle w:val="Hyperlink"/>
                <w:noProof/>
              </w:rPr>
              <w:t>3.4.2</w:t>
            </w:r>
            <w:r w:rsidR="0079761E">
              <w:rPr>
                <w:rFonts w:asciiTheme="minorHAnsi" w:eastAsiaTheme="minorEastAsia" w:hAnsiTheme="minorHAnsi" w:cstheme="minorBidi"/>
                <w:noProof/>
                <w:szCs w:val="22"/>
                <w:lang w:eastAsia="ja-JP"/>
              </w:rPr>
              <w:tab/>
            </w:r>
            <w:r w:rsidR="0079761E" w:rsidRPr="00B628C0">
              <w:rPr>
                <w:rStyle w:val="Hyperlink"/>
                <w:noProof/>
              </w:rPr>
              <w:t>Cervical cancer treatment rates (WHO indicator)</w:t>
            </w:r>
            <w:r w:rsidR="0079761E">
              <w:rPr>
                <w:noProof/>
                <w:webHidden/>
              </w:rPr>
              <w:tab/>
            </w:r>
            <w:r w:rsidR="0079761E">
              <w:rPr>
                <w:noProof/>
                <w:webHidden/>
              </w:rPr>
              <w:fldChar w:fldCharType="begin"/>
            </w:r>
            <w:r w:rsidR="0079761E">
              <w:rPr>
                <w:noProof/>
                <w:webHidden/>
              </w:rPr>
              <w:instrText xml:space="preserve"> PAGEREF _Toc103593628 \h </w:instrText>
            </w:r>
            <w:r w:rsidR="0079761E">
              <w:rPr>
                <w:noProof/>
                <w:webHidden/>
              </w:rPr>
            </w:r>
            <w:r w:rsidR="0079761E">
              <w:rPr>
                <w:noProof/>
                <w:webHidden/>
              </w:rPr>
              <w:fldChar w:fldCharType="separate"/>
            </w:r>
            <w:r w:rsidR="00E8126E">
              <w:rPr>
                <w:noProof/>
                <w:webHidden/>
              </w:rPr>
              <w:t>76</w:t>
            </w:r>
            <w:r w:rsidR="0079761E">
              <w:rPr>
                <w:noProof/>
                <w:webHidden/>
              </w:rPr>
              <w:fldChar w:fldCharType="end"/>
            </w:r>
          </w:hyperlink>
        </w:p>
        <w:p w14:paraId="2D912293" w14:textId="79452698" w:rsidR="0079761E" w:rsidRDefault="00C370C1">
          <w:pPr>
            <w:pStyle w:val="TOC3"/>
            <w:rPr>
              <w:rFonts w:asciiTheme="minorHAnsi" w:eastAsiaTheme="minorEastAsia" w:hAnsiTheme="minorHAnsi" w:cstheme="minorBidi"/>
              <w:noProof/>
              <w:szCs w:val="22"/>
              <w:lang w:eastAsia="ja-JP"/>
            </w:rPr>
          </w:pPr>
          <w:hyperlink w:anchor="_Toc103593629" w:history="1">
            <w:r w:rsidR="0079761E" w:rsidRPr="00B628C0">
              <w:rPr>
                <w:rStyle w:val="Hyperlink"/>
                <w:noProof/>
              </w:rPr>
              <w:t>3.4.3</w:t>
            </w:r>
            <w:r w:rsidR="0079761E">
              <w:rPr>
                <w:rFonts w:asciiTheme="minorHAnsi" w:eastAsiaTheme="minorEastAsia" w:hAnsiTheme="minorHAnsi" w:cstheme="minorBidi"/>
                <w:noProof/>
                <w:szCs w:val="22"/>
                <w:lang w:eastAsia="ja-JP"/>
              </w:rPr>
              <w:tab/>
            </w:r>
            <w:r w:rsidR="0079761E" w:rsidRPr="00B628C0">
              <w:rPr>
                <w:rStyle w:val="Hyperlink"/>
                <w:noProof/>
              </w:rPr>
              <w:t>Appropriateness of care</w:t>
            </w:r>
            <w:r w:rsidR="0079761E">
              <w:rPr>
                <w:noProof/>
                <w:webHidden/>
              </w:rPr>
              <w:tab/>
            </w:r>
            <w:r w:rsidR="0079761E">
              <w:rPr>
                <w:noProof/>
                <w:webHidden/>
              </w:rPr>
              <w:fldChar w:fldCharType="begin"/>
            </w:r>
            <w:r w:rsidR="0079761E">
              <w:rPr>
                <w:noProof/>
                <w:webHidden/>
              </w:rPr>
              <w:instrText xml:space="preserve"> PAGEREF _Toc103593629 \h </w:instrText>
            </w:r>
            <w:r w:rsidR="0079761E">
              <w:rPr>
                <w:noProof/>
                <w:webHidden/>
              </w:rPr>
            </w:r>
            <w:r w:rsidR="0079761E">
              <w:rPr>
                <w:noProof/>
                <w:webHidden/>
              </w:rPr>
              <w:fldChar w:fldCharType="separate"/>
            </w:r>
            <w:r w:rsidR="00E8126E">
              <w:rPr>
                <w:noProof/>
                <w:webHidden/>
              </w:rPr>
              <w:t>82</w:t>
            </w:r>
            <w:r w:rsidR="0079761E">
              <w:rPr>
                <w:noProof/>
                <w:webHidden/>
              </w:rPr>
              <w:fldChar w:fldCharType="end"/>
            </w:r>
          </w:hyperlink>
        </w:p>
        <w:p w14:paraId="33E82CB5" w14:textId="6366F458" w:rsidR="0079761E" w:rsidRDefault="00C370C1">
          <w:pPr>
            <w:pStyle w:val="TOC3"/>
            <w:rPr>
              <w:rFonts w:asciiTheme="minorHAnsi" w:eastAsiaTheme="minorEastAsia" w:hAnsiTheme="minorHAnsi" w:cstheme="minorBidi"/>
              <w:noProof/>
              <w:szCs w:val="22"/>
              <w:lang w:eastAsia="ja-JP"/>
            </w:rPr>
          </w:pPr>
          <w:hyperlink w:anchor="_Toc103593630" w:history="1">
            <w:r w:rsidR="0079761E" w:rsidRPr="00B628C0">
              <w:rPr>
                <w:rStyle w:val="Hyperlink"/>
                <w:noProof/>
              </w:rPr>
              <w:t>3.4.4</w:t>
            </w:r>
            <w:r w:rsidR="0079761E">
              <w:rPr>
                <w:rFonts w:asciiTheme="minorHAnsi" w:eastAsiaTheme="minorEastAsia" w:hAnsiTheme="minorHAnsi" w:cstheme="minorBidi"/>
                <w:noProof/>
                <w:szCs w:val="22"/>
                <w:lang w:eastAsia="ja-JP"/>
              </w:rPr>
              <w:tab/>
            </w:r>
            <w:r w:rsidR="0079761E" w:rsidRPr="00B628C0">
              <w:rPr>
                <w:rStyle w:val="Hyperlink"/>
                <w:noProof/>
              </w:rPr>
              <w:t>Current research, policy and health system issues: overview of key literature</w:t>
            </w:r>
            <w:r w:rsidR="0079761E">
              <w:rPr>
                <w:noProof/>
                <w:webHidden/>
              </w:rPr>
              <w:tab/>
            </w:r>
            <w:r w:rsidR="0079761E">
              <w:rPr>
                <w:noProof/>
                <w:webHidden/>
              </w:rPr>
              <w:fldChar w:fldCharType="begin"/>
            </w:r>
            <w:r w:rsidR="0079761E">
              <w:rPr>
                <w:noProof/>
                <w:webHidden/>
              </w:rPr>
              <w:instrText xml:space="preserve"> PAGEREF _Toc103593630 \h </w:instrText>
            </w:r>
            <w:r w:rsidR="0079761E">
              <w:rPr>
                <w:noProof/>
                <w:webHidden/>
              </w:rPr>
            </w:r>
            <w:r w:rsidR="0079761E">
              <w:rPr>
                <w:noProof/>
                <w:webHidden/>
              </w:rPr>
              <w:fldChar w:fldCharType="separate"/>
            </w:r>
            <w:r w:rsidR="00E8126E">
              <w:rPr>
                <w:noProof/>
                <w:webHidden/>
              </w:rPr>
              <w:t>86</w:t>
            </w:r>
            <w:r w:rsidR="0079761E">
              <w:rPr>
                <w:noProof/>
                <w:webHidden/>
              </w:rPr>
              <w:fldChar w:fldCharType="end"/>
            </w:r>
          </w:hyperlink>
        </w:p>
        <w:p w14:paraId="6D07E448" w14:textId="6D6353AD" w:rsidR="0079761E" w:rsidRDefault="00C370C1">
          <w:pPr>
            <w:pStyle w:val="TOC3"/>
            <w:rPr>
              <w:rFonts w:asciiTheme="minorHAnsi" w:eastAsiaTheme="minorEastAsia" w:hAnsiTheme="minorHAnsi" w:cstheme="minorBidi"/>
              <w:noProof/>
              <w:szCs w:val="22"/>
              <w:lang w:eastAsia="ja-JP"/>
            </w:rPr>
          </w:pPr>
          <w:hyperlink w:anchor="_Toc103593631" w:history="1">
            <w:r w:rsidR="0079761E" w:rsidRPr="00B628C0">
              <w:rPr>
                <w:rStyle w:val="Hyperlink"/>
                <w:noProof/>
              </w:rPr>
              <w:t>3.4.5</w:t>
            </w:r>
            <w:r w:rsidR="0079761E">
              <w:rPr>
                <w:rFonts w:asciiTheme="minorHAnsi" w:eastAsiaTheme="minorEastAsia" w:hAnsiTheme="minorHAnsi" w:cstheme="minorBidi"/>
                <w:noProof/>
                <w:szCs w:val="22"/>
                <w:lang w:eastAsia="ja-JP"/>
              </w:rPr>
              <w:tab/>
            </w:r>
            <w:r w:rsidR="0079761E" w:rsidRPr="00B628C0">
              <w:rPr>
                <w:rStyle w:val="Hyperlink"/>
                <w:noProof/>
              </w:rPr>
              <w:t>Key issues for strategy development identified from cancer treatment review</w:t>
            </w:r>
            <w:r w:rsidR="0079761E">
              <w:rPr>
                <w:noProof/>
                <w:webHidden/>
              </w:rPr>
              <w:tab/>
            </w:r>
            <w:r w:rsidR="0079761E">
              <w:rPr>
                <w:noProof/>
                <w:webHidden/>
              </w:rPr>
              <w:fldChar w:fldCharType="begin"/>
            </w:r>
            <w:r w:rsidR="0079761E">
              <w:rPr>
                <w:noProof/>
                <w:webHidden/>
              </w:rPr>
              <w:instrText xml:space="preserve"> PAGEREF _Toc103593631 \h </w:instrText>
            </w:r>
            <w:r w:rsidR="0079761E">
              <w:rPr>
                <w:noProof/>
                <w:webHidden/>
              </w:rPr>
            </w:r>
            <w:r w:rsidR="0079761E">
              <w:rPr>
                <w:noProof/>
                <w:webHidden/>
              </w:rPr>
              <w:fldChar w:fldCharType="separate"/>
            </w:r>
            <w:r w:rsidR="00E8126E">
              <w:rPr>
                <w:noProof/>
                <w:webHidden/>
              </w:rPr>
              <w:t>88</w:t>
            </w:r>
            <w:r w:rsidR="0079761E">
              <w:rPr>
                <w:noProof/>
                <w:webHidden/>
              </w:rPr>
              <w:fldChar w:fldCharType="end"/>
            </w:r>
          </w:hyperlink>
        </w:p>
        <w:p w14:paraId="62CD97C3" w14:textId="612BA4EB" w:rsidR="0079761E" w:rsidRDefault="00C370C1">
          <w:pPr>
            <w:pStyle w:val="TOC2"/>
            <w:rPr>
              <w:rFonts w:asciiTheme="minorHAnsi" w:eastAsiaTheme="minorEastAsia" w:hAnsiTheme="minorHAnsi" w:cstheme="minorBidi"/>
              <w:noProof/>
              <w:szCs w:val="22"/>
              <w:lang w:eastAsia="ja-JP"/>
            </w:rPr>
          </w:pPr>
          <w:hyperlink w:anchor="_Toc103593632" w:history="1">
            <w:r w:rsidR="0079761E" w:rsidRPr="00B628C0">
              <w:rPr>
                <w:rStyle w:val="Hyperlink"/>
                <w:noProof/>
              </w:rPr>
              <w:t>3.5</w:t>
            </w:r>
            <w:r w:rsidR="0079761E">
              <w:rPr>
                <w:rFonts w:asciiTheme="minorHAnsi" w:eastAsiaTheme="minorEastAsia" w:hAnsiTheme="minorHAnsi" w:cstheme="minorBidi"/>
                <w:noProof/>
                <w:szCs w:val="22"/>
                <w:lang w:eastAsia="ja-JP"/>
              </w:rPr>
              <w:tab/>
            </w:r>
            <w:r w:rsidR="0079761E" w:rsidRPr="00B628C0">
              <w:rPr>
                <w:rStyle w:val="Hyperlink"/>
                <w:noProof/>
              </w:rPr>
              <w:t>Health system enablers</w:t>
            </w:r>
            <w:r w:rsidR="0079761E">
              <w:rPr>
                <w:noProof/>
                <w:webHidden/>
              </w:rPr>
              <w:tab/>
            </w:r>
            <w:r w:rsidR="0079761E">
              <w:rPr>
                <w:noProof/>
                <w:webHidden/>
              </w:rPr>
              <w:fldChar w:fldCharType="begin"/>
            </w:r>
            <w:r w:rsidR="0079761E">
              <w:rPr>
                <w:noProof/>
                <w:webHidden/>
              </w:rPr>
              <w:instrText xml:space="preserve"> PAGEREF _Toc103593632 \h </w:instrText>
            </w:r>
            <w:r w:rsidR="0079761E">
              <w:rPr>
                <w:noProof/>
                <w:webHidden/>
              </w:rPr>
            </w:r>
            <w:r w:rsidR="0079761E">
              <w:rPr>
                <w:noProof/>
                <w:webHidden/>
              </w:rPr>
              <w:fldChar w:fldCharType="separate"/>
            </w:r>
            <w:r w:rsidR="00E8126E">
              <w:rPr>
                <w:noProof/>
                <w:webHidden/>
              </w:rPr>
              <w:t>92</w:t>
            </w:r>
            <w:r w:rsidR="0079761E">
              <w:rPr>
                <w:noProof/>
                <w:webHidden/>
              </w:rPr>
              <w:fldChar w:fldCharType="end"/>
            </w:r>
          </w:hyperlink>
        </w:p>
        <w:p w14:paraId="04440C8E" w14:textId="02064524" w:rsidR="0079761E" w:rsidRDefault="00C370C1">
          <w:pPr>
            <w:pStyle w:val="TOC3"/>
            <w:rPr>
              <w:rFonts w:asciiTheme="minorHAnsi" w:eastAsiaTheme="minorEastAsia" w:hAnsiTheme="minorHAnsi" w:cstheme="minorBidi"/>
              <w:noProof/>
              <w:szCs w:val="22"/>
              <w:lang w:eastAsia="ja-JP"/>
            </w:rPr>
          </w:pPr>
          <w:hyperlink w:anchor="_Toc103593633" w:history="1">
            <w:r w:rsidR="0079761E" w:rsidRPr="00B628C0">
              <w:rPr>
                <w:rStyle w:val="Hyperlink"/>
                <w:noProof/>
              </w:rPr>
              <w:t>3.5.1</w:t>
            </w:r>
            <w:r w:rsidR="0079761E">
              <w:rPr>
                <w:rFonts w:asciiTheme="minorHAnsi" w:eastAsiaTheme="minorEastAsia" w:hAnsiTheme="minorHAnsi" w:cstheme="minorBidi"/>
                <w:noProof/>
                <w:szCs w:val="22"/>
                <w:lang w:eastAsia="ja-JP"/>
              </w:rPr>
              <w:tab/>
            </w:r>
            <w:r w:rsidR="0079761E" w:rsidRPr="00B628C0">
              <w:rPr>
                <w:rStyle w:val="Hyperlink"/>
                <w:noProof/>
              </w:rPr>
              <w:t>Review of local applicability of WHO recommended priority actions to strengthen health systems</w:t>
            </w:r>
            <w:r w:rsidR="0079761E">
              <w:rPr>
                <w:noProof/>
                <w:webHidden/>
              </w:rPr>
              <w:tab/>
            </w:r>
            <w:r w:rsidR="0079761E">
              <w:rPr>
                <w:noProof/>
                <w:webHidden/>
              </w:rPr>
              <w:fldChar w:fldCharType="begin"/>
            </w:r>
            <w:r w:rsidR="0079761E">
              <w:rPr>
                <w:noProof/>
                <w:webHidden/>
              </w:rPr>
              <w:instrText xml:space="preserve"> PAGEREF _Toc103593633 \h </w:instrText>
            </w:r>
            <w:r w:rsidR="0079761E">
              <w:rPr>
                <w:noProof/>
                <w:webHidden/>
              </w:rPr>
            </w:r>
            <w:r w:rsidR="0079761E">
              <w:rPr>
                <w:noProof/>
                <w:webHidden/>
              </w:rPr>
              <w:fldChar w:fldCharType="separate"/>
            </w:r>
            <w:r w:rsidR="00E8126E">
              <w:rPr>
                <w:noProof/>
                <w:webHidden/>
              </w:rPr>
              <w:t>92</w:t>
            </w:r>
            <w:r w:rsidR="0079761E">
              <w:rPr>
                <w:noProof/>
                <w:webHidden/>
              </w:rPr>
              <w:fldChar w:fldCharType="end"/>
            </w:r>
          </w:hyperlink>
        </w:p>
        <w:p w14:paraId="41A2489A" w14:textId="523368FE" w:rsidR="0079761E" w:rsidRDefault="00C370C1">
          <w:pPr>
            <w:pStyle w:val="TOC2"/>
            <w:rPr>
              <w:rFonts w:asciiTheme="minorHAnsi" w:eastAsiaTheme="minorEastAsia" w:hAnsiTheme="minorHAnsi" w:cstheme="minorBidi"/>
              <w:noProof/>
              <w:szCs w:val="22"/>
              <w:lang w:eastAsia="ja-JP"/>
            </w:rPr>
          </w:pPr>
          <w:hyperlink w:anchor="_Toc103593634" w:history="1">
            <w:r w:rsidR="0079761E" w:rsidRPr="00B628C0">
              <w:rPr>
                <w:rStyle w:val="Hyperlink"/>
                <w:noProof/>
              </w:rPr>
              <w:t>3.6</w:t>
            </w:r>
            <w:r w:rsidR="0079761E">
              <w:rPr>
                <w:rFonts w:asciiTheme="minorHAnsi" w:eastAsiaTheme="minorEastAsia" w:hAnsiTheme="minorHAnsi" w:cstheme="minorBidi"/>
                <w:noProof/>
                <w:szCs w:val="22"/>
                <w:lang w:eastAsia="ja-JP"/>
              </w:rPr>
              <w:tab/>
            </w:r>
            <w:r w:rsidR="0079761E" w:rsidRPr="00B628C0">
              <w:rPr>
                <w:rStyle w:val="Hyperlink"/>
                <w:noProof/>
              </w:rPr>
              <w:t>Partnerships, advocacy and communications</w:t>
            </w:r>
            <w:r w:rsidR="0079761E">
              <w:rPr>
                <w:noProof/>
                <w:webHidden/>
              </w:rPr>
              <w:tab/>
            </w:r>
            <w:r w:rsidR="0079761E">
              <w:rPr>
                <w:noProof/>
                <w:webHidden/>
              </w:rPr>
              <w:fldChar w:fldCharType="begin"/>
            </w:r>
            <w:r w:rsidR="0079761E">
              <w:rPr>
                <w:noProof/>
                <w:webHidden/>
              </w:rPr>
              <w:instrText xml:space="preserve"> PAGEREF _Toc103593634 \h </w:instrText>
            </w:r>
            <w:r w:rsidR="0079761E">
              <w:rPr>
                <w:noProof/>
                <w:webHidden/>
              </w:rPr>
            </w:r>
            <w:r w:rsidR="0079761E">
              <w:rPr>
                <w:noProof/>
                <w:webHidden/>
              </w:rPr>
              <w:fldChar w:fldCharType="separate"/>
            </w:r>
            <w:r w:rsidR="00E8126E">
              <w:rPr>
                <w:noProof/>
                <w:webHidden/>
              </w:rPr>
              <w:t>95</w:t>
            </w:r>
            <w:r w:rsidR="0079761E">
              <w:rPr>
                <w:noProof/>
                <w:webHidden/>
              </w:rPr>
              <w:fldChar w:fldCharType="end"/>
            </w:r>
          </w:hyperlink>
        </w:p>
        <w:p w14:paraId="09C80B73" w14:textId="245672D8" w:rsidR="0079761E" w:rsidRDefault="00C370C1">
          <w:pPr>
            <w:pStyle w:val="TOC3"/>
            <w:rPr>
              <w:rFonts w:asciiTheme="minorHAnsi" w:eastAsiaTheme="minorEastAsia" w:hAnsiTheme="minorHAnsi" w:cstheme="minorBidi"/>
              <w:noProof/>
              <w:szCs w:val="22"/>
              <w:lang w:eastAsia="ja-JP"/>
            </w:rPr>
          </w:pPr>
          <w:hyperlink w:anchor="_Toc103593635" w:history="1">
            <w:r w:rsidR="0079761E" w:rsidRPr="00B628C0">
              <w:rPr>
                <w:rStyle w:val="Hyperlink"/>
                <w:noProof/>
              </w:rPr>
              <w:t>3.6.1</w:t>
            </w:r>
            <w:r w:rsidR="0079761E">
              <w:rPr>
                <w:rFonts w:asciiTheme="minorHAnsi" w:eastAsiaTheme="minorEastAsia" w:hAnsiTheme="minorHAnsi" w:cstheme="minorBidi"/>
                <w:noProof/>
                <w:szCs w:val="22"/>
                <w:lang w:eastAsia="ja-JP"/>
              </w:rPr>
              <w:tab/>
            </w:r>
            <w:r w:rsidR="0079761E" w:rsidRPr="00B628C0">
              <w:rPr>
                <w:rStyle w:val="Hyperlink"/>
                <w:noProof/>
              </w:rPr>
              <w:t>Partnerships</w:t>
            </w:r>
            <w:r w:rsidR="0079761E">
              <w:rPr>
                <w:noProof/>
                <w:webHidden/>
              </w:rPr>
              <w:tab/>
            </w:r>
            <w:r w:rsidR="0079761E">
              <w:rPr>
                <w:noProof/>
                <w:webHidden/>
              </w:rPr>
              <w:fldChar w:fldCharType="begin"/>
            </w:r>
            <w:r w:rsidR="0079761E">
              <w:rPr>
                <w:noProof/>
                <w:webHidden/>
              </w:rPr>
              <w:instrText xml:space="preserve"> PAGEREF _Toc103593635 \h </w:instrText>
            </w:r>
            <w:r w:rsidR="0079761E">
              <w:rPr>
                <w:noProof/>
                <w:webHidden/>
              </w:rPr>
            </w:r>
            <w:r w:rsidR="0079761E">
              <w:rPr>
                <w:noProof/>
                <w:webHidden/>
              </w:rPr>
              <w:fldChar w:fldCharType="separate"/>
            </w:r>
            <w:r w:rsidR="00E8126E">
              <w:rPr>
                <w:noProof/>
                <w:webHidden/>
              </w:rPr>
              <w:t>95</w:t>
            </w:r>
            <w:r w:rsidR="0079761E">
              <w:rPr>
                <w:noProof/>
                <w:webHidden/>
              </w:rPr>
              <w:fldChar w:fldCharType="end"/>
            </w:r>
          </w:hyperlink>
        </w:p>
        <w:p w14:paraId="5A6BE389" w14:textId="14B2327C" w:rsidR="0079761E" w:rsidRDefault="00C370C1">
          <w:pPr>
            <w:pStyle w:val="TOC3"/>
            <w:rPr>
              <w:rFonts w:asciiTheme="minorHAnsi" w:eastAsiaTheme="minorEastAsia" w:hAnsiTheme="minorHAnsi" w:cstheme="minorBidi"/>
              <w:noProof/>
              <w:szCs w:val="22"/>
              <w:lang w:eastAsia="ja-JP"/>
            </w:rPr>
          </w:pPr>
          <w:hyperlink w:anchor="_Toc103593636" w:history="1">
            <w:r w:rsidR="0079761E" w:rsidRPr="00B628C0">
              <w:rPr>
                <w:rStyle w:val="Hyperlink"/>
                <w:noProof/>
              </w:rPr>
              <w:t>3.6.2</w:t>
            </w:r>
            <w:r w:rsidR="0079761E">
              <w:rPr>
                <w:rFonts w:asciiTheme="minorHAnsi" w:eastAsiaTheme="minorEastAsia" w:hAnsiTheme="minorHAnsi" w:cstheme="minorBidi"/>
                <w:noProof/>
                <w:szCs w:val="22"/>
                <w:lang w:eastAsia="ja-JP"/>
              </w:rPr>
              <w:tab/>
            </w:r>
            <w:r w:rsidR="0079761E" w:rsidRPr="00B628C0">
              <w:rPr>
                <w:rStyle w:val="Hyperlink"/>
                <w:noProof/>
              </w:rPr>
              <w:t>Multisectoral collaboration</w:t>
            </w:r>
            <w:r w:rsidR="0079761E">
              <w:rPr>
                <w:noProof/>
                <w:webHidden/>
              </w:rPr>
              <w:tab/>
            </w:r>
            <w:r w:rsidR="0079761E">
              <w:rPr>
                <w:noProof/>
                <w:webHidden/>
              </w:rPr>
              <w:fldChar w:fldCharType="begin"/>
            </w:r>
            <w:r w:rsidR="0079761E">
              <w:rPr>
                <w:noProof/>
                <w:webHidden/>
              </w:rPr>
              <w:instrText xml:space="preserve"> PAGEREF _Toc103593636 \h </w:instrText>
            </w:r>
            <w:r w:rsidR="0079761E">
              <w:rPr>
                <w:noProof/>
                <w:webHidden/>
              </w:rPr>
            </w:r>
            <w:r w:rsidR="0079761E">
              <w:rPr>
                <w:noProof/>
                <w:webHidden/>
              </w:rPr>
              <w:fldChar w:fldCharType="separate"/>
            </w:r>
            <w:r w:rsidR="00E8126E">
              <w:rPr>
                <w:noProof/>
                <w:webHidden/>
              </w:rPr>
              <w:t>95</w:t>
            </w:r>
            <w:r w:rsidR="0079761E">
              <w:rPr>
                <w:noProof/>
                <w:webHidden/>
              </w:rPr>
              <w:fldChar w:fldCharType="end"/>
            </w:r>
          </w:hyperlink>
        </w:p>
        <w:p w14:paraId="7804F7C7" w14:textId="36B693B7" w:rsidR="0079761E" w:rsidRDefault="00C370C1">
          <w:pPr>
            <w:pStyle w:val="TOC3"/>
            <w:rPr>
              <w:rFonts w:asciiTheme="minorHAnsi" w:eastAsiaTheme="minorEastAsia" w:hAnsiTheme="minorHAnsi" w:cstheme="minorBidi"/>
              <w:noProof/>
              <w:szCs w:val="22"/>
              <w:lang w:eastAsia="ja-JP"/>
            </w:rPr>
          </w:pPr>
          <w:hyperlink w:anchor="_Toc103593637" w:history="1">
            <w:r w:rsidR="0079761E" w:rsidRPr="00B628C0">
              <w:rPr>
                <w:rStyle w:val="Hyperlink"/>
                <w:noProof/>
              </w:rPr>
              <w:t>3.6.3</w:t>
            </w:r>
            <w:r w:rsidR="0079761E">
              <w:rPr>
                <w:rFonts w:asciiTheme="minorHAnsi" w:eastAsiaTheme="minorEastAsia" w:hAnsiTheme="minorHAnsi" w:cstheme="minorBidi"/>
                <w:noProof/>
                <w:szCs w:val="22"/>
                <w:lang w:eastAsia="ja-JP"/>
              </w:rPr>
              <w:tab/>
            </w:r>
            <w:r w:rsidR="0079761E" w:rsidRPr="00B628C0">
              <w:rPr>
                <w:rStyle w:val="Hyperlink"/>
                <w:noProof/>
              </w:rPr>
              <w:t>Advocacy and communication</w:t>
            </w:r>
            <w:r w:rsidR="0079761E">
              <w:rPr>
                <w:noProof/>
                <w:webHidden/>
              </w:rPr>
              <w:tab/>
            </w:r>
            <w:r w:rsidR="0079761E">
              <w:rPr>
                <w:noProof/>
                <w:webHidden/>
              </w:rPr>
              <w:fldChar w:fldCharType="begin"/>
            </w:r>
            <w:r w:rsidR="0079761E">
              <w:rPr>
                <w:noProof/>
                <w:webHidden/>
              </w:rPr>
              <w:instrText xml:space="preserve"> PAGEREF _Toc103593637 \h </w:instrText>
            </w:r>
            <w:r w:rsidR="0079761E">
              <w:rPr>
                <w:noProof/>
                <w:webHidden/>
              </w:rPr>
            </w:r>
            <w:r w:rsidR="0079761E">
              <w:rPr>
                <w:noProof/>
                <w:webHidden/>
              </w:rPr>
              <w:fldChar w:fldCharType="separate"/>
            </w:r>
            <w:r w:rsidR="00E8126E">
              <w:rPr>
                <w:noProof/>
                <w:webHidden/>
              </w:rPr>
              <w:t>95</w:t>
            </w:r>
            <w:r w:rsidR="0079761E">
              <w:rPr>
                <w:noProof/>
                <w:webHidden/>
              </w:rPr>
              <w:fldChar w:fldCharType="end"/>
            </w:r>
          </w:hyperlink>
        </w:p>
        <w:p w14:paraId="71A2748B" w14:textId="5EBD02F2" w:rsidR="0079761E" w:rsidRDefault="00C370C1">
          <w:pPr>
            <w:pStyle w:val="TOC3"/>
            <w:rPr>
              <w:rFonts w:asciiTheme="minorHAnsi" w:eastAsiaTheme="minorEastAsia" w:hAnsiTheme="minorHAnsi" w:cstheme="minorBidi"/>
              <w:noProof/>
              <w:szCs w:val="22"/>
              <w:lang w:eastAsia="ja-JP"/>
            </w:rPr>
          </w:pPr>
          <w:hyperlink w:anchor="_Toc103593638" w:history="1">
            <w:r w:rsidR="0079761E" w:rsidRPr="00B628C0">
              <w:rPr>
                <w:rStyle w:val="Hyperlink"/>
                <w:noProof/>
              </w:rPr>
              <w:t>3.6.4</w:t>
            </w:r>
            <w:r w:rsidR="0079761E">
              <w:rPr>
                <w:rFonts w:asciiTheme="minorHAnsi" w:eastAsiaTheme="minorEastAsia" w:hAnsiTheme="minorHAnsi" w:cstheme="minorBidi"/>
                <w:noProof/>
                <w:szCs w:val="22"/>
                <w:lang w:eastAsia="ja-JP"/>
              </w:rPr>
              <w:tab/>
            </w:r>
            <w:r w:rsidR="0079761E" w:rsidRPr="00B628C0">
              <w:rPr>
                <w:rStyle w:val="Hyperlink"/>
                <w:noProof/>
              </w:rPr>
              <w:t>Review of local applicability of WHO perspective on partnerships, advocacy and communication</w:t>
            </w:r>
            <w:r w:rsidR="0079761E">
              <w:rPr>
                <w:noProof/>
                <w:webHidden/>
              </w:rPr>
              <w:tab/>
            </w:r>
            <w:r w:rsidR="0079761E">
              <w:rPr>
                <w:noProof/>
                <w:webHidden/>
              </w:rPr>
              <w:fldChar w:fldCharType="begin"/>
            </w:r>
            <w:r w:rsidR="0079761E">
              <w:rPr>
                <w:noProof/>
                <w:webHidden/>
              </w:rPr>
              <w:instrText xml:space="preserve"> PAGEREF _Toc103593638 \h </w:instrText>
            </w:r>
            <w:r w:rsidR="0079761E">
              <w:rPr>
                <w:noProof/>
                <w:webHidden/>
              </w:rPr>
            </w:r>
            <w:r w:rsidR="0079761E">
              <w:rPr>
                <w:noProof/>
                <w:webHidden/>
              </w:rPr>
              <w:fldChar w:fldCharType="separate"/>
            </w:r>
            <w:r w:rsidR="00E8126E">
              <w:rPr>
                <w:noProof/>
                <w:webHidden/>
              </w:rPr>
              <w:t>96</w:t>
            </w:r>
            <w:r w:rsidR="0079761E">
              <w:rPr>
                <w:noProof/>
                <w:webHidden/>
              </w:rPr>
              <w:fldChar w:fldCharType="end"/>
            </w:r>
          </w:hyperlink>
        </w:p>
        <w:p w14:paraId="005DDE07" w14:textId="314C977E" w:rsidR="0079761E" w:rsidRDefault="00C370C1">
          <w:pPr>
            <w:pStyle w:val="TOC2"/>
            <w:rPr>
              <w:rFonts w:asciiTheme="minorHAnsi" w:eastAsiaTheme="minorEastAsia" w:hAnsiTheme="minorHAnsi" w:cstheme="minorBidi"/>
              <w:noProof/>
              <w:szCs w:val="22"/>
              <w:lang w:eastAsia="ja-JP"/>
            </w:rPr>
          </w:pPr>
          <w:hyperlink w:anchor="_Toc103593639" w:history="1">
            <w:r w:rsidR="0079761E" w:rsidRPr="00B628C0">
              <w:rPr>
                <w:rStyle w:val="Hyperlink"/>
                <w:noProof/>
              </w:rPr>
              <w:t>3.7</w:t>
            </w:r>
            <w:r w:rsidR="0079761E">
              <w:rPr>
                <w:rFonts w:asciiTheme="minorHAnsi" w:eastAsiaTheme="minorEastAsia" w:hAnsiTheme="minorHAnsi" w:cstheme="minorBidi"/>
                <w:noProof/>
                <w:szCs w:val="22"/>
                <w:lang w:eastAsia="ja-JP"/>
              </w:rPr>
              <w:tab/>
            </w:r>
            <w:r w:rsidR="0079761E" w:rsidRPr="00B628C0">
              <w:rPr>
                <w:rStyle w:val="Hyperlink"/>
                <w:noProof/>
              </w:rPr>
              <w:t>Surveillance, monitoring and evaluation</w:t>
            </w:r>
            <w:r w:rsidR="0079761E">
              <w:rPr>
                <w:noProof/>
                <w:webHidden/>
              </w:rPr>
              <w:tab/>
            </w:r>
            <w:r w:rsidR="0079761E">
              <w:rPr>
                <w:noProof/>
                <w:webHidden/>
              </w:rPr>
              <w:fldChar w:fldCharType="begin"/>
            </w:r>
            <w:r w:rsidR="0079761E">
              <w:rPr>
                <w:noProof/>
                <w:webHidden/>
              </w:rPr>
              <w:instrText xml:space="preserve"> PAGEREF _Toc103593639 \h </w:instrText>
            </w:r>
            <w:r w:rsidR="0079761E">
              <w:rPr>
                <w:noProof/>
                <w:webHidden/>
              </w:rPr>
            </w:r>
            <w:r w:rsidR="0079761E">
              <w:rPr>
                <w:noProof/>
                <w:webHidden/>
              </w:rPr>
              <w:fldChar w:fldCharType="separate"/>
            </w:r>
            <w:r w:rsidR="00E8126E">
              <w:rPr>
                <w:noProof/>
                <w:webHidden/>
              </w:rPr>
              <w:t>97</w:t>
            </w:r>
            <w:r w:rsidR="0079761E">
              <w:rPr>
                <w:noProof/>
                <w:webHidden/>
              </w:rPr>
              <w:fldChar w:fldCharType="end"/>
            </w:r>
          </w:hyperlink>
        </w:p>
        <w:p w14:paraId="2C1B6AD1" w14:textId="148C5C66" w:rsidR="0079761E" w:rsidRDefault="00C370C1">
          <w:pPr>
            <w:pStyle w:val="TOC3"/>
            <w:rPr>
              <w:rFonts w:asciiTheme="minorHAnsi" w:eastAsiaTheme="minorEastAsia" w:hAnsiTheme="minorHAnsi" w:cstheme="minorBidi"/>
              <w:noProof/>
              <w:szCs w:val="22"/>
              <w:lang w:eastAsia="ja-JP"/>
            </w:rPr>
          </w:pPr>
          <w:hyperlink w:anchor="_Toc103593640" w:history="1">
            <w:r w:rsidR="0079761E" w:rsidRPr="00B628C0">
              <w:rPr>
                <w:rStyle w:val="Hyperlink"/>
                <w:noProof/>
              </w:rPr>
              <w:t>3.7.1</w:t>
            </w:r>
            <w:r w:rsidR="0079761E">
              <w:rPr>
                <w:rFonts w:asciiTheme="minorHAnsi" w:eastAsiaTheme="minorEastAsia" w:hAnsiTheme="minorHAnsi" w:cstheme="minorBidi"/>
                <w:noProof/>
                <w:szCs w:val="22"/>
                <w:lang w:eastAsia="ja-JP"/>
              </w:rPr>
              <w:tab/>
            </w:r>
            <w:r w:rsidR="0079761E" w:rsidRPr="00B628C0">
              <w:rPr>
                <w:rStyle w:val="Hyperlink"/>
                <w:noProof/>
              </w:rPr>
              <w:t>Review of local applicability of WHO recommendations and strategic actions for monitoring and evaluation</w:t>
            </w:r>
            <w:r w:rsidR="0079761E">
              <w:rPr>
                <w:noProof/>
                <w:webHidden/>
              </w:rPr>
              <w:tab/>
            </w:r>
            <w:r w:rsidR="0079761E">
              <w:rPr>
                <w:noProof/>
                <w:webHidden/>
              </w:rPr>
              <w:fldChar w:fldCharType="begin"/>
            </w:r>
            <w:r w:rsidR="0079761E">
              <w:rPr>
                <w:noProof/>
                <w:webHidden/>
              </w:rPr>
              <w:instrText xml:space="preserve"> PAGEREF _Toc103593640 \h </w:instrText>
            </w:r>
            <w:r w:rsidR="0079761E">
              <w:rPr>
                <w:noProof/>
                <w:webHidden/>
              </w:rPr>
            </w:r>
            <w:r w:rsidR="0079761E">
              <w:rPr>
                <w:noProof/>
                <w:webHidden/>
              </w:rPr>
              <w:fldChar w:fldCharType="separate"/>
            </w:r>
            <w:r w:rsidR="00E8126E">
              <w:rPr>
                <w:noProof/>
                <w:webHidden/>
              </w:rPr>
              <w:t>99</w:t>
            </w:r>
            <w:r w:rsidR="0079761E">
              <w:rPr>
                <w:noProof/>
                <w:webHidden/>
              </w:rPr>
              <w:fldChar w:fldCharType="end"/>
            </w:r>
          </w:hyperlink>
        </w:p>
        <w:p w14:paraId="32DD9737" w14:textId="05F00BC0" w:rsidR="0079761E" w:rsidRDefault="00C370C1">
          <w:pPr>
            <w:pStyle w:val="TOC1"/>
            <w:rPr>
              <w:rFonts w:asciiTheme="minorHAnsi" w:eastAsiaTheme="minorEastAsia" w:hAnsiTheme="minorHAnsi" w:cstheme="minorBidi"/>
              <w:b w:val="0"/>
              <w:bCs w:val="0"/>
              <w:szCs w:val="22"/>
              <w:lang w:eastAsia="ja-JP"/>
            </w:rPr>
          </w:pPr>
          <w:hyperlink w:anchor="_Toc103593641" w:history="1">
            <w:r w:rsidR="0079761E" w:rsidRPr="00B628C0">
              <w:rPr>
                <w:rStyle w:val="Hyperlink"/>
              </w:rPr>
              <w:t>4</w:t>
            </w:r>
            <w:r w:rsidR="0079761E">
              <w:rPr>
                <w:rFonts w:asciiTheme="minorHAnsi" w:eastAsiaTheme="minorEastAsia" w:hAnsiTheme="minorHAnsi" w:cstheme="minorBidi"/>
                <w:b w:val="0"/>
                <w:bCs w:val="0"/>
                <w:szCs w:val="22"/>
                <w:lang w:eastAsia="ja-JP"/>
              </w:rPr>
              <w:tab/>
            </w:r>
            <w:r w:rsidR="0079761E" w:rsidRPr="00B628C0">
              <w:rPr>
                <w:rStyle w:val="Hyperlink"/>
              </w:rPr>
              <w:t>SYNTHESIS</w:t>
            </w:r>
            <w:r w:rsidR="0079761E">
              <w:rPr>
                <w:webHidden/>
              </w:rPr>
              <w:tab/>
            </w:r>
            <w:r w:rsidR="0079761E">
              <w:rPr>
                <w:webHidden/>
              </w:rPr>
              <w:fldChar w:fldCharType="begin"/>
            </w:r>
            <w:r w:rsidR="0079761E">
              <w:rPr>
                <w:webHidden/>
              </w:rPr>
              <w:instrText xml:space="preserve"> PAGEREF _Toc103593641 \h </w:instrText>
            </w:r>
            <w:r w:rsidR="0079761E">
              <w:rPr>
                <w:webHidden/>
              </w:rPr>
            </w:r>
            <w:r w:rsidR="0079761E">
              <w:rPr>
                <w:webHidden/>
              </w:rPr>
              <w:fldChar w:fldCharType="separate"/>
            </w:r>
            <w:r w:rsidR="00E8126E">
              <w:rPr>
                <w:webHidden/>
              </w:rPr>
              <w:t>100</w:t>
            </w:r>
            <w:r w:rsidR="0079761E">
              <w:rPr>
                <w:webHidden/>
              </w:rPr>
              <w:fldChar w:fldCharType="end"/>
            </w:r>
          </w:hyperlink>
        </w:p>
        <w:p w14:paraId="79FEDF2F" w14:textId="35D13078" w:rsidR="0079761E" w:rsidRDefault="00C370C1">
          <w:pPr>
            <w:pStyle w:val="TOC2"/>
            <w:rPr>
              <w:rFonts w:asciiTheme="minorHAnsi" w:eastAsiaTheme="minorEastAsia" w:hAnsiTheme="minorHAnsi" w:cstheme="minorBidi"/>
              <w:noProof/>
              <w:szCs w:val="22"/>
              <w:lang w:eastAsia="ja-JP"/>
            </w:rPr>
          </w:pPr>
          <w:hyperlink w:anchor="_Toc103593642" w:history="1">
            <w:r w:rsidR="0079761E" w:rsidRPr="00B628C0">
              <w:rPr>
                <w:rStyle w:val="Hyperlink"/>
                <w:noProof/>
              </w:rPr>
              <w:t>4.1</w:t>
            </w:r>
            <w:r w:rsidR="0079761E">
              <w:rPr>
                <w:rFonts w:asciiTheme="minorHAnsi" w:eastAsiaTheme="minorEastAsia" w:hAnsiTheme="minorHAnsi" w:cstheme="minorBidi"/>
                <w:noProof/>
                <w:szCs w:val="22"/>
                <w:lang w:eastAsia="ja-JP"/>
              </w:rPr>
              <w:tab/>
            </w:r>
            <w:r w:rsidR="0079761E" w:rsidRPr="00B628C0">
              <w:rPr>
                <w:rStyle w:val="Hyperlink"/>
                <w:noProof/>
              </w:rPr>
              <w:t>Strategic summary of data issues and gaps</w:t>
            </w:r>
            <w:r w:rsidR="0079761E">
              <w:rPr>
                <w:noProof/>
                <w:webHidden/>
              </w:rPr>
              <w:tab/>
            </w:r>
            <w:r w:rsidR="0079761E">
              <w:rPr>
                <w:noProof/>
                <w:webHidden/>
              </w:rPr>
              <w:fldChar w:fldCharType="begin"/>
            </w:r>
            <w:r w:rsidR="0079761E">
              <w:rPr>
                <w:noProof/>
                <w:webHidden/>
              </w:rPr>
              <w:instrText xml:space="preserve"> PAGEREF _Toc103593642 \h </w:instrText>
            </w:r>
            <w:r w:rsidR="0079761E">
              <w:rPr>
                <w:noProof/>
                <w:webHidden/>
              </w:rPr>
            </w:r>
            <w:r w:rsidR="0079761E">
              <w:rPr>
                <w:noProof/>
                <w:webHidden/>
              </w:rPr>
              <w:fldChar w:fldCharType="separate"/>
            </w:r>
            <w:r w:rsidR="00E8126E">
              <w:rPr>
                <w:noProof/>
                <w:webHidden/>
              </w:rPr>
              <w:t>100</w:t>
            </w:r>
            <w:r w:rsidR="0079761E">
              <w:rPr>
                <w:noProof/>
                <w:webHidden/>
              </w:rPr>
              <w:fldChar w:fldCharType="end"/>
            </w:r>
          </w:hyperlink>
        </w:p>
        <w:p w14:paraId="41C515D8" w14:textId="0AD142AC" w:rsidR="0079761E" w:rsidRDefault="00C370C1">
          <w:pPr>
            <w:pStyle w:val="TOC3"/>
            <w:rPr>
              <w:rFonts w:asciiTheme="minorHAnsi" w:eastAsiaTheme="minorEastAsia" w:hAnsiTheme="minorHAnsi" w:cstheme="minorBidi"/>
              <w:noProof/>
              <w:szCs w:val="22"/>
              <w:lang w:eastAsia="ja-JP"/>
            </w:rPr>
          </w:pPr>
          <w:hyperlink w:anchor="_Toc103593643" w:history="1">
            <w:r w:rsidR="0079761E" w:rsidRPr="00B628C0">
              <w:rPr>
                <w:rStyle w:val="Hyperlink"/>
                <w:noProof/>
              </w:rPr>
              <w:t>4.1.1</w:t>
            </w:r>
            <w:r w:rsidR="0079761E">
              <w:rPr>
                <w:rFonts w:asciiTheme="minorHAnsi" w:eastAsiaTheme="minorEastAsia" w:hAnsiTheme="minorHAnsi" w:cstheme="minorBidi"/>
                <w:noProof/>
                <w:szCs w:val="22"/>
                <w:lang w:eastAsia="ja-JP"/>
              </w:rPr>
              <w:tab/>
            </w:r>
            <w:r w:rsidR="0079761E" w:rsidRPr="00B628C0">
              <w:rPr>
                <w:rStyle w:val="Hyperlink"/>
                <w:noProof/>
              </w:rPr>
              <w:t>Key data issues arising across the elimination pillars</w:t>
            </w:r>
            <w:r w:rsidR="0079761E">
              <w:rPr>
                <w:noProof/>
                <w:webHidden/>
              </w:rPr>
              <w:tab/>
            </w:r>
            <w:r w:rsidR="0079761E">
              <w:rPr>
                <w:noProof/>
                <w:webHidden/>
              </w:rPr>
              <w:fldChar w:fldCharType="begin"/>
            </w:r>
            <w:r w:rsidR="0079761E">
              <w:rPr>
                <w:noProof/>
                <w:webHidden/>
              </w:rPr>
              <w:instrText xml:space="preserve"> PAGEREF _Toc103593643 \h </w:instrText>
            </w:r>
            <w:r w:rsidR="0079761E">
              <w:rPr>
                <w:noProof/>
                <w:webHidden/>
              </w:rPr>
            </w:r>
            <w:r w:rsidR="0079761E">
              <w:rPr>
                <w:noProof/>
                <w:webHidden/>
              </w:rPr>
              <w:fldChar w:fldCharType="separate"/>
            </w:r>
            <w:r w:rsidR="00E8126E">
              <w:rPr>
                <w:noProof/>
                <w:webHidden/>
              </w:rPr>
              <w:t>100</w:t>
            </w:r>
            <w:r w:rsidR="0079761E">
              <w:rPr>
                <w:noProof/>
                <w:webHidden/>
              </w:rPr>
              <w:fldChar w:fldCharType="end"/>
            </w:r>
          </w:hyperlink>
        </w:p>
        <w:p w14:paraId="40E3DE67" w14:textId="6878F26A" w:rsidR="0079761E" w:rsidRDefault="00C370C1">
          <w:pPr>
            <w:pStyle w:val="TOC2"/>
            <w:rPr>
              <w:rFonts w:asciiTheme="minorHAnsi" w:eastAsiaTheme="minorEastAsia" w:hAnsiTheme="minorHAnsi" w:cstheme="minorBidi"/>
              <w:noProof/>
              <w:szCs w:val="22"/>
              <w:lang w:eastAsia="ja-JP"/>
            </w:rPr>
          </w:pPr>
          <w:hyperlink w:anchor="_Toc103593644" w:history="1">
            <w:r w:rsidR="0079761E" w:rsidRPr="00B628C0">
              <w:rPr>
                <w:rStyle w:val="Hyperlink"/>
                <w:noProof/>
              </w:rPr>
              <w:t>4.2</w:t>
            </w:r>
            <w:r w:rsidR="0079761E">
              <w:rPr>
                <w:rFonts w:asciiTheme="minorHAnsi" w:eastAsiaTheme="minorEastAsia" w:hAnsiTheme="minorHAnsi" w:cstheme="minorBidi"/>
                <w:noProof/>
                <w:szCs w:val="22"/>
                <w:lang w:eastAsia="ja-JP"/>
              </w:rPr>
              <w:tab/>
            </w:r>
            <w:r w:rsidR="0079761E" w:rsidRPr="00B628C0">
              <w:rPr>
                <w:rStyle w:val="Hyperlink"/>
                <w:noProof/>
              </w:rPr>
              <w:t>Strategic summary of equity issues and gaps</w:t>
            </w:r>
            <w:r w:rsidR="0079761E">
              <w:rPr>
                <w:noProof/>
                <w:webHidden/>
              </w:rPr>
              <w:tab/>
            </w:r>
            <w:r w:rsidR="0079761E">
              <w:rPr>
                <w:noProof/>
                <w:webHidden/>
              </w:rPr>
              <w:fldChar w:fldCharType="begin"/>
            </w:r>
            <w:r w:rsidR="0079761E">
              <w:rPr>
                <w:noProof/>
                <w:webHidden/>
              </w:rPr>
              <w:instrText xml:space="preserve"> PAGEREF _Toc103593644 \h </w:instrText>
            </w:r>
            <w:r w:rsidR="0079761E">
              <w:rPr>
                <w:noProof/>
                <w:webHidden/>
              </w:rPr>
            </w:r>
            <w:r w:rsidR="0079761E">
              <w:rPr>
                <w:noProof/>
                <w:webHidden/>
              </w:rPr>
              <w:fldChar w:fldCharType="separate"/>
            </w:r>
            <w:r w:rsidR="00E8126E">
              <w:rPr>
                <w:noProof/>
                <w:webHidden/>
              </w:rPr>
              <w:t>101</w:t>
            </w:r>
            <w:r w:rsidR="0079761E">
              <w:rPr>
                <w:noProof/>
                <w:webHidden/>
              </w:rPr>
              <w:fldChar w:fldCharType="end"/>
            </w:r>
          </w:hyperlink>
        </w:p>
        <w:p w14:paraId="00D7F495" w14:textId="1DB57516" w:rsidR="0079761E" w:rsidRDefault="00C370C1">
          <w:pPr>
            <w:pStyle w:val="TOC3"/>
            <w:rPr>
              <w:rFonts w:asciiTheme="minorHAnsi" w:eastAsiaTheme="minorEastAsia" w:hAnsiTheme="minorHAnsi" w:cstheme="minorBidi"/>
              <w:noProof/>
              <w:szCs w:val="22"/>
              <w:lang w:eastAsia="ja-JP"/>
            </w:rPr>
          </w:pPr>
          <w:hyperlink w:anchor="_Toc103593645" w:history="1">
            <w:r w:rsidR="0079761E" w:rsidRPr="00B628C0">
              <w:rPr>
                <w:rStyle w:val="Hyperlink"/>
                <w:noProof/>
              </w:rPr>
              <w:t>4.2.1</w:t>
            </w:r>
            <w:r w:rsidR="0079761E">
              <w:rPr>
                <w:rFonts w:asciiTheme="minorHAnsi" w:eastAsiaTheme="minorEastAsia" w:hAnsiTheme="minorHAnsi" w:cstheme="minorBidi"/>
                <w:noProof/>
                <w:szCs w:val="22"/>
                <w:lang w:eastAsia="ja-JP"/>
              </w:rPr>
              <w:tab/>
            </w:r>
            <w:r w:rsidR="0079761E" w:rsidRPr="00B628C0">
              <w:rPr>
                <w:rStyle w:val="Hyperlink"/>
                <w:noProof/>
              </w:rPr>
              <w:t>Key equity issues arising across the elimination pillars</w:t>
            </w:r>
            <w:r w:rsidR="0079761E">
              <w:rPr>
                <w:noProof/>
                <w:webHidden/>
              </w:rPr>
              <w:tab/>
            </w:r>
            <w:r w:rsidR="0079761E">
              <w:rPr>
                <w:noProof/>
                <w:webHidden/>
              </w:rPr>
              <w:fldChar w:fldCharType="begin"/>
            </w:r>
            <w:r w:rsidR="0079761E">
              <w:rPr>
                <w:noProof/>
                <w:webHidden/>
              </w:rPr>
              <w:instrText xml:space="preserve"> PAGEREF _Toc103593645 \h </w:instrText>
            </w:r>
            <w:r w:rsidR="0079761E">
              <w:rPr>
                <w:noProof/>
                <w:webHidden/>
              </w:rPr>
            </w:r>
            <w:r w:rsidR="0079761E">
              <w:rPr>
                <w:noProof/>
                <w:webHidden/>
              </w:rPr>
              <w:fldChar w:fldCharType="separate"/>
            </w:r>
            <w:r w:rsidR="00E8126E">
              <w:rPr>
                <w:noProof/>
                <w:webHidden/>
              </w:rPr>
              <w:t>101</w:t>
            </w:r>
            <w:r w:rsidR="0079761E">
              <w:rPr>
                <w:noProof/>
                <w:webHidden/>
              </w:rPr>
              <w:fldChar w:fldCharType="end"/>
            </w:r>
          </w:hyperlink>
        </w:p>
        <w:p w14:paraId="77CE9F77" w14:textId="65FE6021" w:rsidR="0079761E" w:rsidRDefault="00C370C1">
          <w:pPr>
            <w:pStyle w:val="TOC2"/>
            <w:rPr>
              <w:rFonts w:asciiTheme="minorHAnsi" w:eastAsiaTheme="minorEastAsia" w:hAnsiTheme="minorHAnsi" w:cstheme="minorBidi"/>
              <w:noProof/>
              <w:szCs w:val="22"/>
              <w:lang w:eastAsia="ja-JP"/>
            </w:rPr>
          </w:pPr>
          <w:hyperlink w:anchor="_Toc103593646" w:history="1">
            <w:r w:rsidR="0079761E" w:rsidRPr="00B628C0">
              <w:rPr>
                <w:rStyle w:val="Hyperlink"/>
                <w:noProof/>
              </w:rPr>
              <w:t>4.3</w:t>
            </w:r>
            <w:r w:rsidR="0079761E">
              <w:rPr>
                <w:rFonts w:asciiTheme="minorHAnsi" w:eastAsiaTheme="minorEastAsia" w:hAnsiTheme="minorHAnsi" w:cstheme="minorBidi"/>
                <w:noProof/>
                <w:szCs w:val="22"/>
                <w:lang w:eastAsia="ja-JP"/>
              </w:rPr>
              <w:tab/>
            </w:r>
            <w:r w:rsidR="0079761E" w:rsidRPr="00B628C0">
              <w:rPr>
                <w:rStyle w:val="Hyperlink"/>
                <w:noProof/>
              </w:rPr>
              <w:t>Strategic summary of research and policy issues and gaps</w:t>
            </w:r>
            <w:r w:rsidR="0079761E">
              <w:rPr>
                <w:noProof/>
                <w:webHidden/>
              </w:rPr>
              <w:tab/>
            </w:r>
            <w:r w:rsidR="0079761E">
              <w:rPr>
                <w:noProof/>
                <w:webHidden/>
              </w:rPr>
              <w:fldChar w:fldCharType="begin"/>
            </w:r>
            <w:r w:rsidR="0079761E">
              <w:rPr>
                <w:noProof/>
                <w:webHidden/>
              </w:rPr>
              <w:instrText xml:space="preserve"> PAGEREF _Toc103593646 \h </w:instrText>
            </w:r>
            <w:r w:rsidR="0079761E">
              <w:rPr>
                <w:noProof/>
                <w:webHidden/>
              </w:rPr>
            </w:r>
            <w:r w:rsidR="0079761E">
              <w:rPr>
                <w:noProof/>
                <w:webHidden/>
              </w:rPr>
              <w:fldChar w:fldCharType="separate"/>
            </w:r>
            <w:r w:rsidR="00E8126E">
              <w:rPr>
                <w:noProof/>
                <w:webHidden/>
              </w:rPr>
              <w:t>102</w:t>
            </w:r>
            <w:r w:rsidR="0079761E">
              <w:rPr>
                <w:noProof/>
                <w:webHidden/>
              </w:rPr>
              <w:fldChar w:fldCharType="end"/>
            </w:r>
          </w:hyperlink>
        </w:p>
        <w:p w14:paraId="4CC87FEF" w14:textId="182D80DE" w:rsidR="0079761E" w:rsidRDefault="00C370C1">
          <w:pPr>
            <w:pStyle w:val="TOC3"/>
            <w:rPr>
              <w:rFonts w:asciiTheme="minorHAnsi" w:eastAsiaTheme="minorEastAsia" w:hAnsiTheme="minorHAnsi" w:cstheme="minorBidi"/>
              <w:noProof/>
              <w:szCs w:val="22"/>
              <w:lang w:eastAsia="ja-JP"/>
            </w:rPr>
          </w:pPr>
          <w:hyperlink w:anchor="_Toc103593647" w:history="1">
            <w:r w:rsidR="0079761E" w:rsidRPr="00B628C0">
              <w:rPr>
                <w:rStyle w:val="Hyperlink"/>
                <w:noProof/>
              </w:rPr>
              <w:t>4.3.1</w:t>
            </w:r>
            <w:r w:rsidR="0079761E">
              <w:rPr>
                <w:rFonts w:asciiTheme="minorHAnsi" w:eastAsiaTheme="minorEastAsia" w:hAnsiTheme="minorHAnsi" w:cstheme="minorBidi"/>
                <w:noProof/>
                <w:szCs w:val="22"/>
                <w:lang w:eastAsia="ja-JP"/>
              </w:rPr>
              <w:tab/>
            </w:r>
            <w:r w:rsidR="0079761E" w:rsidRPr="00B628C0">
              <w:rPr>
                <w:rStyle w:val="Hyperlink"/>
                <w:noProof/>
              </w:rPr>
              <w:t>Key research and policy issues arising across the elimination pillars</w:t>
            </w:r>
            <w:r w:rsidR="0079761E">
              <w:rPr>
                <w:noProof/>
                <w:webHidden/>
              </w:rPr>
              <w:tab/>
            </w:r>
            <w:r w:rsidR="0079761E">
              <w:rPr>
                <w:noProof/>
                <w:webHidden/>
              </w:rPr>
              <w:fldChar w:fldCharType="begin"/>
            </w:r>
            <w:r w:rsidR="0079761E">
              <w:rPr>
                <w:noProof/>
                <w:webHidden/>
              </w:rPr>
              <w:instrText xml:space="preserve"> PAGEREF _Toc103593647 \h </w:instrText>
            </w:r>
            <w:r w:rsidR="0079761E">
              <w:rPr>
                <w:noProof/>
                <w:webHidden/>
              </w:rPr>
            </w:r>
            <w:r w:rsidR="0079761E">
              <w:rPr>
                <w:noProof/>
                <w:webHidden/>
              </w:rPr>
              <w:fldChar w:fldCharType="separate"/>
            </w:r>
            <w:r w:rsidR="00E8126E">
              <w:rPr>
                <w:noProof/>
                <w:webHidden/>
              </w:rPr>
              <w:t>102</w:t>
            </w:r>
            <w:r w:rsidR="0079761E">
              <w:rPr>
                <w:noProof/>
                <w:webHidden/>
              </w:rPr>
              <w:fldChar w:fldCharType="end"/>
            </w:r>
          </w:hyperlink>
        </w:p>
        <w:p w14:paraId="42E0C1D3" w14:textId="64CAA762" w:rsidR="0079761E" w:rsidRDefault="00C370C1">
          <w:pPr>
            <w:pStyle w:val="TOC1"/>
            <w:rPr>
              <w:rFonts w:asciiTheme="minorHAnsi" w:eastAsiaTheme="minorEastAsia" w:hAnsiTheme="minorHAnsi" w:cstheme="minorBidi"/>
              <w:b w:val="0"/>
              <w:bCs w:val="0"/>
              <w:szCs w:val="22"/>
              <w:lang w:eastAsia="ja-JP"/>
            </w:rPr>
          </w:pPr>
          <w:hyperlink w:anchor="_Toc103593648" w:history="1">
            <w:r w:rsidR="0079761E" w:rsidRPr="00B628C0">
              <w:rPr>
                <w:rStyle w:val="Hyperlink"/>
              </w:rPr>
              <w:t>5</w:t>
            </w:r>
            <w:r w:rsidR="0079761E">
              <w:rPr>
                <w:rFonts w:asciiTheme="minorHAnsi" w:eastAsiaTheme="minorEastAsia" w:hAnsiTheme="minorHAnsi" w:cstheme="minorBidi"/>
                <w:b w:val="0"/>
                <w:bCs w:val="0"/>
                <w:szCs w:val="22"/>
                <w:lang w:eastAsia="ja-JP"/>
              </w:rPr>
              <w:tab/>
            </w:r>
            <w:r w:rsidR="0079761E" w:rsidRPr="00B628C0">
              <w:rPr>
                <w:rStyle w:val="Hyperlink"/>
              </w:rPr>
              <w:t>APPENDICES</w:t>
            </w:r>
            <w:r w:rsidR="0079761E">
              <w:rPr>
                <w:webHidden/>
              </w:rPr>
              <w:tab/>
            </w:r>
            <w:r w:rsidR="0079761E">
              <w:rPr>
                <w:webHidden/>
              </w:rPr>
              <w:fldChar w:fldCharType="begin"/>
            </w:r>
            <w:r w:rsidR="0079761E">
              <w:rPr>
                <w:webHidden/>
              </w:rPr>
              <w:instrText xml:space="preserve"> PAGEREF _Toc103593648 \h </w:instrText>
            </w:r>
            <w:r w:rsidR="0079761E">
              <w:rPr>
                <w:webHidden/>
              </w:rPr>
            </w:r>
            <w:r w:rsidR="0079761E">
              <w:rPr>
                <w:webHidden/>
              </w:rPr>
              <w:fldChar w:fldCharType="separate"/>
            </w:r>
            <w:r w:rsidR="00E8126E">
              <w:rPr>
                <w:webHidden/>
              </w:rPr>
              <w:t>103</w:t>
            </w:r>
            <w:r w:rsidR="0079761E">
              <w:rPr>
                <w:webHidden/>
              </w:rPr>
              <w:fldChar w:fldCharType="end"/>
            </w:r>
          </w:hyperlink>
        </w:p>
        <w:p w14:paraId="437898DD" w14:textId="68C4CC34" w:rsidR="0079761E" w:rsidRDefault="00C370C1">
          <w:pPr>
            <w:pStyle w:val="TOC2"/>
            <w:rPr>
              <w:rFonts w:asciiTheme="minorHAnsi" w:eastAsiaTheme="minorEastAsia" w:hAnsiTheme="minorHAnsi" w:cstheme="minorBidi"/>
              <w:noProof/>
              <w:szCs w:val="22"/>
              <w:lang w:eastAsia="ja-JP"/>
            </w:rPr>
          </w:pPr>
          <w:hyperlink w:anchor="_Toc103593649" w:history="1">
            <w:r w:rsidR="0079761E" w:rsidRPr="00B628C0">
              <w:rPr>
                <w:rStyle w:val="Hyperlink"/>
                <w:noProof/>
              </w:rPr>
              <w:t>5.1</w:t>
            </w:r>
            <w:r w:rsidR="0079761E">
              <w:rPr>
                <w:rFonts w:asciiTheme="minorHAnsi" w:eastAsiaTheme="minorEastAsia" w:hAnsiTheme="minorHAnsi" w:cstheme="minorBidi"/>
                <w:noProof/>
                <w:szCs w:val="22"/>
                <w:lang w:eastAsia="ja-JP"/>
              </w:rPr>
              <w:tab/>
            </w:r>
            <w:r w:rsidR="0079761E" w:rsidRPr="00B628C0">
              <w:rPr>
                <w:rStyle w:val="Hyperlink"/>
                <w:noProof/>
              </w:rPr>
              <w:t>Appendix A: National Cervical Screening Program Pathway</w:t>
            </w:r>
            <w:r w:rsidR="0079761E">
              <w:rPr>
                <w:noProof/>
                <w:webHidden/>
              </w:rPr>
              <w:tab/>
            </w:r>
            <w:r w:rsidR="0079761E">
              <w:rPr>
                <w:noProof/>
                <w:webHidden/>
              </w:rPr>
              <w:fldChar w:fldCharType="begin"/>
            </w:r>
            <w:r w:rsidR="0079761E">
              <w:rPr>
                <w:noProof/>
                <w:webHidden/>
              </w:rPr>
              <w:instrText xml:space="preserve"> PAGEREF _Toc103593649 \h </w:instrText>
            </w:r>
            <w:r w:rsidR="0079761E">
              <w:rPr>
                <w:noProof/>
                <w:webHidden/>
              </w:rPr>
            </w:r>
            <w:r w:rsidR="0079761E">
              <w:rPr>
                <w:noProof/>
                <w:webHidden/>
              </w:rPr>
              <w:fldChar w:fldCharType="separate"/>
            </w:r>
            <w:r w:rsidR="00E8126E">
              <w:rPr>
                <w:noProof/>
                <w:webHidden/>
              </w:rPr>
              <w:t>104</w:t>
            </w:r>
            <w:r w:rsidR="0079761E">
              <w:rPr>
                <w:noProof/>
                <w:webHidden/>
              </w:rPr>
              <w:fldChar w:fldCharType="end"/>
            </w:r>
          </w:hyperlink>
        </w:p>
        <w:p w14:paraId="048D2EA1" w14:textId="4922726A" w:rsidR="0079761E" w:rsidRDefault="00C370C1">
          <w:pPr>
            <w:pStyle w:val="TOC2"/>
            <w:rPr>
              <w:rFonts w:asciiTheme="minorHAnsi" w:eastAsiaTheme="minorEastAsia" w:hAnsiTheme="minorHAnsi" w:cstheme="minorBidi"/>
              <w:noProof/>
              <w:szCs w:val="22"/>
              <w:lang w:eastAsia="ja-JP"/>
            </w:rPr>
          </w:pPr>
          <w:hyperlink w:anchor="_Toc103593650" w:history="1">
            <w:r w:rsidR="0079761E" w:rsidRPr="00B628C0">
              <w:rPr>
                <w:rStyle w:val="Hyperlink"/>
                <w:noProof/>
              </w:rPr>
              <w:t>5.2</w:t>
            </w:r>
            <w:r w:rsidR="0079761E">
              <w:rPr>
                <w:rFonts w:asciiTheme="minorHAnsi" w:eastAsiaTheme="minorEastAsia" w:hAnsiTheme="minorHAnsi" w:cstheme="minorBidi"/>
                <w:noProof/>
                <w:szCs w:val="22"/>
                <w:lang w:eastAsia="ja-JP"/>
              </w:rPr>
              <w:tab/>
            </w:r>
            <w:r w:rsidR="0079761E" w:rsidRPr="00B628C0">
              <w:rPr>
                <w:rStyle w:val="Hyperlink"/>
                <w:noProof/>
              </w:rPr>
              <w:t>Appendix B: Alignment to existing national targets and strategies</w:t>
            </w:r>
            <w:r w:rsidR="0079761E">
              <w:rPr>
                <w:noProof/>
                <w:webHidden/>
              </w:rPr>
              <w:tab/>
            </w:r>
            <w:r w:rsidR="0079761E">
              <w:rPr>
                <w:noProof/>
                <w:webHidden/>
              </w:rPr>
              <w:fldChar w:fldCharType="begin"/>
            </w:r>
            <w:r w:rsidR="0079761E">
              <w:rPr>
                <w:noProof/>
                <w:webHidden/>
              </w:rPr>
              <w:instrText xml:space="preserve"> PAGEREF _Toc103593650 \h </w:instrText>
            </w:r>
            <w:r w:rsidR="0079761E">
              <w:rPr>
                <w:noProof/>
                <w:webHidden/>
              </w:rPr>
            </w:r>
            <w:r w:rsidR="0079761E">
              <w:rPr>
                <w:noProof/>
                <w:webHidden/>
              </w:rPr>
              <w:fldChar w:fldCharType="separate"/>
            </w:r>
            <w:r w:rsidR="00E8126E">
              <w:rPr>
                <w:noProof/>
                <w:webHidden/>
              </w:rPr>
              <w:t>105</w:t>
            </w:r>
            <w:r w:rsidR="0079761E">
              <w:rPr>
                <w:noProof/>
                <w:webHidden/>
              </w:rPr>
              <w:fldChar w:fldCharType="end"/>
            </w:r>
          </w:hyperlink>
        </w:p>
        <w:p w14:paraId="37428FE2" w14:textId="23A1B3BC" w:rsidR="0079761E" w:rsidRDefault="00C370C1">
          <w:pPr>
            <w:pStyle w:val="TOC1"/>
            <w:rPr>
              <w:rFonts w:asciiTheme="minorHAnsi" w:eastAsiaTheme="minorEastAsia" w:hAnsiTheme="minorHAnsi" w:cstheme="minorBidi"/>
              <w:b w:val="0"/>
              <w:bCs w:val="0"/>
              <w:szCs w:val="22"/>
              <w:lang w:eastAsia="ja-JP"/>
            </w:rPr>
          </w:pPr>
          <w:hyperlink w:anchor="_Toc103593651" w:history="1">
            <w:r w:rsidR="0079761E" w:rsidRPr="00B628C0">
              <w:rPr>
                <w:rStyle w:val="Hyperlink"/>
              </w:rPr>
              <w:t>6</w:t>
            </w:r>
            <w:r w:rsidR="0079761E">
              <w:rPr>
                <w:rFonts w:asciiTheme="minorHAnsi" w:eastAsiaTheme="minorEastAsia" w:hAnsiTheme="minorHAnsi" w:cstheme="minorBidi"/>
                <w:b w:val="0"/>
                <w:bCs w:val="0"/>
                <w:szCs w:val="22"/>
                <w:lang w:eastAsia="ja-JP"/>
              </w:rPr>
              <w:tab/>
            </w:r>
            <w:r w:rsidR="0079761E" w:rsidRPr="00B628C0">
              <w:rPr>
                <w:rStyle w:val="Hyperlink"/>
              </w:rPr>
              <w:t>REFERENCES</w:t>
            </w:r>
            <w:r w:rsidR="0079761E">
              <w:rPr>
                <w:webHidden/>
              </w:rPr>
              <w:tab/>
            </w:r>
            <w:r w:rsidR="0079761E">
              <w:rPr>
                <w:webHidden/>
              </w:rPr>
              <w:fldChar w:fldCharType="begin"/>
            </w:r>
            <w:r w:rsidR="0079761E">
              <w:rPr>
                <w:webHidden/>
              </w:rPr>
              <w:instrText xml:space="preserve"> PAGEREF _Toc103593651 \h </w:instrText>
            </w:r>
            <w:r w:rsidR="0079761E">
              <w:rPr>
                <w:webHidden/>
              </w:rPr>
            </w:r>
            <w:r w:rsidR="0079761E">
              <w:rPr>
                <w:webHidden/>
              </w:rPr>
              <w:fldChar w:fldCharType="separate"/>
            </w:r>
            <w:r w:rsidR="00E8126E">
              <w:rPr>
                <w:webHidden/>
              </w:rPr>
              <w:t>112</w:t>
            </w:r>
            <w:r w:rsidR="0079761E">
              <w:rPr>
                <w:webHidden/>
              </w:rPr>
              <w:fldChar w:fldCharType="end"/>
            </w:r>
          </w:hyperlink>
        </w:p>
        <w:p w14:paraId="0F96B030" w14:textId="75398912" w:rsidR="0079761E" w:rsidRDefault="00C370C1">
          <w:pPr>
            <w:pStyle w:val="TOC1"/>
            <w:rPr>
              <w:rFonts w:asciiTheme="minorHAnsi" w:eastAsiaTheme="minorEastAsia" w:hAnsiTheme="minorHAnsi" w:cstheme="minorBidi"/>
              <w:b w:val="0"/>
              <w:bCs w:val="0"/>
              <w:szCs w:val="22"/>
              <w:lang w:eastAsia="ja-JP"/>
            </w:rPr>
          </w:pPr>
          <w:hyperlink w:anchor="_Toc103593652" w:history="1">
            <w:r w:rsidR="0079761E" w:rsidRPr="00B628C0">
              <w:rPr>
                <w:rStyle w:val="Hyperlink"/>
              </w:rPr>
              <w:t>7</w:t>
            </w:r>
            <w:r w:rsidR="0079761E">
              <w:rPr>
                <w:rFonts w:asciiTheme="minorHAnsi" w:eastAsiaTheme="minorEastAsia" w:hAnsiTheme="minorHAnsi" w:cstheme="minorBidi"/>
                <w:b w:val="0"/>
                <w:bCs w:val="0"/>
                <w:szCs w:val="22"/>
                <w:lang w:eastAsia="ja-JP"/>
              </w:rPr>
              <w:tab/>
            </w:r>
            <w:r w:rsidR="0079761E" w:rsidRPr="00B628C0">
              <w:rPr>
                <w:rStyle w:val="Hyperlink"/>
              </w:rPr>
              <w:t>ABBREVIATIONS</w:t>
            </w:r>
            <w:r w:rsidR="0079761E">
              <w:rPr>
                <w:webHidden/>
              </w:rPr>
              <w:tab/>
            </w:r>
            <w:r w:rsidR="0079761E">
              <w:rPr>
                <w:webHidden/>
              </w:rPr>
              <w:fldChar w:fldCharType="begin"/>
            </w:r>
            <w:r w:rsidR="0079761E">
              <w:rPr>
                <w:webHidden/>
              </w:rPr>
              <w:instrText xml:space="preserve"> PAGEREF _Toc103593652 \h </w:instrText>
            </w:r>
            <w:r w:rsidR="0079761E">
              <w:rPr>
                <w:webHidden/>
              </w:rPr>
            </w:r>
            <w:r w:rsidR="0079761E">
              <w:rPr>
                <w:webHidden/>
              </w:rPr>
              <w:fldChar w:fldCharType="separate"/>
            </w:r>
            <w:r w:rsidR="00E8126E">
              <w:rPr>
                <w:webHidden/>
              </w:rPr>
              <w:t>124</w:t>
            </w:r>
            <w:r w:rsidR="0079761E">
              <w:rPr>
                <w:webHidden/>
              </w:rPr>
              <w:fldChar w:fldCharType="end"/>
            </w:r>
          </w:hyperlink>
        </w:p>
        <w:p w14:paraId="22F1E82C" w14:textId="7B9E139A" w:rsidR="0079761E" w:rsidRDefault="00C370C1">
          <w:pPr>
            <w:pStyle w:val="TOC1"/>
            <w:rPr>
              <w:rFonts w:asciiTheme="minorHAnsi" w:eastAsiaTheme="minorEastAsia" w:hAnsiTheme="minorHAnsi" w:cstheme="minorBidi"/>
              <w:b w:val="0"/>
              <w:bCs w:val="0"/>
              <w:szCs w:val="22"/>
              <w:lang w:eastAsia="ja-JP"/>
            </w:rPr>
          </w:pPr>
          <w:hyperlink w:anchor="_Toc103593653" w:history="1">
            <w:r w:rsidR="0079761E" w:rsidRPr="00B628C0">
              <w:rPr>
                <w:rStyle w:val="Hyperlink"/>
              </w:rPr>
              <w:t>8</w:t>
            </w:r>
            <w:r w:rsidR="0079761E">
              <w:rPr>
                <w:rFonts w:asciiTheme="minorHAnsi" w:eastAsiaTheme="minorEastAsia" w:hAnsiTheme="minorHAnsi" w:cstheme="minorBidi"/>
                <w:b w:val="0"/>
                <w:bCs w:val="0"/>
                <w:szCs w:val="22"/>
                <w:lang w:eastAsia="ja-JP"/>
              </w:rPr>
              <w:tab/>
            </w:r>
            <w:r w:rsidR="0079761E" w:rsidRPr="00B628C0">
              <w:rPr>
                <w:rStyle w:val="Hyperlink"/>
              </w:rPr>
              <w:t>LIST OF TABLES</w:t>
            </w:r>
            <w:r w:rsidR="0079761E">
              <w:rPr>
                <w:webHidden/>
              </w:rPr>
              <w:tab/>
            </w:r>
            <w:r w:rsidR="0079761E">
              <w:rPr>
                <w:webHidden/>
              </w:rPr>
              <w:fldChar w:fldCharType="begin"/>
            </w:r>
            <w:r w:rsidR="0079761E">
              <w:rPr>
                <w:webHidden/>
              </w:rPr>
              <w:instrText xml:space="preserve"> PAGEREF _Toc103593653 \h </w:instrText>
            </w:r>
            <w:r w:rsidR="0079761E">
              <w:rPr>
                <w:webHidden/>
              </w:rPr>
            </w:r>
            <w:r w:rsidR="0079761E">
              <w:rPr>
                <w:webHidden/>
              </w:rPr>
              <w:fldChar w:fldCharType="separate"/>
            </w:r>
            <w:r w:rsidR="00E8126E">
              <w:rPr>
                <w:webHidden/>
              </w:rPr>
              <w:t>126</w:t>
            </w:r>
            <w:r w:rsidR="0079761E">
              <w:rPr>
                <w:webHidden/>
              </w:rPr>
              <w:fldChar w:fldCharType="end"/>
            </w:r>
          </w:hyperlink>
        </w:p>
        <w:p w14:paraId="3564A572" w14:textId="42FECA7B" w:rsidR="0079761E" w:rsidRDefault="00C370C1">
          <w:pPr>
            <w:pStyle w:val="TOC1"/>
            <w:rPr>
              <w:rFonts w:asciiTheme="minorHAnsi" w:eastAsiaTheme="minorEastAsia" w:hAnsiTheme="minorHAnsi" w:cstheme="minorBidi"/>
              <w:b w:val="0"/>
              <w:bCs w:val="0"/>
              <w:szCs w:val="22"/>
              <w:lang w:eastAsia="ja-JP"/>
            </w:rPr>
          </w:pPr>
          <w:hyperlink w:anchor="_Toc103593654" w:history="1">
            <w:r w:rsidR="0079761E" w:rsidRPr="00B628C0">
              <w:rPr>
                <w:rStyle w:val="Hyperlink"/>
              </w:rPr>
              <w:t>9</w:t>
            </w:r>
            <w:r w:rsidR="0079761E">
              <w:rPr>
                <w:rFonts w:asciiTheme="minorHAnsi" w:eastAsiaTheme="minorEastAsia" w:hAnsiTheme="minorHAnsi" w:cstheme="minorBidi"/>
                <w:b w:val="0"/>
                <w:bCs w:val="0"/>
                <w:szCs w:val="22"/>
                <w:lang w:eastAsia="ja-JP"/>
              </w:rPr>
              <w:tab/>
            </w:r>
            <w:r w:rsidR="0079761E" w:rsidRPr="00B628C0">
              <w:rPr>
                <w:rStyle w:val="Hyperlink"/>
              </w:rPr>
              <w:t>LIST OF BOXES</w:t>
            </w:r>
            <w:r w:rsidR="0079761E">
              <w:rPr>
                <w:webHidden/>
              </w:rPr>
              <w:tab/>
            </w:r>
            <w:r w:rsidR="0079761E">
              <w:rPr>
                <w:webHidden/>
              </w:rPr>
              <w:fldChar w:fldCharType="begin"/>
            </w:r>
            <w:r w:rsidR="0079761E">
              <w:rPr>
                <w:webHidden/>
              </w:rPr>
              <w:instrText xml:space="preserve"> PAGEREF _Toc103593654 \h </w:instrText>
            </w:r>
            <w:r w:rsidR="0079761E">
              <w:rPr>
                <w:webHidden/>
              </w:rPr>
            </w:r>
            <w:r w:rsidR="0079761E">
              <w:rPr>
                <w:webHidden/>
              </w:rPr>
              <w:fldChar w:fldCharType="separate"/>
            </w:r>
            <w:r w:rsidR="00E8126E">
              <w:rPr>
                <w:webHidden/>
              </w:rPr>
              <w:t>126</w:t>
            </w:r>
            <w:r w:rsidR="0079761E">
              <w:rPr>
                <w:webHidden/>
              </w:rPr>
              <w:fldChar w:fldCharType="end"/>
            </w:r>
          </w:hyperlink>
        </w:p>
        <w:p w14:paraId="712BC880" w14:textId="02FB43C6" w:rsidR="0079761E" w:rsidRDefault="00C370C1">
          <w:pPr>
            <w:pStyle w:val="TOC1"/>
            <w:rPr>
              <w:rFonts w:asciiTheme="minorHAnsi" w:eastAsiaTheme="minorEastAsia" w:hAnsiTheme="minorHAnsi" w:cstheme="minorBidi"/>
              <w:b w:val="0"/>
              <w:bCs w:val="0"/>
              <w:szCs w:val="22"/>
              <w:lang w:eastAsia="ja-JP"/>
            </w:rPr>
          </w:pPr>
          <w:hyperlink w:anchor="_Toc103593655" w:history="1">
            <w:r w:rsidR="0079761E" w:rsidRPr="00B628C0">
              <w:rPr>
                <w:rStyle w:val="Hyperlink"/>
              </w:rPr>
              <w:t>10</w:t>
            </w:r>
            <w:r w:rsidR="0079761E">
              <w:rPr>
                <w:rFonts w:asciiTheme="minorHAnsi" w:eastAsiaTheme="minorEastAsia" w:hAnsiTheme="minorHAnsi" w:cstheme="minorBidi"/>
                <w:b w:val="0"/>
                <w:bCs w:val="0"/>
                <w:szCs w:val="22"/>
                <w:lang w:eastAsia="ja-JP"/>
              </w:rPr>
              <w:tab/>
            </w:r>
            <w:r w:rsidR="0079761E" w:rsidRPr="00B628C0">
              <w:rPr>
                <w:rStyle w:val="Hyperlink"/>
              </w:rPr>
              <w:t>LIST OF FIGURES</w:t>
            </w:r>
            <w:r w:rsidR="0079761E">
              <w:rPr>
                <w:webHidden/>
              </w:rPr>
              <w:tab/>
            </w:r>
            <w:r w:rsidR="0079761E">
              <w:rPr>
                <w:webHidden/>
              </w:rPr>
              <w:fldChar w:fldCharType="begin"/>
            </w:r>
            <w:r w:rsidR="0079761E">
              <w:rPr>
                <w:webHidden/>
              </w:rPr>
              <w:instrText xml:space="preserve"> PAGEREF _Toc103593655 \h </w:instrText>
            </w:r>
            <w:r w:rsidR="0079761E">
              <w:rPr>
                <w:webHidden/>
              </w:rPr>
            </w:r>
            <w:r w:rsidR="0079761E">
              <w:rPr>
                <w:webHidden/>
              </w:rPr>
              <w:fldChar w:fldCharType="separate"/>
            </w:r>
            <w:r w:rsidR="00E8126E">
              <w:rPr>
                <w:webHidden/>
              </w:rPr>
              <w:t>127</w:t>
            </w:r>
            <w:r w:rsidR="0079761E">
              <w:rPr>
                <w:webHidden/>
              </w:rPr>
              <w:fldChar w:fldCharType="end"/>
            </w:r>
          </w:hyperlink>
        </w:p>
        <w:p w14:paraId="2BAB6D3B" w14:textId="37B7B848" w:rsidR="0076ECC7" w:rsidRDefault="0076ECC7" w:rsidP="0076ECC7">
          <w:pPr>
            <w:pStyle w:val="TOC1"/>
            <w:tabs>
              <w:tab w:val="right" w:leader="dot" w:pos="9015"/>
              <w:tab w:val="left" w:pos="435"/>
            </w:tabs>
            <w:rPr>
              <w:szCs w:val="22"/>
            </w:rPr>
          </w:pPr>
          <w:r>
            <w:fldChar w:fldCharType="end"/>
          </w:r>
        </w:p>
      </w:sdtContent>
    </w:sdt>
    <w:p w14:paraId="025D0560" w14:textId="1B8E133F" w:rsidR="00752C70" w:rsidRDefault="00752C70"/>
    <w:p w14:paraId="310A4787" w14:textId="77777777" w:rsidR="00EA27CA" w:rsidRDefault="00EA27CA">
      <w:pPr>
        <w:rPr>
          <w:rFonts w:eastAsia="Arial" w:cs="Arial"/>
          <w:sz w:val="20"/>
          <w:szCs w:val="20"/>
        </w:rPr>
      </w:pPr>
      <w:r w:rsidRPr="0076ECC7">
        <w:rPr>
          <w:rFonts w:eastAsia="Arial" w:cs="Arial"/>
          <w:b/>
          <w:bCs/>
          <w:caps/>
          <w:sz w:val="20"/>
          <w:szCs w:val="20"/>
        </w:rPr>
        <w:br w:type="page"/>
      </w:r>
    </w:p>
    <w:p w14:paraId="3022D75C" w14:textId="16F0DAE5" w:rsidR="5ACE0A59" w:rsidRDefault="00C34620" w:rsidP="00E6484A">
      <w:pPr>
        <w:pStyle w:val="Heading1"/>
      </w:pPr>
      <w:bookmarkStart w:id="1" w:name="_Toc103593587"/>
      <w:r>
        <w:lastRenderedPageBreak/>
        <w:t>EXECUTIVE SUMMARY</w:t>
      </w:r>
      <w:bookmarkEnd w:id="0"/>
      <w:bookmarkEnd w:id="1"/>
    </w:p>
    <w:p w14:paraId="342BAE27" w14:textId="77777777" w:rsidR="0064622A" w:rsidRPr="0064622A" w:rsidRDefault="0064622A" w:rsidP="0064622A"/>
    <w:p w14:paraId="1A280072" w14:textId="466275A9" w:rsidR="00A726B3" w:rsidRDefault="00C35DFF" w:rsidP="13CD05C5">
      <w:r>
        <w:t>T</w:t>
      </w:r>
      <w:r w:rsidR="53B60FDE" w:rsidRPr="37B86807">
        <w:t xml:space="preserve">he Australian Centre for the Prevention of Cervical </w:t>
      </w:r>
      <w:r w:rsidR="002C496E" w:rsidRPr="37B86807">
        <w:t>C</w:t>
      </w:r>
      <w:r w:rsidR="53B60FDE" w:rsidRPr="37B86807">
        <w:t xml:space="preserve">ancer has undertaken a strategic </w:t>
      </w:r>
      <w:r w:rsidR="0024238F">
        <w:t>analysis</w:t>
      </w:r>
      <w:r w:rsidR="0024238F" w:rsidRPr="37B86807">
        <w:t xml:space="preserve"> </w:t>
      </w:r>
      <w:r w:rsidR="53B60FDE" w:rsidRPr="37B86807">
        <w:t>of data</w:t>
      </w:r>
      <w:r w:rsidR="00465064" w:rsidRPr="37B86807">
        <w:t xml:space="preserve">, </w:t>
      </w:r>
      <w:r w:rsidR="53B60FDE" w:rsidRPr="37B86807">
        <w:t>relevant research and current practice</w:t>
      </w:r>
      <w:r w:rsidR="7F9BA642" w:rsidRPr="37B86807">
        <w:t xml:space="preserve"> and </w:t>
      </w:r>
      <w:r w:rsidR="53B60FDE" w:rsidRPr="37B86807">
        <w:t>policy</w:t>
      </w:r>
      <w:r w:rsidR="37904634" w:rsidRPr="37B86807">
        <w:t xml:space="preserve"> </w:t>
      </w:r>
      <w:r w:rsidR="23B07090" w:rsidRPr="37B86807">
        <w:t xml:space="preserve">related to cervical cancer elimination </w:t>
      </w:r>
      <w:r w:rsidR="639E999D" w:rsidRPr="37B86807">
        <w:t xml:space="preserve">in the Australian context. </w:t>
      </w:r>
    </w:p>
    <w:p w14:paraId="6D4989B7" w14:textId="3935235F" w:rsidR="00C35DFF" w:rsidRDefault="00C35DFF" w:rsidP="13CD05C5"/>
    <w:p w14:paraId="677544AA" w14:textId="5F8AD9E7" w:rsidR="00A726B3" w:rsidRDefault="00C35DFF" w:rsidP="13CD05C5">
      <w:r>
        <w:t xml:space="preserve">Forming </w:t>
      </w:r>
      <w:r w:rsidRPr="37B86807">
        <w:t>part of the development of Australia’s National Cervical Cancer Elimination Strategy</w:t>
      </w:r>
      <w:r>
        <w:t>, t</w:t>
      </w:r>
      <w:r w:rsidR="006C6300" w:rsidRPr="37B86807">
        <w:t xml:space="preserve">his </w:t>
      </w:r>
      <w:r w:rsidR="00B45B2B">
        <w:t>analysis</w:t>
      </w:r>
      <w:r w:rsidR="00B45B2B" w:rsidRPr="37B86807">
        <w:t xml:space="preserve"> </w:t>
      </w:r>
      <w:r w:rsidR="006C6300" w:rsidRPr="37B86807">
        <w:t xml:space="preserve">has been </w:t>
      </w:r>
      <w:r w:rsidR="00A04104" w:rsidRPr="37B86807">
        <w:t>framed</w:t>
      </w:r>
      <w:r w:rsidR="00A726B3">
        <w:t>:</w:t>
      </w:r>
    </w:p>
    <w:p w14:paraId="4FCC9449" w14:textId="77777777" w:rsidR="004A1072" w:rsidRDefault="004A1072" w:rsidP="13CD05C5"/>
    <w:p w14:paraId="2138844D" w14:textId="741202BB" w:rsidR="00A726B3" w:rsidRPr="00A726B3" w:rsidRDefault="006C6300" w:rsidP="00F42694">
      <w:pPr>
        <w:pStyle w:val="ListParagraph"/>
        <w:numPr>
          <w:ilvl w:val="0"/>
          <w:numId w:val="101"/>
        </w:numPr>
      </w:pPr>
      <w:r w:rsidRPr="00A726B3">
        <w:t xml:space="preserve">by </w:t>
      </w:r>
      <w:r w:rsidR="00413CD4" w:rsidRPr="00A726B3">
        <w:t>an overarching equity lens</w:t>
      </w:r>
    </w:p>
    <w:p w14:paraId="2AEB0043" w14:textId="3AE02CB8" w:rsidR="00A726B3" w:rsidRDefault="00413CD4" w:rsidP="00A726B3">
      <w:pPr>
        <w:pStyle w:val="ListParagraph"/>
        <w:numPr>
          <w:ilvl w:val="0"/>
          <w:numId w:val="101"/>
        </w:numPr>
      </w:pPr>
      <w:r w:rsidRPr="00A726B3">
        <w:t xml:space="preserve">by </w:t>
      </w:r>
      <w:r w:rsidR="006C6300" w:rsidRPr="00A726B3">
        <w:t xml:space="preserve">considering </w:t>
      </w:r>
      <w:r w:rsidR="009E031F" w:rsidRPr="00A726B3">
        <w:t>available data to report against 12</w:t>
      </w:r>
      <w:r w:rsidR="006C6300" w:rsidRPr="00A726B3">
        <w:t xml:space="preserve"> </w:t>
      </w:r>
      <w:r w:rsidR="00A04104" w:rsidRPr="00A726B3">
        <w:t xml:space="preserve">elimination indicators </w:t>
      </w:r>
      <w:r w:rsidR="005B2958" w:rsidRPr="00A726B3">
        <w:t xml:space="preserve">as first </w:t>
      </w:r>
      <w:r w:rsidR="00A04104" w:rsidRPr="004B0627">
        <w:t xml:space="preserve">proposed by the </w:t>
      </w:r>
      <w:r w:rsidR="001C71EC" w:rsidRPr="001C71EC">
        <w:t>National Health and Medical Research Council</w:t>
      </w:r>
      <w:r w:rsidR="001C71EC" w:rsidRPr="004B0627">
        <w:t xml:space="preserve"> </w:t>
      </w:r>
      <w:r w:rsidR="001C71EC">
        <w:t>(</w:t>
      </w:r>
      <w:r w:rsidR="00A04104" w:rsidRPr="004B0627">
        <w:t>NHMRC</w:t>
      </w:r>
      <w:r w:rsidR="001C71EC">
        <w:t>)</w:t>
      </w:r>
      <w:r w:rsidR="00A04104" w:rsidRPr="004B0627">
        <w:t xml:space="preserve"> Centre for Research Excellence in Cervical Cancer Control </w:t>
      </w:r>
      <w:r w:rsidR="009E031F" w:rsidRPr="00A726B3">
        <w:t>in their 2021</w:t>
      </w:r>
      <w:r w:rsidR="005B2958" w:rsidRPr="00A726B3">
        <w:t xml:space="preserve"> </w:t>
      </w:r>
      <w:r w:rsidR="0068561C" w:rsidRPr="00A726B3">
        <w:t>Cervical Cancer Elimination Report</w:t>
      </w:r>
      <w:r w:rsidR="00CD6041" w:rsidRPr="00A726B3">
        <w:t xml:space="preserve"> </w:t>
      </w:r>
      <w:r w:rsidR="00887FF3" w:rsidRPr="00A726B3">
        <w:rPr>
          <w:noProof/>
        </w:rPr>
        <w:t>(1</w:t>
      </w:r>
      <w:r w:rsidR="00064A80" w:rsidRPr="00A726B3">
        <w:t>)</w:t>
      </w:r>
    </w:p>
    <w:p w14:paraId="22F239DC" w14:textId="273C76F4" w:rsidR="34952DAA" w:rsidRPr="00A726B3" w:rsidRDefault="00064A80" w:rsidP="00F42694">
      <w:pPr>
        <w:pStyle w:val="ListParagraph"/>
        <w:numPr>
          <w:ilvl w:val="0"/>
          <w:numId w:val="101"/>
        </w:numPr>
      </w:pPr>
      <w:r w:rsidRPr="00A726B3">
        <w:t>by considering the three pillars</w:t>
      </w:r>
      <w:r w:rsidR="00DD46F2" w:rsidRPr="00A726B3">
        <w:t xml:space="preserve"> of vaccination, screening and treatment</w:t>
      </w:r>
      <w:r w:rsidR="00B056EC" w:rsidRPr="00A726B3">
        <w:t xml:space="preserve"> and related recommended global strategic actions </w:t>
      </w:r>
      <w:r w:rsidRPr="00A726B3">
        <w:t xml:space="preserve">of the </w:t>
      </w:r>
      <w:r w:rsidR="00223560">
        <w:t>World Health Organi</w:t>
      </w:r>
      <w:r w:rsidR="00600634">
        <w:t>z</w:t>
      </w:r>
      <w:r w:rsidR="00223560">
        <w:t>ation (</w:t>
      </w:r>
      <w:r w:rsidRPr="00A726B3">
        <w:t>WHO</w:t>
      </w:r>
      <w:r w:rsidR="00223560">
        <w:t>)</w:t>
      </w:r>
      <w:r w:rsidRPr="00A726B3">
        <w:t xml:space="preserve"> </w:t>
      </w:r>
      <w:r w:rsidR="007619F2">
        <w:t>g</w:t>
      </w:r>
      <w:r w:rsidR="00732CF0" w:rsidRPr="00732CF0">
        <w:t>lobal strategy to accelerate the elimination of cervical cancer as a public health problem</w:t>
      </w:r>
      <w:r w:rsidR="00732CF0" w:rsidRPr="00732CF0" w:rsidDel="00732CF0">
        <w:t xml:space="preserve"> </w:t>
      </w:r>
      <w:r w:rsidR="00887FF3" w:rsidRPr="00A726B3">
        <w:rPr>
          <w:noProof/>
        </w:rPr>
        <w:t>(2)</w:t>
      </w:r>
      <w:r w:rsidR="00B056EC" w:rsidRPr="00A726B3">
        <w:t>.</w:t>
      </w:r>
    </w:p>
    <w:p w14:paraId="24C97885" w14:textId="71368B98" w:rsidR="34952DAA" w:rsidRDefault="34952DAA" w:rsidP="13CD05C5"/>
    <w:p w14:paraId="1AC3352D" w14:textId="2E5F548E" w:rsidR="34952DAA" w:rsidRDefault="00B056EC" w:rsidP="13CD05C5">
      <w:r w:rsidRPr="37B86807">
        <w:t xml:space="preserve">This </w:t>
      </w:r>
      <w:r w:rsidR="00A726B3">
        <w:t>t</w:t>
      </w:r>
      <w:r w:rsidR="00A726B3" w:rsidRPr="37B86807">
        <w:t xml:space="preserve">echnical </w:t>
      </w:r>
      <w:r w:rsidR="00A726B3">
        <w:t>p</w:t>
      </w:r>
      <w:r w:rsidR="00A726B3" w:rsidRPr="37B86807">
        <w:t xml:space="preserve">aper </w:t>
      </w:r>
      <w:r w:rsidRPr="37B86807">
        <w:t xml:space="preserve">is accompanied by a </w:t>
      </w:r>
      <w:r w:rsidR="00161F2D">
        <w:t>c</w:t>
      </w:r>
      <w:r w:rsidR="00161F2D" w:rsidRPr="37B86807">
        <w:t>onsultation</w:t>
      </w:r>
      <w:r w:rsidRPr="37B86807" w:rsidDel="00161F2D">
        <w:t xml:space="preserve"> </w:t>
      </w:r>
      <w:r w:rsidR="00161F2D">
        <w:t>p</w:t>
      </w:r>
      <w:r w:rsidR="00161F2D" w:rsidRPr="37B86807">
        <w:t xml:space="preserve">aper </w:t>
      </w:r>
      <w:r w:rsidRPr="37B86807">
        <w:t xml:space="preserve">and a series of survey questions for submission of responses to inform the draft National Cervical Cancer Elimination Strategy. </w:t>
      </w:r>
      <w:r w:rsidR="003321DE">
        <w:t xml:space="preserve">It can be found here: </w:t>
      </w:r>
      <w:hyperlink r:id="rId12" w:history="1">
        <w:r w:rsidR="003321DE" w:rsidRPr="0094506C">
          <w:rPr>
            <w:rStyle w:val="Hyperlink"/>
          </w:rPr>
          <w:t>https://acpcc.org.au/elimination/get-involved/</w:t>
        </w:r>
      </w:hyperlink>
      <w:r w:rsidR="003321DE">
        <w:t xml:space="preserve"> </w:t>
      </w:r>
    </w:p>
    <w:p w14:paraId="333C0C01" w14:textId="77777777" w:rsidR="002148E2" w:rsidRDefault="002148E2" w:rsidP="13CD05C5"/>
    <w:p w14:paraId="2C65AE32" w14:textId="77777777" w:rsidR="007344CD" w:rsidRDefault="007344CD" w:rsidP="05166CD2"/>
    <w:p w14:paraId="2FFF3A0C" w14:textId="3F637145" w:rsidR="34952DAA" w:rsidRPr="00562BCE" w:rsidRDefault="083E625D" w:rsidP="00F42694">
      <w:pPr>
        <w:pStyle w:val="Heading2"/>
      </w:pPr>
      <w:bookmarkStart w:id="2" w:name="_Toc103008601"/>
      <w:bookmarkStart w:id="3" w:name="_Toc103593588"/>
      <w:r>
        <w:t>Key findings</w:t>
      </w:r>
      <w:bookmarkEnd w:id="2"/>
      <w:bookmarkEnd w:id="3"/>
      <w:r>
        <w:t xml:space="preserve"> </w:t>
      </w:r>
    </w:p>
    <w:p w14:paraId="1F69A202" w14:textId="7F7BC8C8" w:rsidR="0DB915B3" w:rsidRDefault="0DB915B3" w:rsidP="0DB915B3">
      <w:pPr>
        <w:rPr>
          <w:szCs w:val="22"/>
        </w:rPr>
      </w:pPr>
    </w:p>
    <w:p w14:paraId="45A6C5CA" w14:textId="7A953A10" w:rsidR="007A1FA1" w:rsidRDefault="000D4144" w:rsidP="00F42694">
      <w:pPr>
        <w:pStyle w:val="Heading3"/>
      </w:pPr>
      <w:bookmarkStart w:id="4" w:name="_Toc103008602"/>
      <w:bookmarkStart w:id="5" w:name="_Toc103593589"/>
      <w:r>
        <w:t>Data issues and gaps</w:t>
      </w:r>
      <w:bookmarkEnd w:id="4"/>
      <w:bookmarkEnd w:id="5"/>
      <w:r w:rsidR="00265E64">
        <w:t xml:space="preserve"> </w:t>
      </w:r>
    </w:p>
    <w:p w14:paraId="73E97FDE" w14:textId="77777777" w:rsidR="0031755D" w:rsidRPr="00477CCD" w:rsidRDefault="0031755D" w:rsidP="00477CCD">
      <w:pPr>
        <w:rPr>
          <w:rFonts w:eastAsia="Arial"/>
        </w:rPr>
      </w:pPr>
    </w:p>
    <w:p w14:paraId="7DAFA194" w14:textId="77777777" w:rsidR="00BD374E" w:rsidRDefault="00D31F42" w:rsidP="003220D6">
      <w:pPr>
        <w:rPr>
          <w:b/>
          <w:bCs/>
        </w:rPr>
      </w:pPr>
      <w:r w:rsidRPr="00F42694">
        <w:rPr>
          <w:b/>
          <w:bCs/>
        </w:rPr>
        <w:t>Timely monitoring</w:t>
      </w:r>
    </w:p>
    <w:p w14:paraId="28A30FAC" w14:textId="77777777" w:rsidR="00BD374E" w:rsidRDefault="00BD374E" w:rsidP="003220D6">
      <w:pPr>
        <w:rPr>
          <w:b/>
          <w:bCs/>
        </w:rPr>
      </w:pPr>
    </w:p>
    <w:p w14:paraId="2AD6788C" w14:textId="62E15703" w:rsidR="00BD374E" w:rsidRDefault="000950B9" w:rsidP="003220D6">
      <w:r w:rsidRPr="003220D6">
        <w:t>T</w:t>
      </w:r>
      <w:r w:rsidR="001246CA" w:rsidRPr="003220D6">
        <w:t>imely m</w:t>
      </w:r>
      <w:r w:rsidR="004D748F" w:rsidRPr="003220D6">
        <w:t>onitoring</w:t>
      </w:r>
      <w:r w:rsidR="001246CA" w:rsidRPr="003220D6">
        <w:t xml:space="preserve"> of the overall elimination target of a cervical can</w:t>
      </w:r>
      <w:r w:rsidR="00C26129" w:rsidRPr="003220D6">
        <w:t>c</w:t>
      </w:r>
      <w:r w:rsidR="001246CA" w:rsidRPr="003220D6">
        <w:t xml:space="preserve">er incidence </w:t>
      </w:r>
      <w:r w:rsidR="00AB6E49">
        <w:t xml:space="preserve">less than </w:t>
      </w:r>
      <w:r w:rsidR="00CA54A7">
        <w:t>four</w:t>
      </w:r>
      <w:r w:rsidR="001246CA" w:rsidRPr="003220D6">
        <w:t xml:space="preserve"> per 100,000 </w:t>
      </w:r>
      <w:r w:rsidR="004D748F" w:rsidRPr="003220D6">
        <w:t>(to know when elimination has been reached)</w:t>
      </w:r>
      <w:r w:rsidRPr="003220D6">
        <w:t xml:space="preserve"> will be a major challenge,</w:t>
      </w:r>
      <w:r w:rsidR="004D748F" w:rsidRPr="003220D6">
        <w:t xml:space="preserve"> </w:t>
      </w:r>
      <w:r w:rsidR="001246CA" w:rsidRPr="003220D6">
        <w:t>because national cancer</w:t>
      </w:r>
      <w:r w:rsidR="00FE3BE0" w:rsidRPr="003220D6">
        <w:t xml:space="preserve"> inc</w:t>
      </w:r>
      <w:r w:rsidR="00C26129" w:rsidRPr="003220D6">
        <w:t>i</w:t>
      </w:r>
      <w:r w:rsidR="00FE3BE0" w:rsidRPr="003220D6">
        <w:t xml:space="preserve">dence data </w:t>
      </w:r>
      <w:r w:rsidR="00CB1D26" w:rsidRPr="003220D6">
        <w:t>lag</w:t>
      </w:r>
      <w:r w:rsidR="00FE3BE0" w:rsidRPr="003220D6">
        <w:t xml:space="preserve"> by several years</w:t>
      </w:r>
      <w:r w:rsidR="00C26129" w:rsidRPr="003220D6">
        <w:t>.</w:t>
      </w:r>
      <w:r w:rsidR="00241924" w:rsidRPr="003220D6">
        <w:t xml:space="preserve"> </w:t>
      </w:r>
    </w:p>
    <w:p w14:paraId="7AC0D966" w14:textId="77777777" w:rsidR="00BD374E" w:rsidRDefault="00BD374E" w:rsidP="003220D6"/>
    <w:p w14:paraId="57737485" w14:textId="55CDD515" w:rsidR="00C26129" w:rsidRDefault="00241924" w:rsidP="003220D6">
      <w:r w:rsidRPr="003220D6">
        <w:t>I</w:t>
      </w:r>
      <w:r w:rsidR="004D748F" w:rsidRPr="003220D6">
        <w:t>n</w:t>
      </w:r>
      <w:r w:rsidRPr="003220D6">
        <w:t xml:space="preserve"> addition</w:t>
      </w:r>
      <w:r w:rsidR="004D748F" w:rsidRPr="003220D6">
        <w:t>,</w:t>
      </w:r>
      <w:r w:rsidRPr="003220D6">
        <w:t xml:space="preserve"> Australia is unable to report national stage </w:t>
      </w:r>
      <w:r w:rsidR="004D748F" w:rsidRPr="003220D6">
        <w:t>distribution</w:t>
      </w:r>
      <w:r w:rsidRPr="003220D6">
        <w:t xml:space="preserve"> data or stage</w:t>
      </w:r>
      <w:r w:rsidR="00CB1D26" w:rsidRPr="003220D6">
        <w:t>-</w:t>
      </w:r>
      <w:r w:rsidRPr="003220D6">
        <w:t>specific survival for cervical can</w:t>
      </w:r>
      <w:r w:rsidR="004D748F" w:rsidRPr="003220D6">
        <w:t>c</w:t>
      </w:r>
      <w:r w:rsidRPr="003220D6">
        <w:t>er</w:t>
      </w:r>
      <w:r w:rsidR="00CB1D26" w:rsidRPr="003220D6">
        <w:t>,</w:t>
      </w:r>
      <w:r w:rsidRPr="003220D6">
        <w:t xml:space="preserve"> as stage is</w:t>
      </w:r>
      <w:r w:rsidR="004D748F" w:rsidRPr="003220D6">
        <w:t xml:space="preserve"> not collected nationally.</w:t>
      </w:r>
    </w:p>
    <w:p w14:paraId="082317B3" w14:textId="77777777" w:rsidR="003220D6" w:rsidRPr="004B0627" w:rsidRDefault="003220D6" w:rsidP="00F42694"/>
    <w:p w14:paraId="730CD2C0" w14:textId="77777777" w:rsidR="00BD374E" w:rsidRDefault="00D31F42" w:rsidP="003220D6">
      <w:pPr>
        <w:rPr>
          <w:b/>
          <w:bCs/>
        </w:rPr>
      </w:pPr>
      <w:r w:rsidRPr="00F42694">
        <w:rPr>
          <w:b/>
          <w:bCs/>
        </w:rPr>
        <w:t>Deficiencies in priority populations</w:t>
      </w:r>
    </w:p>
    <w:p w14:paraId="230ADF9B" w14:textId="77777777" w:rsidR="00BD374E" w:rsidRDefault="00BD374E" w:rsidP="003220D6">
      <w:pPr>
        <w:rPr>
          <w:b/>
          <w:bCs/>
        </w:rPr>
      </w:pPr>
    </w:p>
    <w:p w14:paraId="69BD8712" w14:textId="54747080" w:rsidR="007A1FA1" w:rsidRDefault="004D748F" w:rsidP="003220D6">
      <w:r w:rsidRPr="003220D6">
        <w:t xml:space="preserve">There is </w:t>
      </w:r>
      <w:r w:rsidR="00732633" w:rsidRPr="003220D6">
        <w:t xml:space="preserve">a </w:t>
      </w:r>
      <w:r w:rsidR="003E3E4C" w:rsidRPr="003220D6">
        <w:t>marked</w:t>
      </w:r>
      <w:r w:rsidR="00732633" w:rsidRPr="003220D6">
        <w:t xml:space="preserve"> deficiency across vaccination, screening and treatment programs</w:t>
      </w:r>
      <w:r w:rsidR="00F37448" w:rsidRPr="003220D6">
        <w:t xml:space="preserve">, </w:t>
      </w:r>
      <w:r w:rsidR="00732633" w:rsidRPr="003220D6">
        <w:t xml:space="preserve">indicators </w:t>
      </w:r>
      <w:r w:rsidR="00F37448" w:rsidRPr="003220D6">
        <w:t xml:space="preserve">and outcomes </w:t>
      </w:r>
      <w:r w:rsidR="00732633" w:rsidRPr="003220D6">
        <w:t>in data</w:t>
      </w:r>
      <w:r w:rsidR="00B35C9A" w:rsidRPr="003220D6">
        <w:t xml:space="preserve"> </w:t>
      </w:r>
      <w:r w:rsidR="007A1FA1" w:rsidRPr="003220D6">
        <w:t xml:space="preserve">for </w:t>
      </w:r>
      <w:r w:rsidR="006E1084" w:rsidRPr="003220D6">
        <w:t>priority populations</w:t>
      </w:r>
      <w:r w:rsidR="00CB1D26" w:rsidRPr="003220D6">
        <w:t>,</w:t>
      </w:r>
      <w:r w:rsidR="007A406C" w:rsidRPr="003220D6">
        <w:t xml:space="preserve"> </w:t>
      </w:r>
      <w:r w:rsidR="007A1FA1" w:rsidRPr="003220D6">
        <w:t>including</w:t>
      </w:r>
      <w:r w:rsidR="00B35C9A" w:rsidRPr="003220D6">
        <w:rPr>
          <w:rFonts w:eastAsia="Calibri Light" w:cs="Arial"/>
        </w:rPr>
        <w:t xml:space="preserve"> Aboriginal and Torres Strait </w:t>
      </w:r>
      <w:r w:rsidR="00B45001" w:rsidRPr="003220D6">
        <w:rPr>
          <w:rFonts w:eastAsia="Calibri Light" w:cs="Arial"/>
        </w:rPr>
        <w:t>Islander people</w:t>
      </w:r>
      <w:r w:rsidR="00B35C9A" w:rsidRPr="003220D6">
        <w:rPr>
          <w:rFonts w:eastAsia="Calibri Light" w:cs="Arial"/>
        </w:rPr>
        <w:t>,</w:t>
      </w:r>
      <w:r w:rsidR="007A1FA1" w:rsidRPr="003220D6">
        <w:t xml:space="preserve"> people living with a disability, medically high</w:t>
      </w:r>
      <w:r w:rsidR="00250F6C" w:rsidRPr="003220D6">
        <w:t>er</w:t>
      </w:r>
      <w:r w:rsidR="007A1FA1" w:rsidRPr="003220D6">
        <w:t xml:space="preserve">-risk groups, refugees, CALD communities </w:t>
      </w:r>
      <w:r w:rsidR="00B564C5" w:rsidRPr="003220D6">
        <w:t xml:space="preserve">and </w:t>
      </w:r>
      <w:r w:rsidR="007A1FA1" w:rsidRPr="003220D6">
        <w:t>LGBTQI+ people</w:t>
      </w:r>
      <w:r w:rsidR="002A0C79" w:rsidRPr="003220D6">
        <w:t>.</w:t>
      </w:r>
    </w:p>
    <w:p w14:paraId="1CEE81FD" w14:textId="77777777" w:rsidR="003220D6" w:rsidRPr="004B0627" w:rsidRDefault="003220D6" w:rsidP="00F42694"/>
    <w:p w14:paraId="7683535B" w14:textId="77777777" w:rsidR="00BD374E" w:rsidRDefault="00D31F42" w:rsidP="003220D6">
      <w:pPr>
        <w:rPr>
          <w:b/>
          <w:bCs/>
        </w:rPr>
      </w:pPr>
      <w:r w:rsidRPr="00F42694">
        <w:rPr>
          <w:b/>
          <w:bCs/>
        </w:rPr>
        <w:t xml:space="preserve">Lack of precancer </w:t>
      </w:r>
      <w:r w:rsidR="00416E94" w:rsidRPr="004B0627">
        <w:rPr>
          <w:b/>
          <w:bCs/>
        </w:rPr>
        <w:t xml:space="preserve">treatment </w:t>
      </w:r>
      <w:r w:rsidRPr="00F42694">
        <w:rPr>
          <w:b/>
          <w:bCs/>
        </w:rPr>
        <w:t>data</w:t>
      </w:r>
    </w:p>
    <w:p w14:paraId="56FA36D8" w14:textId="77777777" w:rsidR="00BD374E" w:rsidRDefault="00BD374E" w:rsidP="003220D6">
      <w:pPr>
        <w:rPr>
          <w:b/>
          <w:bCs/>
        </w:rPr>
      </w:pPr>
    </w:p>
    <w:p w14:paraId="4BC4EC60" w14:textId="3D70FA06" w:rsidR="00A31A51" w:rsidRDefault="00CB1D26" w:rsidP="003220D6">
      <w:r w:rsidRPr="003220D6">
        <w:t xml:space="preserve">There is no </w:t>
      </w:r>
      <w:r w:rsidR="00697EF0" w:rsidRPr="003220D6">
        <w:t xml:space="preserve">data </w:t>
      </w:r>
      <w:r w:rsidR="008907DA" w:rsidRPr="003220D6">
        <w:t>to</w:t>
      </w:r>
      <w:r w:rsidR="00697EF0" w:rsidRPr="003220D6">
        <w:t xml:space="preserve"> assess the </w:t>
      </w:r>
      <w:r w:rsidR="00A31A51" w:rsidRPr="003220D6">
        <w:t>proportion</w:t>
      </w:r>
      <w:r w:rsidR="00697EF0" w:rsidRPr="003220D6">
        <w:t xml:space="preserve"> of </w:t>
      </w:r>
      <w:r w:rsidR="00250F6C" w:rsidRPr="003220D6">
        <w:t>people</w:t>
      </w:r>
      <w:r w:rsidR="00697EF0" w:rsidRPr="003220D6">
        <w:t xml:space="preserve"> who receive treatment</w:t>
      </w:r>
      <w:r w:rsidR="00A31A51" w:rsidRPr="003220D6">
        <w:t xml:space="preserve"> for screen</w:t>
      </w:r>
      <w:r w:rsidR="00250F6C" w:rsidRPr="003220D6">
        <w:t xml:space="preserve">-detected cervical </w:t>
      </w:r>
      <w:r w:rsidR="00A31A51" w:rsidRPr="003220D6">
        <w:t>precancer</w:t>
      </w:r>
      <w:r w:rsidR="00250F6C" w:rsidRPr="003220D6">
        <w:t>, which is a WHO elimination strategy indicator.</w:t>
      </w:r>
    </w:p>
    <w:p w14:paraId="240F63AB" w14:textId="77777777" w:rsidR="003220D6" w:rsidRPr="004B0627" w:rsidRDefault="003220D6" w:rsidP="00904F58"/>
    <w:p w14:paraId="37032796" w14:textId="77777777" w:rsidR="00E9294C" w:rsidRDefault="00E9294C">
      <w:pPr>
        <w:rPr>
          <w:b/>
          <w:bCs/>
        </w:rPr>
      </w:pPr>
      <w:r>
        <w:rPr>
          <w:b/>
          <w:bCs/>
        </w:rPr>
        <w:br w:type="page"/>
      </w:r>
    </w:p>
    <w:p w14:paraId="41B6E32A" w14:textId="135B7779" w:rsidR="00BD374E" w:rsidRDefault="00602216" w:rsidP="003220D6">
      <w:pPr>
        <w:rPr>
          <w:b/>
          <w:bCs/>
        </w:rPr>
      </w:pPr>
      <w:r w:rsidRPr="00904F58">
        <w:rPr>
          <w:b/>
          <w:bCs/>
        </w:rPr>
        <w:lastRenderedPageBreak/>
        <w:t>Lack of invasive cervical ca</w:t>
      </w:r>
      <w:r w:rsidR="003220D6" w:rsidRPr="004B0627">
        <w:rPr>
          <w:b/>
          <w:bCs/>
        </w:rPr>
        <w:t>n</w:t>
      </w:r>
      <w:r w:rsidRPr="00904F58">
        <w:rPr>
          <w:b/>
          <w:bCs/>
        </w:rPr>
        <w:t xml:space="preserve">cer </w:t>
      </w:r>
      <w:r w:rsidR="00416E94" w:rsidRPr="004B0627">
        <w:rPr>
          <w:b/>
          <w:bCs/>
        </w:rPr>
        <w:t xml:space="preserve">treatment </w:t>
      </w:r>
      <w:r w:rsidRPr="00904F58">
        <w:rPr>
          <w:b/>
          <w:bCs/>
        </w:rPr>
        <w:t>data</w:t>
      </w:r>
    </w:p>
    <w:p w14:paraId="422E2E37" w14:textId="77777777" w:rsidR="00BD374E" w:rsidRDefault="00BD374E" w:rsidP="003220D6">
      <w:pPr>
        <w:rPr>
          <w:b/>
          <w:bCs/>
        </w:rPr>
      </w:pPr>
    </w:p>
    <w:p w14:paraId="708984B6" w14:textId="6909CB56" w:rsidR="00BD374E" w:rsidRDefault="008907DA" w:rsidP="003220D6">
      <w:r w:rsidRPr="003220D6">
        <w:t xml:space="preserve">There is no </w:t>
      </w:r>
      <w:r w:rsidR="00250F6C" w:rsidRPr="003220D6">
        <w:t xml:space="preserve">data </w:t>
      </w:r>
      <w:r w:rsidR="00DC2E33" w:rsidRPr="003220D6">
        <w:t xml:space="preserve">to </w:t>
      </w:r>
      <w:r w:rsidR="00250F6C" w:rsidRPr="003220D6">
        <w:t>assess the proportion of pati</w:t>
      </w:r>
      <w:r w:rsidR="00170EF9" w:rsidRPr="003220D6">
        <w:t>e</w:t>
      </w:r>
      <w:r w:rsidR="00250F6C" w:rsidRPr="003220D6">
        <w:t xml:space="preserve">nts with invasive cervical cancer who receive </w:t>
      </w:r>
      <w:r w:rsidR="00736370" w:rsidRPr="003220D6">
        <w:t xml:space="preserve">treatment and </w:t>
      </w:r>
      <w:r w:rsidR="00697EF0" w:rsidRPr="003220D6">
        <w:t xml:space="preserve">care </w:t>
      </w:r>
      <w:r w:rsidR="00170EF9" w:rsidRPr="003220D6">
        <w:t xml:space="preserve">(a WHO elimination strategy indicator) </w:t>
      </w:r>
      <w:r w:rsidR="00697EF0" w:rsidRPr="003220D6">
        <w:t xml:space="preserve">nor the quality of care and whether it is compliant with the optimal care pathway. </w:t>
      </w:r>
    </w:p>
    <w:p w14:paraId="51B09751" w14:textId="77777777" w:rsidR="00BD374E" w:rsidRDefault="00BD374E" w:rsidP="003220D6"/>
    <w:p w14:paraId="32C1FE78" w14:textId="73200896" w:rsidR="00170EF9" w:rsidRPr="003220D6" w:rsidRDefault="00170EF9" w:rsidP="00904F58">
      <w:pPr>
        <w:rPr>
          <w:b/>
          <w:bCs/>
        </w:rPr>
      </w:pPr>
      <w:r w:rsidRPr="003220D6">
        <w:t>S</w:t>
      </w:r>
      <w:r w:rsidR="00697EF0" w:rsidRPr="003220D6">
        <w:t xml:space="preserve">parse data was located identifying </w:t>
      </w:r>
      <w:r w:rsidR="00CC22F1" w:rsidRPr="003220D6">
        <w:t xml:space="preserve">the </w:t>
      </w:r>
      <w:r w:rsidR="00697EF0" w:rsidRPr="003220D6">
        <w:t xml:space="preserve">patients </w:t>
      </w:r>
      <w:r w:rsidR="00CC22F1" w:rsidRPr="003220D6">
        <w:t xml:space="preserve">who </w:t>
      </w:r>
      <w:r w:rsidR="00697EF0" w:rsidRPr="003220D6">
        <w:t>do not currently receive treatment</w:t>
      </w:r>
      <w:r w:rsidR="0088438E" w:rsidRPr="003220D6">
        <w:t xml:space="preserve"> or </w:t>
      </w:r>
      <w:r w:rsidR="00697EF0" w:rsidRPr="003220D6">
        <w:t>appropriate care in Australia and why</w:t>
      </w:r>
      <w:r w:rsidR="00304B25" w:rsidRPr="003220D6">
        <w:t xml:space="preserve">. </w:t>
      </w:r>
    </w:p>
    <w:p w14:paraId="6F12CBF7" w14:textId="77777777" w:rsidR="008108B3" w:rsidRDefault="008108B3" w:rsidP="008108B3">
      <w:pPr>
        <w:pStyle w:val="ListParagraph"/>
        <w:ind w:left="360"/>
        <w:rPr>
          <w:b/>
          <w:bCs/>
        </w:rPr>
      </w:pPr>
    </w:p>
    <w:p w14:paraId="27C0E030" w14:textId="77777777" w:rsidR="00B03D7A" w:rsidRPr="00170EF9" w:rsidRDefault="00B03D7A" w:rsidP="008108B3">
      <w:pPr>
        <w:pStyle w:val="ListParagraph"/>
        <w:ind w:left="360"/>
        <w:rPr>
          <w:b/>
          <w:bCs/>
        </w:rPr>
      </w:pPr>
    </w:p>
    <w:p w14:paraId="46E632D7" w14:textId="2EF644B9" w:rsidR="00265E64" w:rsidRDefault="00265E64" w:rsidP="00904F58">
      <w:pPr>
        <w:pStyle w:val="Heading3"/>
      </w:pPr>
      <w:bookmarkStart w:id="6" w:name="_Toc103008603"/>
      <w:bookmarkStart w:id="7" w:name="_Toc103593590"/>
      <w:r>
        <w:t>Equity issues and gaps</w:t>
      </w:r>
      <w:bookmarkEnd w:id="6"/>
      <w:bookmarkEnd w:id="7"/>
      <w:r w:rsidR="00100F60">
        <w:t xml:space="preserve"> </w:t>
      </w:r>
    </w:p>
    <w:p w14:paraId="1399A4DE" w14:textId="77777777" w:rsidR="008907DA" w:rsidRPr="008108B3" w:rsidRDefault="008907DA" w:rsidP="008108B3">
      <w:pPr>
        <w:rPr>
          <w:b/>
          <w:bCs/>
        </w:rPr>
      </w:pPr>
    </w:p>
    <w:p w14:paraId="0FB13B7D" w14:textId="00ADD839" w:rsidR="00A94A5C" w:rsidRDefault="00A94A5C" w:rsidP="00A94A5C">
      <w:pPr>
        <w:rPr>
          <w:b/>
          <w:bCs/>
        </w:rPr>
      </w:pPr>
      <w:r>
        <w:rPr>
          <w:b/>
          <w:bCs/>
        </w:rPr>
        <w:t>Disparities</w:t>
      </w:r>
    </w:p>
    <w:p w14:paraId="284CB2F6" w14:textId="77777777" w:rsidR="00A94A5C" w:rsidRPr="00904F58" w:rsidRDefault="00A94A5C" w:rsidP="00904F58">
      <w:pPr>
        <w:rPr>
          <w:b/>
          <w:bCs/>
        </w:rPr>
      </w:pPr>
    </w:p>
    <w:p w14:paraId="742A1606" w14:textId="4B7F56C7" w:rsidR="00265E64" w:rsidRPr="00100F60" w:rsidRDefault="006D73D2" w:rsidP="00117A35">
      <w:pPr>
        <w:pStyle w:val="ListParagraph"/>
        <w:numPr>
          <w:ilvl w:val="0"/>
          <w:numId w:val="97"/>
        </w:numPr>
        <w:rPr>
          <w:b/>
          <w:bCs/>
        </w:rPr>
      </w:pPr>
      <w:r>
        <w:t>H</w:t>
      </w:r>
      <w:r w:rsidR="00265E64" w:rsidRPr="0DB915B3">
        <w:t>igher rates of c</w:t>
      </w:r>
      <w:r w:rsidR="008033C2">
        <w:t>ervical</w:t>
      </w:r>
      <w:r w:rsidR="00265E64" w:rsidRPr="0DB915B3">
        <w:t xml:space="preserve"> </w:t>
      </w:r>
      <w:r>
        <w:t xml:space="preserve">cancer </w:t>
      </w:r>
      <w:r w:rsidR="00265E64" w:rsidRPr="0DB915B3">
        <w:t xml:space="preserve">incidence and mortality </w:t>
      </w:r>
      <w:r>
        <w:t>are experienced by</w:t>
      </w:r>
      <w:r w:rsidR="00265E64" w:rsidRPr="0DB915B3">
        <w:t xml:space="preserve"> Aboriginal and Torres Strait </w:t>
      </w:r>
      <w:r w:rsidR="00B45001">
        <w:t>Islander people</w:t>
      </w:r>
      <w:r w:rsidR="00E830FC" w:rsidRPr="0DB915B3">
        <w:t xml:space="preserve">, </w:t>
      </w:r>
      <w:r w:rsidR="00265E64" w:rsidRPr="0DB915B3">
        <w:t xml:space="preserve">people living in very remote areas, </w:t>
      </w:r>
      <w:r w:rsidR="008033C2">
        <w:t xml:space="preserve">people living in </w:t>
      </w:r>
      <w:r w:rsidR="00265E64" w:rsidRPr="0DB915B3">
        <w:t xml:space="preserve">lower socioeconomic areas and </w:t>
      </w:r>
      <w:r w:rsidR="0088438E">
        <w:t>people</w:t>
      </w:r>
      <w:r w:rsidR="00265E64" w:rsidRPr="0DB915B3">
        <w:t xml:space="preserve"> living in the No</w:t>
      </w:r>
      <w:r w:rsidR="00AA08AA">
        <w:t>r</w:t>
      </w:r>
      <w:r w:rsidR="00265E64" w:rsidRPr="0DB915B3">
        <w:t>thern Territory</w:t>
      </w:r>
      <w:r w:rsidR="00E830FC" w:rsidRPr="0DB915B3">
        <w:t>.</w:t>
      </w:r>
    </w:p>
    <w:p w14:paraId="412B954F" w14:textId="376E78F1" w:rsidR="007A1FA1" w:rsidRDefault="007A1FA1" w:rsidP="00117A35">
      <w:pPr>
        <w:pStyle w:val="ListParagraph"/>
        <w:numPr>
          <w:ilvl w:val="0"/>
          <w:numId w:val="97"/>
        </w:numPr>
        <w:rPr>
          <w:rFonts w:eastAsia="Arial" w:cs="Arial"/>
          <w:szCs w:val="22"/>
        </w:rPr>
      </w:pPr>
      <w:r w:rsidRPr="0DB915B3">
        <w:t xml:space="preserve">There is disparity in vaccine course completion for Aboriginal and Torres Strait Islander adolescents, </w:t>
      </w:r>
      <w:r w:rsidR="0062391B">
        <w:t xml:space="preserve">and </w:t>
      </w:r>
      <w:r w:rsidR="00DA0E28">
        <w:t>people</w:t>
      </w:r>
      <w:r w:rsidRPr="0DB915B3">
        <w:t xml:space="preserve"> residing in remote areas of lower socioeconomic status</w:t>
      </w:r>
      <w:r w:rsidR="0062391B">
        <w:t>. D</w:t>
      </w:r>
      <w:r w:rsidRPr="0DB915B3">
        <w:t xml:space="preserve">isparities </w:t>
      </w:r>
      <w:r w:rsidR="0062391B">
        <w:t xml:space="preserve">are </w:t>
      </w:r>
      <w:r w:rsidRPr="0DB915B3">
        <w:t>greatest for Indigenous males. Disparities are much less marked for one dose receipt.</w:t>
      </w:r>
    </w:p>
    <w:p w14:paraId="5805E8CD" w14:textId="1025732F" w:rsidR="001B1B75" w:rsidRPr="00904F58" w:rsidRDefault="007A1FA1" w:rsidP="001B1B75">
      <w:pPr>
        <w:pStyle w:val="ListParagraph"/>
        <w:numPr>
          <w:ilvl w:val="0"/>
          <w:numId w:val="97"/>
        </w:numPr>
        <w:rPr>
          <w:rFonts w:eastAsia="Arial" w:cs="Arial"/>
          <w:szCs w:val="22"/>
        </w:rPr>
      </w:pPr>
      <w:r w:rsidRPr="0DB915B3">
        <w:t xml:space="preserve">Some evidence suggests additional barriers to vaccination </w:t>
      </w:r>
      <w:r w:rsidR="00E218F8">
        <w:t>are</w:t>
      </w:r>
      <w:r w:rsidR="00E218F8" w:rsidRPr="0DB915B3">
        <w:t xml:space="preserve"> </w:t>
      </w:r>
      <w:r w:rsidRPr="0DB915B3">
        <w:t>experienced by some CALD communities, students with a disability and students in smaller schools.</w:t>
      </w:r>
    </w:p>
    <w:p w14:paraId="7C49E085" w14:textId="77777777" w:rsidR="00A94A5C" w:rsidRDefault="00A94A5C" w:rsidP="001B1B75">
      <w:pPr>
        <w:rPr>
          <w:rFonts w:eastAsia="Arial" w:cs="Arial"/>
          <w:b/>
          <w:bCs/>
          <w:szCs w:val="22"/>
        </w:rPr>
      </w:pPr>
    </w:p>
    <w:p w14:paraId="2B88EF4B" w14:textId="5DE02DCC" w:rsidR="001B1B75" w:rsidRDefault="001B1B75" w:rsidP="001B1B75">
      <w:pPr>
        <w:rPr>
          <w:rFonts w:eastAsia="Arial" w:cs="Arial"/>
          <w:b/>
          <w:bCs/>
          <w:szCs w:val="22"/>
        </w:rPr>
      </w:pPr>
      <w:r w:rsidRPr="00904F58">
        <w:rPr>
          <w:rFonts w:eastAsia="Arial" w:cs="Arial"/>
          <w:b/>
          <w:bCs/>
          <w:szCs w:val="22"/>
        </w:rPr>
        <w:t>Low screening participation</w:t>
      </w:r>
    </w:p>
    <w:p w14:paraId="4DDB188D" w14:textId="77777777" w:rsidR="001B1B75" w:rsidRPr="00904F58" w:rsidRDefault="001B1B75" w:rsidP="00904F58">
      <w:pPr>
        <w:rPr>
          <w:rFonts w:eastAsia="Arial" w:cs="Arial"/>
          <w:b/>
          <w:bCs/>
          <w:szCs w:val="22"/>
        </w:rPr>
      </w:pPr>
    </w:p>
    <w:p w14:paraId="2B48343C" w14:textId="07C09896" w:rsidR="003A1DFA" w:rsidRDefault="003A1DFA" w:rsidP="003A1DFA">
      <w:pPr>
        <w:pStyle w:val="ListParagraph"/>
        <w:numPr>
          <w:ilvl w:val="0"/>
          <w:numId w:val="97"/>
        </w:numPr>
        <w:rPr>
          <w:rFonts w:eastAsia="Arial" w:cs="Arial"/>
          <w:color w:val="000000" w:themeColor="text1"/>
          <w:szCs w:val="22"/>
        </w:rPr>
      </w:pPr>
      <w:r w:rsidRPr="6E61DDFC">
        <w:rPr>
          <w:lang w:val="en-GB"/>
        </w:rPr>
        <w:t xml:space="preserve">Program data shows lower </w:t>
      </w:r>
      <w:r w:rsidR="00BA475B">
        <w:rPr>
          <w:lang w:val="en-GB"/>
        </w:rPr>
        <w:t xml:space="preserve">screening </w:t>
      </w:r>
      <w:r w:rsidRPr="6E61DDFC">
        <w:rPr>
          <w:lang w:val="en-GB"/>
        </w:rPr>
        <w:t xml:space="preserve">participation for residents of lower SES areas, </w:t>
      </w:r>
      <w:r w:rsidR="0007362C">
        <w:rPr>
          <w:lang w:val="en-GB"/>
        </w:rPr>
        <w:t xml:space="preserve">residents of </w:t>
      </w:r>
      <w:r w:rsidRPr="6E61DDFC">
        <w:rPr>
          <w:lang w:val="en-GB"/>
        </w:rPr>
        <w:t>more remote area</w:t>
      </w:r>
      <w:r w:rsidR="0007362C">
        <w:rPr>
          <w:lang w:val="en-GB"/>
        </w:rPr>
        <w:t>s</w:t>
      </w:r>
      <w:r w:rsidRPr="6E61DDFC">
        <w:rPr>
          <w:lang w:val="en-GB"/>
        </w:rPr>
        <w:t xml:space="preserve"> </w:t>
      </w:r>
      <w:r w:rsidR="0007362C">
        <w:rPr>
          <w:lang w:val="en-GB"/>
        </w:rPr>
        <w:t>and</w:t>
      </w:r>
      <w:r w:rsidR="006D3CDC">
        <w:rPr>
          <w:lang w:val="en-GB"/>
        </w:rPr>
        <w:t xml:space="preserve"> </w:t>
      </w:r>
      <w:r w:rsidRPr="6E61DDFC">
        <w:rPr>
          <w:lang w:val="en-GB"/>
        </w:rPr>
        <w:t>young women</w:t>
      </w:r>
      <w:r w:rsidR="007B3D85">
        <w:rPr>
          <w:lang w:val="en-GB"/>
        </w:rPr>
        <w:t>.</w:t>
      </w:r>
    </w:p>
    <w:p w14:paraId="0C08B4E5" w14:textId="3FD163CF" w:rsidR="003A1DFA" w:rsidRDefault="003A1DFA" w:rsidP="003A1DFA">
      <w:pPr>
        <w:pStyle w:val="ListParagraph"/>
        <w:numPr>
          <w:ilvl w:val="0"/>
          <w:numId w:val="97"/>
        </w:numPr>
        <w:rPr>
          <w:rFonts w:eastAsia="Arial" w:cs="Arial"/>
          <w:color w:val="000000" w:themeColor="text1"/>
          <w:szCs w:val="22"/>
          <w:lang w:val="en-GB"/>
        </w:rPr>
      </w:pPr>
      <w:r w:rsidRPr="6E61DDFC">
        <w:rPr>
          <w:lang w:val="en-GB"/>
        </w:rPr>
        <w:t xml:space="preserve">Pre-renewal research data demonstrated </w:t>
      </w:r>
      <w:r w:rsidR="007B3D85">
        <w:rPr>
          <w:lang w:val="en-GB"/>
        </w:rPr>
        <w:t xml:space="preserve">markedly </w:t>
      </w:r>
      <w:r w:rsidRPr="6E61DDFC">
        <w:rPr>
          <w:lang w:val="en-GB"/>
        </w:rPr>
        <w:t>lower participation in screening for Indigenous women</w:t>
      </w:r>
      <w:r w:rsidR="00E218F8">
        <w:rPr>
          <w:lang w:val="en-GB"/>
        </w:rPr>
        <w:t>. A</w:t>
      </w:r>
      <w:r w:rsidRPr="6E61DDFC">
        <w:rPr>
          <w:lang w:val="en-GB"/>
        </w:rPr>
        <w:t xml:space="preserve">dditional barriers faced by Indigenous people </w:t>
      </w:r>
      <w:r w:rsidR="00221C63">
        <w:rPr>
          <w:lang w:val="en-GB"/>
        </w:rPr>
        <w:t>included</w:t>
      </w:r>
      <w:r w:rsidR="00221C63" w:rsidRPr="6E61DDFC">
        <w:rPr>
          <w:lang w:val="en-GB"/>
        </w:rPr>
        <w:t xml:space="preserve"> </w:t>
      </w:r>
      <w:r w:rsidRPr="6E61DDFC">
        <w:rPr>
          <w:lang w:val="en-GB"/>
        </w:rPr>
        <w:t>lack of access to culturally safe services</w:t>
      </w:r>
      <w:r w:rsidR="008D3CFA">
        <w:rPr>
          <w:lang w:val="en-GB"/>
        </w:rPr>
        <w:t>.</w:t>
      </w:r>
    </w:p>
    <w:p w14:paraId="58F3672C" w14:textId="6DBE927C" w:rsidR="00730F98" w:rsidRPr="00904F58" w:rsidRDefault="003A1DFA" w:rsidP="003A1DFA">
      <w:pPr>
        <w:pStyle w:val="ListParagraph"/>
        <w:numPr>
          <w:ilvl w:val="0"/>
          <w:numId w:val="97"/>
        </w:numPr>
        <w:rPr>
          <w:rFonts w:eastAsia="Arial" w:cs="Arial"/>
          <w:color w:val="000000" w:themeColor="text1"/>
          <w:szCs w:val="22"/>
          <w:lang w:val="en-GB"/>
        </w:rPr>
      </w:pPr>
      <w:r w:rsidRPr="6E61DDFC">
        <w:rPr>
          <w:lang w:val="en-GB"/>
        </w:rPr>
        <w:t xml:space="preserve">Limited data suggest lower </w:t>
      </w:r>
      <w:r w:rsidR="00730F98">
        <w:rPr>
          <w:lang w:val="en-GB"/>
        </w:rPr>
        <w:t xml:space="preserve">screening </w:t>
      </w:r>
      <w:r w:rsidRPr="6E61DDFC">
        <w:rPr>
          <w:lang w:val="en-GB"/>
        </w:rPr>
        <w:t xml:space="preserve">participation and differing barriers to participation for some CALD groups, for </w:t>
      </w:r>
      <w:r w:rsidR="00254235">
        <w:rPr>
          <w:lang w:val="en-GB"/>
        </w:rPr>
        <w:t>people</w:t>
      </w:r>
      <w:r w:rsidR="00254235" w:rsidRPr="6E61DDFC">
        <w:rPr>
          <w:lang w:val="en-GB"/>
        </w:rPr>
        <w:t xml:space="preserve"> </w:t>
      </w:r>
      <w:r w:rsidRPr="6E61DDFC">
        <w:rPr>
          <w:lang w:val="en-GB"/>
        </w:rPr>
        <w:t>living with a disability</w:t>
      </w:r>
      <w:r w:rsidR="001D7DCE">
        <w:rPr>
          <w:lang w:val="en-GB"/>
        </w:rPr>
        <w:t xml:space="preserve"> and</w:t>
      </w:r>
      <w:r w:rsidRPr="6E61DDFC">
        <w:rPr>
          <w:lang w:val="en-GB"/>
        </w:rPr>
        <w:t xml:space="preserve"> for LGBTQI+</w:t>
      </w:r>
      <w:r w:rsidR="00313F11">
        <w:rPr>
          <w:lang w:val="en-GB"/>
        </w:rPr>
        <w:t xml:space="preserve"> people</w:t>
      </w:r>
      <w:r w:rsidR="001D7DCE">
        <w:rPr>
          <w:lang w:val="en-GB"/>
        </w:rPr>
        <w:t>. There is</w:t>
      </w:r>
      <w:r w:rsidRPr="6E61DDFC" w:rsidDel="001D7DCE">
        <w:rPr>
          <w:lang w:val="en-GB"/>
        </w:rPr>
        <w:t xml:space="preserve"> </w:t>
      </w:r>
      <w:r w:rsidRPr="6E61DDFC">
        <w:rPr>
          <w:lang w:val="en-GB"/>
        </w:rPr>
        <w:t xml:space="preserve">no data on intersectionality of these groups. </w:t>
      </w:r>
    </w:p>
    <w:p w14:paraId="78295685" w14:textId="09E5092B" w:rsidR="001B1B75" w:rsidRDefault="001B1B75" w:rsidP="001B1B75">
      <w:pPr>
        <w:rPr>
          <w:rFonts w:eastAsia="Arial" w:cs="Arial"/>
          <w:color w:val="000000" w:themeColor="text1"/>
          <w:szCs w:val="22"/>
          <w:lang w:val="en-GB"/>
        </w:rPr>
      </w:pPr>
    </w:p>
    <w:p w14:paraId="329D7244" w14:textId="7D951424" w:rsidR="001B1B75" w:rsidRPr="00904F58" w:rsidRDefault="001B1B75" w:rsidP="001B1B75">
      <w:pPr>
        <w:rPr>
          <w:rFonts w:eastAsia="Arial" w:cs="Arial"/>
          <w:b/>
          <w:bCs/>
          <w:color w:val="000000" w:themeColor="text1"/>
          <w:szCs w:val="22"/>
          <w:lang w:val="en-GB"/>
        </w:rPr>
      </w:pPr>
      <w:r w:rsidRPr="00904F58">
        <w:rPr>
          <w:rFonts w:eastAsia="Arial" w:cs="Arial"/>
          <w:b/>
          <w:bCs/>
          <w:color w:val="000000" w:themeColor="text1"/>
          <w:szCs w:val="22"/>
          <w:lang w:val="en-GB"/>
        </w:rPr>
        <w:t>Follow up</w:t>
      </w:r>
    </w:p>
    <w:p w14:paraId="5B32A9E1" w14:textId="77777777" w:rsidR="001B1B75" w:rsidRPr="00904F58" w:rsidRDefault="001B1B75" w:rsidP="00904F58">
      <w:pPr>
        <w:rPr>
          <w:rFonts w:eastAsia="Arial" w:cs="Arial"/>
          <w:color w:val="000000" w:themeColor="text1"/>
          <w:szCs w:val="22"/>
          <w:lang w:val="en-GB"/>
        </w:rPr>
      </w:pPr>
    </w:p>
    <w:p w14:paraId="45107987" w14:textId="08BEAE82" w:rsidR="003A1DFA" w:rsidRPr="007E658D" w:rsidRDefault="003A1DFA" w:rsidP="003A1DFA">
      <w:pPr>
        <w:pStyle w:val="ListParagraph"/>
        <w:numPr>
          <w:ilvl w:val="0"/>
          <w:numId w:val="97"/>
        </w:numPr>
        <w:rPr>
          <w:rFonts w:eastAsia="Arial" w:cs="Arial"/>
          <w:color w:val="000000" w:themeColor="text1"/>
          <w:szCs w:val="22"/>
          <w:lang w:val="en-GB"/>
        </w:rPr>
      </w:pPr>
      <w:r w:rsidRPr="6E61DDFC">
        <w:rPr>
          <w:lang w:val="en-GB"/>
        </w:rPr>
        <w:t xml:space="preserve">Little is known about </w:t>
      </w:r>
      <w:r w:rsidR="00D10BA1">
        <w:rPr>
          <w:lang w:val="en-GB"/>
        </w:rPr>
        <w:t>how</w:t>
      </w:r>
      <w:r w:rsidRPr="6E61DDFC">
        <w:rPr>
          <w:lang w:val="en-GB"/>
        </w:rPr>
        <w:t xml:space="preserve"> intensive cervical screening and follow up is recommended</w:t>
      </w:r>
      <w:r>
        <w:rPr>
          <w:lang w:val="en-GB"/>
        </w:rPr>
        <w:t xml:space="preserve"> to</w:t>
      </w:r>
      <w:r w:rsidDel="00D10BA1">
        <w:rPr>
          <w:lang w:val="en-GB"/>
        </w:rPr>
        <w:t>,</w:t>
      </w:r>
      <w:r>
        <w:rPr>
          <w:lang w:val="en-GB"/>
        </w:rPr>
        <w:t xml:space="preserve"> and </w:t>
      </w:r>
      <w:r w:rsidRPr="6E61DDFC">
        <w:rPr>
          <w:lang w:val="en-GB"/>
        </w:rPr>
        <w:t>understood and accepted by</w:t>
      </w:r>
      <w:r>
        <w:rPr>
          <w:lang w:val="en-GB"/>
        </w:rPr>
        <w:t>,</w:t>
      </w:r>
      <w:r w:rsidRPr="6E61DDFC">
        <w:rPr>
          <w:lang w:val="en-GB"/>
        </w:rPr>
        <w:t xml:space="preserve"> the medically higher risk groups (diverse patient groups facing differing health issues)</w:t>
      </w:r>
      <w:r w:rsidR="00FD362E">
        <w:rPr>
          <w:lang w:val="en-GB"/>
        </w:rPr>
        <w:t>.</w:t>
      </w:r>
    </w:p>
    <w:p w14:paraId="13B89566" w14:textId="019CFD38" w:rsidR="003A1DFA" w:rsidRPr="00904F58" w:rsidRDefault="003A1DFA" w:rsidP="003B0B81">
      <w:pPr>
        <w:pStyle w:val="ListParagraph"/>
        <w:numPr>
          <w:ilvl w:val="0"/>
          <w:numId w:val="97"/>
        </w:numPr>
        <w:rPr>
          <w:rFonts w:eastAsia="Arial" w:cs="Arial"/>
          <w:color w:val="000000" w:themeColor="text1"/>
          <w:szCs w:val="22"/>
          <w:lang w:val="en-US"/>
        </w:rPr>
      </w:pPr>
      <w:r w:rsidRPr="6E61DDFC">
        <w:rPr>
          <w:lang w:val="en-GB"/>
        </w:rPr>
        <w:t xml:space="preserve">Rates of follow up after a positive screening test </w:t>
      </w:r>
      <w:r w:rsidR="003B0B81">
        <w:rPr>
          <w:lang w:val="en-GB"/>
        </w:rPr>
        <w:t xml:space="preserve">were lower for </w:t>
      </w:r>
      <w:r w:rsidR="003B0B81" w:rsidRPr="0DB915B3">
        <w:t xml:space="preserve">Aboriginal and Torres Strait </w:t>
      </w:r>
      <w:r w:rsidR="00B45001">
        <w:t>Islander people</w:t>
      </w:r>
      <w:r w:rsidR="00144E6E">
        <w:t xml:space="preserve"> and</w:t>
      </w:r>
      <w:r w:rsidR="008412C6" w:rsidDel="00941B96">
        <w:rPr>
          <w:lang w:val="en-GB"/>
        </w:rPr>
        <w:t xml:space="preserve"> </w:t>
      </w:r>
      <w:r w:rsidR="00941B96">
        <w:rPr>
          <w:lang w:val="en-GB"/>
        </w:rPr>
        <w:t xml:space="preserve">people </w:t>
      </w:r>
      <w:r w:rsidR="00F540B6">
        <w:rPr>
          <w:lang w:val="en-GB"/>
        </w:rPr>
        <w:t>residing in lower SES areas</w:t>
      </w:r>
      <w:r w:rsidR="00144E6E">
        <w:rPr>
          <w:lang w:val="en-GB"/>
        </w:rPr>
        <w:t>. Rates</w:t>
      </w:r>
      <w:r w:rsidR="00F540B6" w:rsidDel="00144E6E">
        <w:rPr>
          <w:lang w:val="en-GB"/>
        </w:rPr>
        <w:t xml:space="preserve"> </w:t>
      </w:r>
      <w:r w:rsidR="00F540B6">
        <w:rPr>
          <w:lang w:val="en-GB"/>
        </w:rPr>
        <w:t xml:space="preserve">varied by </w:t>
      </w:r>
      <w:r w:rsidRPr="6E61DDFC">
        <w:rPr>
          <w:lang w:val="en-GB"/>
        </w:rPr>
        <w:t>remoteness</w:t>
      </w:r>
      <w:r w:rsidR="00F540B6">
        <w:rPr>
          <w:lang w:val="en-GB"/>
        </w:rPr>
        <w:t>.</w:t>
      </w:r>
    </w:p>
    <w:p w14:paraId="2AED8F55" w14:textId="4A3D9BAA" w:rsidR="001B1B75" w:rsidRDefault="001B1B75" w:rsidP="001B1B75">
      <w:pPr>
        <w:rPr>
          <w:rFonts w:eastAsia="Arial" w:cs="Arial"/>
          <w:color w:val="000000" w:themeColor="text1"/>
          <w:szCs w:val="22"/>
        </w:rPr>
      </w:pPr>
    </w:p>
    <w:p w14:paraId="38899B8E" w14:textId="37687066" w:rsidR="001B1B75" w:rsidRPr="00904F58" w:rsidRDefault="001B1B75" w:rsidP="001B1B75">
      <w:pPr>
        <w:rPr>
          <w:rFonts w:eastAsia="Arial" w:cs="Arial"/>
          <w:b/>
          <w:bCs/>
          <w:color w:val="000000" w:themeColor="text1"/>
          <w:szCs w:val="22"/>
        </w:rPr>
      </w:pPr>
      <w:r w:rsidRPr="00904F58">
        <w:rPr>
          <w:rFonts w:eastAsia="Arial" w:cs="Arial"/>
          <w:b/>
          <w:bCs/>
          <w:color w:val="000000" w:themeColor="text1"/>
          <w:szCs w:val="22"/>
        </w:rPr>
        <w:t>Treatment and care</w:t>
      </w:r>
    </w:p>
    <w:p w14:paraId="3CACC123" w14:textId="77777777" w:rsidR="001B1B75" w:rsidRPr="00904F58" w:rsidRDefault="001B1B75" w:rsidP="00904F58">
      <w:pPr>
        <w:rPr>
          <w:rFonts w:eastAsia="Arial" w:cs="Arial"/>
          <w:color w:val="000000" w:themeColor="text1"/>
          <w:szCs w:val="22"/>
        </w:rPr>
      </w:pPr>
    </w:p>
    <w:p w14:paraId="0B1E670C" w14:textId="1FCF60FA" w:rsidR="00806DC7" w:rsidRPr="00C21AC8" w:rsidRDefault="003B0B81" w:rsidP="00683E3B">
      <w:pPr>
        <w:pStyle w:val="ListParagraph"/>
        <w:numPr>
          <w:ilvl w:val="0"/>
          <w:numId w:val="97"/>
        </w:numPr>
        <w:rPr>
          <w:rFonts w:eastAsia="Arial" w:cs="Arial"/>
          <w:szCs w:val="22"/>
        </w:rPr>
      </w:pPr>
      <w:r>
        <w:t>Little</w:t>
      </w:r>
      <w:r w:rsidR="00806DC7" w:rsidRPr="0DB915B3">
        <w:t xml:space="preserve"> data </w:t>
      </w:r>
      <w:r>
        <w:t xml:space="preserve">was </w:t>
      </w:r>
      <w:r w:rsidR="00806DC7" w:rsidRPr="0DB915B3">
        <w:t xml:space="preserve">identified on equity in </w:t>
      </w:r>
      <w:r>
        <w:t xml:space="preserve">cancer </w:t>
      </w:r>
      <w:r w:rsidR="00806DC7" w:rsidRPr="0DB915B3">
        <w:t>treatment</w:t>
      </w:r>
      <w:r>
        <w:t xml:space="preserve"> and care</w:t>
      </w:r>
      <w:r w:rsidR="00E56CD3">
        <w:t>. T</w:t>
      </w:r>
      <w:r w:rsidR="00806DC7" w:rsidRPr="0DB915B3">
        <w:t>he available data indicat</w:t>
      </w:r>
      <w:r w:rsidR="00AC162B">
        <w:t>ed</w:t>
      </w:r>
      <w:r w:rsidR="00806DC7" w:rsidRPr="0DB915B3">
        <w:t xml:space="preserve"> structural and cultural barriers to quality care for Aboriginal and Torres Strait Islander </w:t>
      </w:r>
      <w:r w:rsidR="00C578D1">
        <w:t>people</w:t>
      </w:r>
      <w:r w:rsidR="00E14A34">
        <w:t>,</w:t>
      </w:r>
      <w:r w:rsidR="00806DC7" w:rsidRPr="0DB915B3">
        <w:t xml:space="preserve"> including racism.</w:t>
      </w:r>
    </w:p>
    <w:p w14:paraId="37DE2AA5" w14:textId="73191D03" w:rsidR="00F75403" w:rsidRDefault="00F75403" w:rsidP="00E267DB">
      <w:pPr>
        <w:pStyle w:val="ListParagraph"/>
        <w:rPr>
          <w:rFonts w:eastAsia="Arial" w:cs="Arial"/>
        </w:rPr>
      </w:pPr>
    </w:p>
    <w:p w14:paraId="532D373E" w14:textId="77777777" w:rsidR="00E9294C" w:rsidRDefault="00E9294C">
      <w:pPr>
        <w:rPr>
          <w:rFonts w:eastAsiaTheme="majorEastAsia" w:cstheme="majorBidi"/>
          <w:b/>
          <w:color w:val="0070C0"/>
          <w:sz w:val="24"/>
          <w:u w:val="single"/>
        </w:rPr>
      </w:pPr>
      <w:r>
        <w:br w:type="page"/>
      </w:r>
    </w:p>
    <w:p w14:paraId="2C6D1B81" w14:textId="52E482C4" w:rsidR="00C35DFF" w:rsidRDefault="5998843E" w:rsidP="00904F58">
      <w:pPr>
        <w:pStyle w:val="Heading3"/>
      </w:pPr>
      <w:bookmarkStart w:id="8" w:name="_Toc103008604"/>
      <w:bookmarkStart w:id="9" w:name="_Toc103593591"/>
      <w:r>
        <w:lastRenderedPageBreak/>
        <w:t>Research and policy evidence gaps</w:t>
      </w:r>
      <w:bookmarkEnd w:id="8"/>
      <w:bookmarkEnd w:id="9"/>
    </w:p>
    <w:p w14:paraId="4C40A25C" w14:textId="77777777" w:rsidR="00C35DFF" w:rsidRDefault="00C35DFF" w:rsidP="008167AF">
      <w:pPr>
        <w:rPr>
          <w:b/>
          <w:bCs/>
        </w:rPr>
      </w:pPr>
    </w:p>
    <w:p w14:paraId="624BF4A1" w14:textId="53632841" w:rsidR="009B323F" w:rsidRDefault="20CC0220" w:rsidP="3AA2AE14">
      <w:pPr>
        <w:rPr>
          <w:b/>
          <w:bCs/>
        </w:rPr>
      </w:pPr>
      <w:r w:rsidRPr="3AA2AE14">
        <w:rPr>
          <w:b/>
          <w:bCs/>
        </w:rPr>
        <w:t xml:space="preserve">Relating to Disease Outcome Indicators </w:t>
      </w:r>
    </w:p>
    <w:p w14:paraId="33C12936" w14:textId="52A517BD" w:rsidR="009B323F" w:rsidRDefault="20CC0220" w:rsidP="008167AF">
      <w:pPr>
        <w:rPr>
          <w:b/>
          <w:bCs/>
        </w:rPr>
      </w:pPr>
      <w:r w:rsidRPr="3AA2AE14">
        <w:rPr>
          <w:b/>
          <w:bCs/>
        </w:rPr>
        <w:t>(cervical cancer incidence, mortality, precancer rate and HPV prevalence)</w:t>
      </w:r>
    </w:p>
    <w:p w14:paraId="384CFF96" w14:textId="77777777" w:rsidR="009B323F" w:rsidRPr="008167AF" w:rsidRDefault="009B323F" w:rsidP="008167AF">
      <w:pPr>
        <w:rPr>
          <w:b/>
          <w:bCs/>
        </w:rPr>
      </w:pPr>
    </w:p>
    <w:p w14:paraId="094964D7" w14:textId="788C0B05" w:rsidR="7C22B90F" w:rsidRDefault="7C22B90F" w:rsidP="3AA2AE14">
      <w:pPr>
        <w:pStyle w:val="ListParagraph"/>
        <w:numPr>
          <w:ilvl w:val="0"/>
          <w:numId w:val="100"/>
        </w:numPr>
        <w:rPr>
          <w:rFonts w:eastAsia="Arial" w:cs="Arial"/>
          <w:b/>
          <w:bCs/>
          <w:szCs w:val="22"/>
        </w:rPr>
      </w:pPr>
      <w:r w:rsidRPr="3AA2AE14">
        <w:rPr>
          <w:b/>
          <w:bCs/>
        </w:rPr>
        <w:t>Routine monitoring for priority groups:</w:t>
      </w:r>
      <w:r w:rsidR="3AA2AE14">
        <w:t xml:space="preserve"> </w:t>
      </w:r>
      <w:r w:rsidR="5978F1F5">
        <w:t xml:space="preserve">Determining how Australia can best </w:t>
      </w:r>
      <w:r w:rsidR="4F24A3E3">
        <w:t>monitor</w:t>
      </w:r>
      <w:r w:rsidR="749E6217">
        <w:t xml:space="preserve"> </w:t>
      </w:r>
      <w:r w:rsidR="76EA0DEB">
        <w:t>relevant disease indicators (</w:t>
      </w:r>
      <w:r w:rsidR="5978F1F5">
        <w:t>incidence, mortality, precancer rates and HPV prevalence) for</w:t>
      </w:r>
      <w:r w:rsidR="35D4F9FE">
        <w:t>:</w:t>
      </w:r>
      <w:r w:rsidR="1EB7A36B">
        <w:t xml:space="preserve"> </w:t>
      </w:r>
      <w:r w:rsidR="69F3D9F5">
        <w:t>people with a disability</w:t>
      </w:r>
      <w:r w:rsidR="1EB7A36B">
        <w:t xml:space="preserve">, </w:t>
      </w:r>
      <w:r w:rsidR="1AA3508D">
        <w:t>LGBTQI+ people</w:t>
      </w:r>
      <w:r w:rsidR="1EB7A36B">
        <w:t xml:space="preserve">, </w:t>
      </w:r>
      <w:r w:rsidR="0A2F987F">
        <w:t>refugee</w:t>
      </w:r>
      <w:r w:rsidR="35D4F9FE">
        <w:t>s</w:t>
      </w:r>
      <w:r w:rsidR="1EB7A36B">
        <w:t xml:space="preserve"> </w:t>
      </w:r>
      <w:r w:rsidR="0A2F987F">
        <w:t>medically higher risk group</w:t>
      </w:r>
      <w:r w:rsidR="66152F22">
        <w:t>s</w:t>
      </w:r>
      <w:r w:rsidR="1EB7A36B">
        <w:t xml:space="preserve">, </w:t>
      </w:r>
      <w:r w:rsidR="749E6217">
        <w:t>CALD communities</w:t>
      </w:r>
      <w:r w:rsidR="1EB7A36B">
        <w:t>,</w:t>
      </w:r>
      <w:r w:rsidR="66152F22">
        <w:t xml:space="preserve"> other </w:t>
      </w:r>
      <w:r w:rsidR="6CACFFE7">
        <w:t>priority populations</w:t>
      </w:r>
      <w:r w:rsidR="7634BFB8">
        <w:t xml:space="preserve"> to ensure equity</w:t>
      </w:r>
      <w:r w:rsidR="69F3D9F5">
        <w:t xml:space="preserve"> of outcomes</w:t>
      </w:r>
    </w:p>
    <w:p w14:paraId="044DD556" w14:textId="43113CCE" w:rsidR="7C22B90F" w:rsidRDefault="7C22B90F" w:rsidP="3AA2AE14">
      <w:pPr>
        <w:pStyle w:val="ListParagraph"/>
        <w:numPr>
          <w:ilvl w:val="0"/>
          <w:numId w:val="100"/>
        </w:numPr>
        <w:rPr>
          <w:rFonts w:eastAsia="Arial" w:cs="Arial"/>
          <w:b/>
          <w:bCs/>
          <w:szCs w:val="22"/>
        </w:rPr>
      </w:pPr>
      <w:r w:rsidRPr="3AA2AE14">
        <w:rPr>
          <w:b/>
          <w:bCs/>
        </w:rPr>
        <w:t xml:space="preserve">Routine monitoring for </w:t>
      </w:r>
      <w:r w:rsidR="4E317A79" w:rsidRPr="3AA2AE14">
        <w:rPr>
          <w:b/>
          <w:bCs/>
        </w:rPr>
        <w:t xml:space="preserve">Aboriginal and Torres Strait Islander </w:t>
      </w:r>
      <w:r w:rsidR="09A47855" w:rsidRPr="3AA2AE14">
        <w:rPr>
          <w:b/>
          <w:bCs/>
        </w:rPr>
        <w:t>people</w:t>
      </w:r>
      <w:r w:rsidRPr="3AA2AE14">
        <w:rPr>
          <w:b/>
          <w:bCs/>
        </w:rPr>
        <w:t>:</w:t>
      </w:r>
      <w:r w:rsidR="3AA2AE14">
        <w:t xml:space="preserve"> </w:t>
      </w:r>
      <w:r w:rsidR="5978F1F5">
        <w:t xml:space="preserve">Identify solutions to correct longstanding known and continuing deficits in reporting program indicators and outcomes for Aboriginal and Torres Strait Islander people in the NCSP and cancer registries, given that are they are known to perpetuate inequities by preventing any ability to measure them and </w:t>
      </w:r>
      <w:r w:rsidR="0AE91213">
        <w:t>act.</w:t>
      </w:r>
    </w:p>
    <w:p w14:paraId="4BF17A68" w14:textId="7B30938B" w:rsidR="5978F1F5" w:rsidRDefault="5978F1F5" w:rsidP="3AA2AE14">
      <w:pPr>
        <w:pStyle w:val="ListParagraph"/>
        <w:numPr>
          <w:ilvl w:val="0"/>
          <w:numId w:val="100"/>
        </w:numPr>
        <w:rPr>
          <w:rFonts w:eastAsia="Arial" w:cs="Arial"/>
          <w:szCs w:val="22"/>
        </w:rPr>
      </w:pPr>
      <w:r w:rsidRPr="3AA2AE14">
        <w:rPr>
          <w:b/>
          <w:bCs/>
        </w:rPr>
        <w:t xml:space="preserve">Overcoming existing equity gaps: </w:t>
      </w:r>
      <w:r>
        <w:t xml:space="preserve">Determine how the cervical cancer incidence and mortality gap for Aboriginal and Torres Strait Islander people, people living in very remote areas, the most socioeconomically disadvantaged and in the </w:t>
      </w:r>
      <w:r w:rsidR="114FA877">
        <w:t>Northern Territory</w:t>
      </w:r>
      <w:r w:rsidR="0B0BD29A">
        <w:t xml:space="preserve"> can </w:t>
      </w:r>
      <w:r>
        <w:t>be most rapidly and effectively closed.</w:t>
      </w:r>
      <w:r w:rsidR="3AA2AE14">
        <w:t xml:space="preserve"> </w:t>
      </w:r>
    </w:p>
    <w:p w14:paraId="74C015D0" w14:textId="7618C29C" w:rsidR="00C21B90" w:rsidRDefault="00C21B90" w:rsidP="00C21B90">
      <w:pPr>
        <w:rPr>
          <w:rFonts w:eastAsia="Arial" w:cs="Arial"/>
          <w:szCs w:val="22"/>
        </w:rPr>
      </w:pPr>
    </w:p>
    <w:p w14:paraId="1B69F125" w14:textId="232478FE" w:rsidR="007473E9" w:rsidRDefault="6BB9E1F7" w:rsidP="3AA2AE14">
      <w:pPr>
        <w:rPr>
          <w:rFonts w:eastAsia="Arial" w:cs="Arial"/>
          <w:b/>
          <w:bCs/>
        </w:rPr>
      </w:pPr>
      <w:r w:rsidRPr="3AA2AE14">
        <w:rPr>
          <w:rFonts w:eastAsia="Arial" w:cs="Arial"/>
          <w:b/>
          <w:bCs/>
        </w:rPr>
        <w:t xml:space="preserve">Relating to Vaccination </w:t>
      </w:r>
    </w:p>
    <w:p w14:paraId="435BB015" w14:textId="0F72D910" w:rsidR="007473E9" w:rsidRDefault="007473E9" w:rsidP="3AA2AE14">
      <w:pPr>
        <w:rPr>
          <w:rFonts w:eastAsia="Arial" w:cs="Arial"/>
          <w:b/>
          <w:bCs/>
        </w:rPr>
      </w:pPr>
    </w:p>
    <w:p w14:paraId="416B5A55" w14:textId="51A38AB2" w:rsidR="007473E9" w:rsidRDefault="7BA5044A" w:rsidP="3AA2AE14">
      <w:pPr>
        <w:pStyle w:val="ListParagraph"/>
        <w:numPr>
          <w:ilvl w:val="0"/>
          <w:numId w:val="51"/>
        </w:numPr>
        <w:rPr>
          <w:rFonts w:eastAsia="Arial" w:cs="Arial"/>
        </w:rPr>
      </w:pPr>
      <w:r w:rsidRPr="3AA2AE14">
        <w:rPr>
          <w:b/>
          <w:bCs/>
        </w:rPr>
        <w:t>Partnerships between education and health:</w:t>
      </w:r>
      <w:r>
        <w:t xml:space="preserve"> </w:t>
      </w:r>
      <w:r w:rsidR="2AF37655">
        <w:t>Optimising</w:t>
      </w:r>
      <w:r w:rsidR="5B45052F">
        <w:t xml:space="preserve"> </w:t>
      </w:r>
      <w:r w:rsidR="1D4FE26D">
        <w:t>existing partnerships between the education and health sectors</w:t>
      </w:r>
      <w:r w:rsidR="07D40203">
        <w:t xml:space="preserve"> </w:t>
      </w:r>
      <w:r w:rsidR="1D4FE26D">
        <w:t>to support high HPV vaccine coverage for all students</w:t>
      </w:r>
    </w:p>
    <w:p w14:paraId="7664B4EE" w14:textId="31D9E274" w:rsidR="007473E9" w:rsidRDefault="7BA5044A" w:rsidP="3AA2AE14">
      <w:pPr>
        <w:pStyle w:val="ListParagraph"/>
        <w:numPr>
          <w:ilvl w:val="0"/>
          <w:numId w:val="51"/>
        </w:numPr>
      </w:pPr>
      <w:r w:rsidRPr="3AA2AE14">
        <w:rPr>
          <w:b/>
          <w:bCs/>
        </w:rPr>
        <w:t>Outreach and primary care strategies:</w:t>
      </w:r>
      <w:r>
        <w:t xml:space="preserve"> </w:t>
      </w:r>
      <w:r w:rsidR="07D40203">
        <w:t>Optimising outrea</w:t>
      </w:r>
      <w:r w:rsidR="1D4FE26D">
        <w:t>ch and primary care strategies to reach and</w:t>
      </w:r>
      <w:r w:rsidR="46ABB209">
        <w:t xml:space="preserve"> </w:t>
      </w:r>
      <w:r w:rsidR="1D4FE26D">
        <w:t>catch up out of school or post school cohort age students</w:t>
      </w:r>
    </w:p>
    <w:p w14:paraId="49EACFF9" w14:textId="6F4001FE" w:rsidR="007473E9" w:rsidRDefault="26C7DA09" w:rsidP="3AA2AE14">
      <w:pPr>
        <w:pStyle w:val="ListParagraph"/>
        <w:numPr>
          <w:ilvl w:val="0"/>
          <w:numId w:val="51"/>
        </w:numPr>
        <w:rPr>
          <w:rFonts w:eastAsia="Arial" w:cs="Arial"/>
        </w:rPr>
      </w:pPr>
      <w:r w:rsidRPr="3AA2AE14">
        <w:rPr>
          <w:b/>
          <w:bCs/>
        </w:rPr>
        <w:t>One-dose HPV vaccine schedule:</w:t>
      </w:r>
      <w:r>
        <w:t xml:space="preserve"> </w:t>
      </w:r>
      <w:r w:rsidR="4AAA27C0">
        <w:t>Identifying</w:t>
      </w:r>
      <w:r w:rsidR="7BF66C60">
        <w:t xml:space="preserve"> whether the</w:t>
      </w:r>
      <w:r w:rsidR="4AAA27C0">
        <w:t xml:space="preserve"> </w:t>
      </w:r>
      <w:r w:rsidR="1D4FE26D">
        <w:t>available evidence support</w:t>
      </w:r>
      <w:r w:rsidR="4DFEB8D5">
        <w:t>s</w:t>
      </w:r>
      <w:r w:rsidR="1D4FE26D">
        <w:t xml:space="preserve"> the effectiveness and cost-effectiveness of a one dose HPV vaccine schedule in Australia</w:t>
      </w:r>
      <w:r w:rsidR="5BFEEC1C">
        <w:t>.</w:t>
      </w:r>
      <w:r w:rsidR="1D4FE26D">
        <w:t xml:space="preserve"> </w:t>
      </w:r>
    </w:p>
    <w:p w14:paraId="375D97FB" w14:textId="57CDE63F" w:rsidR="007473E9" w:rsidRDefault="373AA71C" w:rsidP="3AA2AE14">
      <w:pPr>
        <w:pStyle w:val="ListParagraph"/>
        <w:numPr>
          <w:ilvl w:val="0"/>
          <w:numId w:val="51"/>
        </w:numPr>
      </w:pPr>
      <w:r w:rsidRPr="3AA2AE14">
        <w:rPr>
          <w:b/>
          <w:bCs/>
        </w:rPr>
        <w:t>Funded, targeted vaccination:</w:t>
      </w:r>
      <w:r>
        <w:t xml:space="preserve"> </w:t>
      </w:r>
      <w:r w:rsidR="135F4E5C">
        <w:t xml:space="preserve">Identifying </w:t>
      </w:r>
      <w:r w:rsidR="2860F0E1">
        <w:t>the</w:t>
      </w:r>
      <w:r w:rsidR="135F4E5C">
        <w:t xml:space="preserve"> </w:t>
      </w:r>
      <w:r w:rsidR="1D4FE26D">
        <w:t xml:space="preserve">contribution </w:t>
      </w:r>
      <w:r w:rsidR="2860F0E1">
        <w:t xml:space="preserve">that </w:t>
      </w:r>
      <w:r w:rsidR="1D4FE26D">
        <w:t xml:space="preserve">funded, targeted vaccination for medically high-risk groups or other </w:t>
      </w:r>
      <w:r w:rsidR="6CACFFE7">
        <w:t>priority</w:t>
      </w:r>
      <w:r w:rsidR="1D4FE26D">
        <w:t xml:space="preserve"> populations aged over 19 </w:t>
      </w:r>
      <w:r w:rsidR="2DB79A40">
        <w:t>could</w:t>
      </w:r>
      <w:r w:rsidR="1D4FE26D">
        <w:t xml:space="preserve"> make towards equitable elimination</w:t>
      </w:r>
    </w:p>
    <w:p w14:paraId="0D9F2B66" w14:textId="0A21C584" w:rsidR="007473E9" w:rsidRDefault="4066D37B" w:rsidP="3AA2AE14">
      <w:pPr>
        <w:pStyle w:val="ListParagraph"/>
        <w:numPr>
          <w:ilvl w:val="0"/>
          <w:numId w:val="51"/>
        </w:numPr>
      </w:pPr>
      <w:r w:rsidRPr="3AA2AE14">
        <w:rPr>
          <w:b/>
          <w:bCs/>
        </w:rPr>
        <w:t>Parental r</w:t>
      </w:r>
      <w:r w:rsidR="1F8BE468" w:rsidRPr="3AA2AE14">
        <w:rPr>
          <w:b/>
          <w:bCs/>
        </w:rPr>
        <w:t>easons for decline:</w:t>
      </w:r>
      <w:r w:rsidR="1F8BE468">
        <w:t xml:space="preserve"> </w:t>
      </w:r>
      <w:r w:rsidR="00BFA6CC">
        <w:t>Understanding and addressing</w:t>
      </w:r>
      <w:r w:rsidR="1D4FE26D">
        <w:t xml:space="preserve"> the reasons why some parents</w:t>
      </w:r>
      <w:r w:rsidR="373AA71C">
        <w:t xml:space="preserve"> or </w:t>
      </w:r>
      <w:r w:rsidR="1D4FE26D">
        <w:t xml:space="preserve">guardians decline or do not consent to </w:t>
      </w:r>
      <w:r w:rsidR="373AA71C">
        <w:t xml:space="preserve">the </w:t>
      </w:r>
      <w:r w:rsidR="1D4FE26D">
        <w:t>HPV vaccine for their child when offered it in the school-program</w:t>
      </w:r>
    </w:p>
    <w:p w14:paraId="4554B817" w14:textId="51F033E7" w:rsidR="007473E9" w:rsidRDefault="7BB3F065" w:rsidP="3AA2AE14">
      <w:pPr>
        <w:pStyle w:val="ListParagraph"/>
        <w:numPr>
          <w:ilvl w:val="0"/>
          <w:numId w:val="51"/>
        </w:numPr>
      </w:pPr>
      <w:r w:rsidRPr="3AA2AE14">
        <w:rPr>
          <w:b/>
          <w:bCs/>
        </w:rPr>
        <w:t>Supporting adolescents with a disability:</w:t>
      </w:r>
      <w:r>
        <w:t xml:space="preserve"> </w:t>
      </w:r>
      <w:r w:rsidR="3CEEA2D0">
        <w:t>Understanding how</w:t>
      </w:r>
      <w:r w:rsidR="1D4FE26D">
        <w:t xml:space="preserve"> vaccination programs </w:t>
      </w:r>
      <w:r w:rsidR="5571F7DC">
        <w:t xml:space="preserve">can </w:t>
      </w:r>
      <w:r w:rsidR="1D4FE26D">
        <w:t>best support the needs of adolescents with a disability in both mainstream and special schools</w:t>
      </w:r>
    </w:p>
    <w:p w14:paraId="5FFED2B7" w14:textId="07838000" w:rsidR="007473E9" w:rsidRDefault="79372053" w:rsidP="3AA2AE14">
      <w:pPr>
        <w:pStyle w:val="ListParagraph"/>
        <w:numPr>
          <w:ilvl w:val="0"/>
          <w:numId w:val="51"/>
        </w:numPr>
      </w:pPr>
      <w:r w:rsidRPr="3AA2AE14">
        <w:rPr>
          <w:b/>
          <w:bCs/>
        </w:rPr>
        <w:t>COVID vaccination program learnings:</w:t>
      </w:r>
      <w:r>
        <w:t xml:space="preserve"> Leveraging</w:t>
      </w:r>
      <w:r w:rsidR="1D4FE26D">
        <w:t xml:space="preserve"> learnings and new ways of working from COVID vaccination programs to improve the efficiency and reach of HPV vaccination</w:t>
      </w:r>
    </w:p>
    <w:p w14:paraId="05BA7C35" w14:textId="67E97A5E" w:rsidR="007473E9" w:rsidRDefault="7C22B90F" w:rsidP="3AA2AE14">
      <w:pPr>
        <w:pStyle w:val="ListParagraph"/>
        <w:numPr>
          <w:ilvl w:val="0"/>
          <w:numId w:val="51"/>
        </w:numPr>
        <w:rPr>
          <w:rFonts w:eastAsia="Arial"/>
        </w:rPr>
      </w:pPr>
      <w:r w:rsidRPr="3AA2AE14">
        <w:rPr>
          <w:b/>
          <w:bCs/>
        </w:rPr>
        <w:t>Routine monitoring for priority groups:</w:t>
      </w:r>
      <w:r>
        <w:t xml:space="preserve"> Identifying h</w:t>
      </w:r>
      <w:r w:rsidR="1D4FE26D">
        <w:t xml:space="preserve">ow coverage of HPV vaccines can be routinely monitored for </w:t>
      </w:r>
      <w:r w:rsidR="6CACFFE7">
        <w:t>priority</w:t>
      </w:r>
      <w:r w:rsidR="1D4FE26D">
        <w:t xml:space="preserve"> and higher risk groups. </w:t>
      </w:r>
    </w:p>
    <w:p w14:paraId="00EE37EB" w14:textId="71ED65F2" w:rsidR="3AA2AE14" w:rsidRDefault="3AA2AE14" w:rsidP="3AA2AE14">
      <w:pPr>
        <w:rPr>
          <w:rFonts w:eastAsia="Arial" w:cs="Arial"/>
          <w:b/>
          <w:bCs/>
        </w:rPr>
      </w:pPr>
    </w:p>
    <w:p w14:paraId="35288DC5" w14:textId="08CD3AC0" w:rsidR="6F633A02" w:rsidRDefault="6F633A02" w:rsidP="3AA2AE14">
      <w:pPr>
        <w:rPr>
          <w:rFonts w:eastAsia="Arial" w:cs="Arial"/>
          <w:b/>
          <w:bCs/>
        </w:rPr>
      </w:pPr>
      <w:r w:rsidRPr="3AA2AE14">
        <w:rPr>
          <w:rFonts w:eastAsia="Arial" w:cs="Arial"/>
          <w:b/>
          <w:bCs/>
        </w:rPr>
        <w:t>Relating to Screening and Precancer treatment</w:t>
      </w:r>
    </w:p>
    <w:p w14:paraId="6A202381" w14:textId="532E1A72" w:rsidR="3AA2AE14" w:rsidRDefault="3AA2AE14" w:rsidP="3AA2AE14">
      <w:pPr>
        <w:rPr>
          <w:rFonts w:eastAsia="Arial" w:cs="Arial"/>
          <w:b/>
          <w:bCs/>
        </w:rPr>
      </w:pPr>
    </w:p>
    <w:p w14:paraId="04FCDEFD" w14:textId="34123E37" w:rsidR="00305DFC" w:rsidRPr="005816F9" w:rsidRDefault="7C22B90F" w:rsidP="3AA2AE14">
      <w:pPr>
        <w:pStyle w:val="ListParagraph"/>
        <w:numPr>
          <w:ilvl w:val="0"/>
          <w:numId w:val="100"/>
        </w:numPr>
        <w:rPr>
          <w:rFonts w:eastAsia="Arial" w:cs="Arial"/>
          <w:color w:val="000000" w:themeColor="text1"/>
          <w:szCs w:val="22"/>
        </w:rPr>
      </w:pPr>
      <w:r w:rsidRPr="3AA2AE14">
        <w:rPr>
          <w:b/>
          <w:bCs/>
        </w:rPr>
        <w:t>Routine monitoring for priority groups:</w:t>
      </w:r>
      <w:r w:rsidR="3AA2AE14" w:rsidRPr="3AA2AE14">
        <w:rPr>
          <w:lang w:val="en-GB"/>
        </w:rPr>
        <w:t xml:space="preserve"> </w:t>
      </w:r>
      <w:r w:rsidR="6ACA9D46" w:rsidRPr="3AA2AE14">
        <w:rPr>
          <w:lang w:val="en-GB"/>
        </w:rPr>
        <w:t>Best methods to measure, and then monitor, screening and precancer treatment</w:t>
      </w:r>
      <w:r w:rsidR="0A7642F5" w:rsidRPr="3AA2AE14">
        <w:rPr>
          <w:lang w:val="en-GB"/>
        </w:rPr>
        <w:t>-</w:t>
      </w:r>
      <w:r w:rsidR="6ACA9D46" w:rsidRPr="3AA2AE14">
        <w:rPr>
          <w:lang w:val="en-GB"/>
        </w:rPr>
        <w:t xml:space="preserve">related program and elimination indicators for </w:t>
      </w:r>
      <w:r w:rsidR="6CACFFE7" w:rsidRPr="3AA2AE14">
        <w:rPr>
          <w:lang w:val="en-GB"/>
        </w:rPr>
        <w:t>priority</w:t>
      </w:r>
      <w:r w:rsidR="6ACA9D46" w:rsidRPr="3AA2AE14">
        <w:rPr>
          <w:lang w:val="en-GB"/>
        </w:rPr>
        <w:t xml:space="preserve"> and diverse populations</w:t>
      </w:r>
    </w:p>
    <w:p w14:paraId="60D0E1D6" w14:textId="505CD722" w:rsidR="00305DFC" w:rsidRPr="005816F9" w:rsidRDefault="6ACA9D46" w:rsidP="3AA2AE14">
      <w:pPr>
        <w:pStyle w:val="ListParagraph"/>
        <w:numPr>
          <w:ilvl w:val="0"/>
          <w:numId w:val="100"/>
        </w:numPr>
        <w:rPr>
          <w:rFonts w:eastAsia="Arial" w:cs="Arial"/>
          <w:color w:val="000000" w:themeColor="text1"/>
          <w:szCs w:val="22"/>
        </w:rPr>
      </w:pPr>
      <w:r w:rsidRPr="3AA2AE14">
        <w:rPr>
          <w:b/>
          <w:bCs/>
          <w:lang w:val="en-GB"/>
        </w:rPr>
        <w:t xml:space="preserve">Self-collection: </w:t>
      </w:r>
      <w:r w:rsidRPr="3AA2AE14">
        <w:rPr>
          <w:lang w:val="en-GB"/>
        </w:rPr>
        <w:t>Optimal</w:t>
      </w:r>
      <w:r w:rsidR="4060AB04" w:rsidRPr="3AA2AE14">
        <w:rPr>
          <w:lang w:val="en-GB"/>
        </w:rPr>
        <w:t xml:space="preserve"> </w:t>
      </w:r>
      <w:r w:rsidR="5E3B7679" w:rsidRPr="3AA2AE14">
        <w:rPr>
          <w:lang w:val="en-GB"/>
        </w:rPr>
        <w:t xml:space="preserve">implementation of </w:t>
      </w:r>
      <w:r w:rsidRPr="3AA2AE14">
        <w:rPr>
          <w:lang w:val="en-GB"/>
        </w:rPr>
        <w:t>self-collection to overcome current barriers to screening participation across diverse communities</w:t>
      </w:r>
    </w:p>
    <w:p w14:paraId="783C8BC6" w14:textId="67C8BCD6" w:rsidR="00305DFC" w:rsidRPr="005816F9" w:rsidRDefault="6ACA9D46" w:rsidP="3AA2AE14">
      <w:pPr>
        <w:pStyle w:val="ListParagraph"/>
        <w:numPr>
          <w:ilvl w:val="0"/>
          <w:numId w:val="100"/>
        </w:numPr>
        <w:rPr>
          <w:rFonts w:eastAsia="Arial" w:cs="Arial"/>
          <w:szCs w:val="22"/>
          <w:lang w:val="en-GB"/>
        </w:rPr>
      </w:pPr>
      <w:r w:rsidRPr="3AA2AE14">
        <w:rPr>
          <w:b/>
          <w:bCs/>
          <w:lang w:val="en-GB"/>
        </w:rPr>
        <w:t>Precancer diagnosis and treatment</w:t>
      </w:r>
    </w:p>
    <w:p w14:paraId="649B7951" w14:textId="3838FB63" w:rsidR="00305DFC" w:rsidRPr="005816F9" w:rsidRDefault="6ACA9D46" w:rsidP="3AA2AE14">
      <w:pPr>
        <w:pStyle w:val="ListParagraph"/>
        <w:numPr>
          <w:ilvl w:val="1"/>
          <w:numId w:val="100"/>
        </w:numPr>
        <w:rPr>
          <w:szCs w:val="22"/>
          <w:lang w:val="en-GB"/>
        </w:rPr>
      </w:pPr>
      <w:r w:rsidRPr="3AA2AE14">
        <w:rPr>
          <w:lang w:val="en-GB"/>
        </w:rPr>
        <w:t xml:space="preserve">Methods for monitoring the precancer treatment rate in Australia </w:t>
      </w:r>
    </w:p>
    <w:p w14:paraId="073B82C2" w14:textId="4715529E" w:rsidR="00305DFC" w:rsidRPr="005816F9" w:rsidRDefault="6ACA9D46" w:rsidP="3AA2AE14">
      <w:pPr>
        <w:pStyle w:val="ListParagraph"/>
        <w:numPr>
          <w:ilvl w:val="1"/>
          <w:numId w:val="100"/>
        </w:numPr>
        <w:rPr>
          <w:szCs w:val="22"/>
          <w:lang w:val="en-GB"/>
        </w:rPr>
      </w:pPr>
      <w:r w:rsidRPr="3AA2AE14">
        <w:rPr>
          <w:lang w:val="en-GB"/>
        </w:rPr>
        <w:lastRenderedPageBreak/>
        <w:t>Understanding and addressing barriers to accepting and receiving further investigations and treatment after a positive screening test</w:t>
      </w:r>
    </w:p>
    <w:p w14:paraId="389EDD24" w14:textId="5B20C4D1" w:rsidR="00305DFC" w:rsidRPr="005816F9" w:rsidRDefault="6ACA9D46" w:rsidP="3AA2AE14">
      <w:pPr>
        <w:pStyle w:val="ListParagraph"/>
        <w:numPr>
          <w:ilvl w:val="0"/>
          <w:numId w:val="100"/>
        </w:numPr>
        <w:rPr>
          <w:rFonts w:eastAsia="Arial" w:cs="Arial"/>
          <w:color w:val="000000" w:themeColor="text1"/>
          <w:szCs w:val="22"/>
        </w:rPr>
      </w:pPr>
      <w:r w:rsidRPr="3AA2AE14">
        <w:rPr>
          <w:b/>
          <w:bCs/>
        </w:rPr>
        <w:t>NCSP indicators:</w:t>
      </w:r>
      <w:r>
        <w:t xml:space="preserve"> Consider including indicators that routinely monitor precancer treatment rates and the proportion of participants completing test of cure</w:t>
      </w:r>
    </w:p>
    <w:p w14:paraId="1F391DBA" w14:textId="31187C4F" w:rsidR="00305DFC" w:rsidRPr="005816F9" w:rsidRDefault="7F0BB151" w:rsidP="3AA2AE14">
      <w:pPr>
        <w:pStyle w:val="ListParagraph"/>
        <w:numPr>
          <w:ilvl w:val="0"/>
          <w:numId w:val="100"/>
        </w:numPr>
        <w:rPr>
          <w:rFonts w:eastAsia="Arial" w:cs="Arial"/>
          <w:color w:val="000000" w:themeColor="text1"/>
          <w:szCs w:val="22"/>
        </w:rPr>
      </w:pPr>
      <w:r w:rsidRPr="3AA2AE14">
        <w:rPr>
          <w:rFonts w:eastAsia="Arial" w:cs="Arial"/>
          <w:b/>
          <w:bCs/>
          <w:color w:val="000000" w:themeColor="text1"/>
        </w:rPr>
        <w:t>Integrated software systems and r</w:t>
      </w:r>
      <w:r w:rsidR="6F633A02" w:rsidRPr="3AA2AE14">
        <w:rPr>
          <w:rFonts w:eastAsia="Arial" w:cs="Arial"/>
          <w:b/>
          <w:bCs/>
          <w:color w:val="000000" w:themeColor="text1"/>
        </w:rPr>
        <w:t>eminders</w:t>
      </w:r>
      <w:r w:rsidR="3AA2AE14" w:rsidRPr="3AA2AE14">
        <w:rPr>
          <w:color w:val="000000" w:themeColor="text1"/>
        </w:rPr>
        <w:t xml:space="preserve"> </w:t>
      </w:r>
    </w:p>
    <w:p w14:paraId="1A6A140F" w14:textId="4EAC8F2B" w:rsidR="00305DFC" w:rsidRPr="005816F9" w:rsidRDefault="6ACA9D46" w:rsidP="3AA2AE14">
      <w:pPr>
        <w:pStyle w:val="ListParagraph"/>
        <w:numPr>
          <w:ilvl w:val="1"/>
          <w:numId w:val="100"/>
        </w:numPr>
        <w:rPr>
          <w:color w:val="000000" w:themeColor="text1"/>
          <w:szCs w:val="22"/>
        </w:rPr>
      </w:pPr>
      <w:r w:rsidRPr="3AA2AE14">
        <w:rPr>
          <w:color w:val="000000" w:themeColor="text1"/>
        </w:rPr>
        <w:t>Methods to better integrate the use of current digital technologies for screneing histories and reminders</w:t>
      </w:r>
    </w:p>
    <w:p w14:paraId="70860E0E" w14:textId="5D8BB3ED" w:rsidR="00305DFC" w:rsidRPr="005816F9" w:rsidRDefault="3AA2AE14" w:rsidP="3AA2AE14">
      <w:pPr>
        <w:pStyle w:val="ListParagraph"/>
        <w:numPr>
          <w:ilvl w:val="1"/>
          <w:numId w:val="100"/>
        </w:numPr>
        <w:rPr>
          <w:color w:val="000000" w:themeColor="text1"/>
          <w:szCs w:val="22"/>
        </w:rPr>
      </w:pPr>
      <w:r w:rsidRPr="3AA2AE14">
        <w:rPr>
          <w:color w:val="000000" w:themeColor="text1"/>
          <w:szCs w:val="22"/>
        </w:rPr>
        <w:t xml:space="preserve">Methods to improve </w:t>
      </w:r>
      <w:r w:rsidR="00305DFC" w:rsidRPr="3AA2AE14">
        <w:rPr>
          <w:rFonts w:eastAsia="Arial"/>
          <w:color w:val="000000" w:themeColor="text1"/>
          <w:szCs w:val="22"/>
        </w:rPr>
        <w:t>invitations</w:t>
      </w:r>
      <w:r w:rsidRPr="3AA2AE14">
        <w:rPr>
          <w:color w:val="000000" w:themeColor="text1"/>
          <w:szCs w:val="22"/>
        </w:rPr>
        <w:t>/</w:t>
      </w:r>
      <w:r w:rsidR="00305DFC" w:rsidRPr="3AA2AE14">
        <w:rPr>
          <w:rFonts w:eastAsia="Arial"/>
          <w:color w:val="000000" w:themeColor="text1"/>
          <w:szCs w:val="22"/>
        </w:rPr>
        <w:t xml:space="preserve">reminders </w:t>
      </w:r>
      <w:r w:rsidRPr="3AA2AE14">
        <w:rPr>
          <w:color w:val="000000" w:themeColor="text1"/>
          <w:szCs w:val="22"/>
        </w:rPr>
        <w:t>and their delivery</w:t>
      </w:r>
      <w:r w:rsidR="005F1304" w:rsidRPr="3AA2AE14">
        <w:rPr>
          <w:rFonts w:eastAsia="Arial" w:cs="Arial"/>
          <w:color w:val="000000" w:themeColor="text1"/>
        </w:rPr>
        <w:t xml:space="preserve"> – </w:t>
      </w:r>
      <w:r w:rsidR="00305DFC" w:rsidRPr="3AA2AE14" w:rsidDel="00AE041C">
        <w:rPr>
          <w:rFonts w:eastAsia="Arial" w:cs="Arial"/>
          <w:color w:val="000000" w:themeColor="text1"/>
        </w:rPr>
        <w:t xml:space="preserve">for example: </w:t>
      </w:r>
      <w:r w:rsidR="00305DFC" w:rsidRPr="3AA2AE14" w:rsidDel="008A5743">
        <w:rPr>
          <w:rFonts w:eastAsia="Arial" w:cs="Arial"/>
          <w:color w:val="000000" w:themeColor="text1"/>
        </w:rPr>
        <w:t>tailored messages</w:t>
      </w:r>
      <w:r w:rsidR="008A5743" w:rsidRPr="3AA2AE14">
        <w:rPr>
          <w:rFonts w:eastAsia="Arial" w:cs="Arial"/>
          <w:color w:val="000000" w:themeColor="text1"/>
        </w:rPr>
        <w:t xml:space="preserve">, text message and more use of social media platforms to deliver </w:t>
      </w:r>
      <w:r w:rsidR="005179D9" w:rsidRPr="3AA2AE14">
        <w:rPr>
          <w:rFonts w:eastAsia="Arial" w:cs="Arial"/>
          <w:color w:val="000000" w:themeColor="text1"/>
        </w:rPr>
        <w:t xml:space="preserve">concurrent </w:t>
      </w:r>
      <w:r w:rsidR="008A5743" w:rsidRPr="3AA2AE14">
        <w:rPr>
          <w:rFonts w:eastAsia="Arial" w:cs="Arial"/>
          <w:color w:val="000000" w:themeColor="text1"/>
        </w:rPr>
        <w:t>education</w:t>
      </w:r>
    </w:p>
    <w:p w14:paraId="2A498DBB" w14:textId="3BEC4EC4" w:rsidR="00305DFC" w:rsidRPr="005816F9" w:rsidRDefault="74D2ADCC" w:rsidP="005816F9">
      <w:pPr>
        <w:pStyle w:val="ListParagraph"/>
        <w:numPr>
          <w:ilvl w:val="0"/>
          <w:numId w:val="100"/>
        </w:numPr>
        <w:rPr>
          <w:rFonts w:eastAsia="Arial" w:cs="Arial"/>
          <w:color w:val="000000" w:themeColor="text1"/>
          <w:szCs w:val="22"/>
        </w:rPr>
      </w:pPr>
      <w:r w:rsidRPr="3AA2AE14">
        <w:rPr>
          <w:b/>
          <w:bCs/>
        </w:rPr>
        <w:t>Diagnostic assessment:</w:t>
      </w:r>
      <w:r>
        <w:t xml:space="preserve"> Methods to ensure </w:t>
      </w:r>
      <w:r w:rsidR="4207ED0F" w:rsidRPr="3AA2AE14">
        <w:rPr>
          <w:color w:val="000000" w:themeColor="text1"/>
        </w:rPr>
        <w:t>people and healthcare providers are aware of the symptoms of cervical cancer</w:t>
      </w:r>
      <w:r w:rsidR="4C5AC329" w:rsidRPr="3AA2AE14">
        <w:rPr>
          <w:color w:val="000000" w:themeColor="text1"/>
        </w:rPr>
        <w:t xml:space="preserve"> and</w:t>
      </w:r>
      <w:r w:rsidR="09BB8E2F" w:rsidRPr="3AA2AE14">
        <w:rPr>
          <w:color w:val="000000" w:themeColor="text1"/>
        </w:rPr>
        <w:t xml:space="preserve"> that people feel safe and supported</w:t>
      </w:r>
      <w:r w:rsidR="4207ED0F" w:rsidRPr="3AA2AE14">
        <w:rPr>
          <w:color w:val="000000" w:themeColor="text1"/>
        </w:rPr>
        <w:t xml:space="preserve"> access</w:t>
      </w:r>
      <w:r w:rsidR="09BB8E2F" w:rsidRPr="3AA2AE14">
        <w:rPr>
          <w:color w:val="000000" w:themeColor="text1"/>
        </w:rPr>
        <w:t>ing</w:t>
      </w:r>
      <w:r w:rsidR="4207ED0F" w:rsidRPr="3AA2AE14">
        <w:rPr>
          <w:color w:val="000000" w:themeColor="text1"/>
        </w:rPr>
        <w:t xml:space="preserve"> appropriate testing</w:t>
      </w:r>
      <w:r w:rsidR="76F8C618" w:rsidRPr="3AA2AE14">
        <w:rPr>
          <w:color w:val="000000" w:themeColor="text1"/>
        </w:rPr>
        <w:t xml:space="preserve"> and investigation.</w:t>
      </w:r>
      <w:r w:rsidR="00305DFC">
        <w:br/>
      </w:r>
    </w:p>
    <w:p w14:paraId="6E7B3BD4" w14:textId="254829F8" w:rsidR="3AA2AE14" w:rsidRDefault="3AA2AE14" w:rsidP="3AA2AE14">
      <w:pPr>
        <w:spacing w:line="240" w:lineRule="exact"/>
        <w:rPr>
          <w:b/>
          <w:bCs/>
          <w:color w:val="000000" w:themeColor="text1"/>
          <w:szCs w:val="22"/>
        </w:rPr>
      </w:pPr>
      <w:r w:rsidRPr="3AA2AE14">
        <w:rPr>
          <w:b/>
          <w:bCs/>
          <w:color w:val="000000" w:themeColor="text1"/>
        </w:rPr>
        <w:t>Relating to Cancer Treatment and Care</w:t>
      </w:r>
    </w:p>
    <w:p w14:paraId="5144660A" w14:textId="77777777" w:rsidR="007473E9" w:rsidRPr="00904F58" w:rsidRDefault="007473E9" w:rsidP="00904F58">
      <w:pPr>
        <w:spacing w:line="240" w:lineRule="exact"/>
        <w:rPr>
          <w:color w:val="000000" w:themeColor="text1"/>
        </w:rPr>
      </w:pPr>
    </w:p>
    <w:p w14:paraId="6761EC7E" w14:textId="2717EBF7" w:rsidR="008A2B87" w:rsidRDefault="47073D62" w:rsidP="3AA2AE14">
      <w:pPr>
        <w:pStyle w:val="ListParagraph"/>
        <w:numPr>
          <w:ilvl w:val="0"/>
          <w:numId w:val="100"/>
        </w:numPr>
        <w:rPr>
          <w:rFonts w:eastAsia="Arial" w:cs="Arial"/>
        </w:rPr>
      </w:pPr>
      <w:r w:rsidRPr="3AA2AE14">
        <w:rPr>
          <w:b/>
          <w:bCs/>
        </w:rPr>
        <w:t>Receipt of treatment and care</w:t>
      </w:r>
    </w:p>
    <w:p w14:paraId="6EAF9AF5" w14:textId="5D40FB07" w:rsidR="008A2B87" w:rsidRDefault="47073D62" w:rsidP="3AA2AE14">
      <w:pPr>
        <w:pStyle w:val="ListParagraph"/>
        <w:numPr>
          <w:ilvl w:val="1"/>
          <w:numId w:val="100"/>
        </w:numPr>
      </w:pPr>
      <w:r>
        <w:t xml:space="preserve">Methods to assess and monitor the proportion of patients receiving treatment for cervical cancer in Australia </w:t>
      </w:r>
    </w:p>
    <w:p w14:paraId="790CB692" w14:textId="319A8E3D" w:rsidR="008A2B87" w:rsidRDefault="47073D62" w:rsidP="3AA2AE14">
      <w:pPr>
        <w:pStyle w:val="ListParagraph"/>
        <w:numPr>
          <w:ilvl w:val="1"/>
          <w:numId w:val="100"/>
        </w:numPr>
        <w:rPr>
          <w:rFonts w:eastAsia="Arial" w:cs="Arial"/>
          <w:szCs w:val="22"/>
        </w:rPr>
      </w:pPr>
      <w:r>
        <w:t xml:space="preserve">Methods to determine whether care received is optimal care and is culturally safe </w:t>
      </w:r>
    </w:p>
    <w:p w14:paraId="6EB6DF18" w14:textId="3219114A" w:rsidR="008A2B87" w:rsidRDefault="47073D62" w:rsidP="3AA2AE14">
      <w:pPr>
        <w:pStyle w:val="ListParagraph"/>
        <w:numPr>
          <w:ilvl w:val="1"/>
          <w:numId w:val="100"/>
        </w:numPr>
      </w:pPr>
      <w:r>
        <w:t>Methods to identify what the current barriers to receiving quality care are.</w:t>
      </w:r>
    </w:p>
    <w:p w14:paraId="36E9FC25" w14:textId="3A3033AF" w:rsidR="008A2B87" w:rsidRDefault="7C22B90F" w:rsidP="3AA2AE14">
      <w:pPr>
        <w:pStyle w:val="ListParagraph"/>
        <w:numPr>
          <w:ilvl w:val="0"/>
          <w:numId w:val="100"/>
        </w:numPr>
        <w:rPr>
          <w:rFonts w:eastAsia="Arial" w:cs="Arial"/>
          <w:color w:val="000000" w:themeColor="text1"/>
          <w:szCs w:val="22"/>
        </w:rPr>
      </w:pPr>
      <w:r w:rsidRPr="3AA2AE14">
        <w:rPr>
          <w:b/>
          <w:bCs/>
        </w:rPr>
        <w:t>Routine monitoring for priority groups:</w:t>
      </w:r>
      <w:r w:rsidR="3AA2AE14" w:rsidRPr="3AA2AE14">
        <w:rPr>
          <w:lang w:val="en-GB"/>
        </w:rPr>
        <w:t xml:space="preserve"> </w:t>
      </w:r>
      <w:r w:rsidR="6ACA9D46" w:rsidRPr="3AA2AE14">
        <w:rPr>
          <w:lang w:val="en-GB"/>
        </w:rPr>
        <w:t>Best methods to measure, and then monitor, cancer treatment</w:t>
      </w:r>
      <w:r w:rsidR="0A7642F5" w:rsidRPr="3AA2AE14">
        <w:rPr>
          <w:lang w:val="en-GB"/>
        </w:rPr>
        <w:t>-</w:t>
      </w:r>
      <w:r w:rsidR="6ACA9D46" w:rsidRPr="3AA2AE14">
        <w:rPr>
          <w:lang w:val="en-GB"/>
        </w:rPr>
        <w:t xml:space="preserve">related elimination indicators for </w:t>
      </w:r>
      <w:r w:rsidR="6CACFFE7" w:rsidRPr="3AA2AE14">
        <w:rPr>
          <w:lang w:val="en-GB"/>
        </w:rPr>
        <w:t>priority</w:t>
      </w:r>
      <w:r w:rsidR="6ACA9D46" w:rsidRPr="3AA2AE14">
        <w:rPr>
          <w:lang w:val="en-GB"/>
        </w:rPr>
        <w:t xml:space="preserve"> and diverse populations</w:t>
      </w:r>
    </w:p>
    <w:p w14:paraId="41165D62" w14:textId="552C6F23" w:rsidR="008A2B87" w:rsidRDefault="008A2B87" w:rsidP="3AA2AE14">
      <w:pPr>
        <w:rPr>
          <w:rFonts w:eastAsia="Arial"/>
          <w:szCs w:val="22"/>
        </w:rPr>
      </w:pPr>
    </w:p>
    <w:p w14:paraId="0CD1776C" w14:textId="77777777" w:rsidR="00B03D7A" w:rsidRDefault="00B03D7A" w:rsidP="00C278E0">
      <w:pPr>
        <w:pStyle w:val="ListParagraph"/>
        <w:ind w:left="360"/>
        <w:rPr>
          <w:rFonts w:eastAsia="Arial" w:cs="Arial"/>
          <w:szCs w:val="22"/>
        </w:rPr>
      </w:pPr>
    </w:p>
    <w:p w14:paraId="152DCA39" w14:textId="4056769F" w:rsidR="00265E64" w:rsidRDefault="00265E64" w:rsidP="00F21E1F">
      <w:pPr>
        <w:pStyle w:val="Heading3"/>
      </w:pPr>
      <w:bookmarkStart w:id="10" w:name="_Toc103008605"/>
      <w:bookmarkStart w:id="11" w:name="_Toc103593592"/>
      <w:r>
        <w:t>Assessment of local applicability of WHO targets</w:t>
      </w:r>
      <w:bookmarkEnd w:id="10"/>
      <w:bookmarkEnd w:id="11"/>
    </w:p>
    <w:p w14:paraId="501195F1" w14:textId="77777777" w:rsidR="00623B3A" w:rsidRPr="003C17D3" w:rsidRDefault="00623B3A" w:rsidP="003C17D3">
      <w:pPr>
        <w:rPr>
          <w:b/>
          <w:bCs/>
        </w:rPr>
      </w:pPr>
    </w:p>
    <w:p w14:paraId="58193500" w14:textId="77777777" w:rsidR="00BD374E" w:rsidRDefault="007A1FA1" w:rsidP="003220D6">
      <w:pPr>
        <w:spacing w:line="259" w:lineRule="auto"/>
      </w:pPr>
      <w:r w:rsidRPr="004B0627">
        <w:rPr>
          <w:b/>
          <w:bCs/>
        </w:rPr>
        <w:t>Elimination</w:t>
      </w:r>
    </w:p>
    <w:p w14:paraId="29A8FF66" w14:textId="77777777" w:rsidR="00BD374E" w:rsidRDefault="00BD374E" w:rsidP="003220D6">
      <w:pPr>
        <w:spacing w:line="259" w:lineRule="auto"/>
      </w:pPr>
    </w:p>
    <w:p w14:paraId="18599EED" w14:textId="6DA24B8A" w:rsidR="007A1FA1" w:rsidRPr="003220D6" w:rsidRDefault="00265E64" w:rsidP="00F21E1F">
      <w:pPr>
        <w:spacing w:line="259" w:lineRule="auto"/>
        <w:rPr>
          <w:rFonts w:eastAsia="Arial" w:cs="Arial"/>
        </w:rPr>
      </w:pPr>
      <w:r w:rsidRPr="003220D6">
        <w:t>Consideration should be given to Australia’s explicit endorsement of the global elimination target (</w:t>
      </w:r>
      <w:r w:rsidR="00CA6A6F">
        <w:t>less than four</w:t>
      </w:r>
      <w:r w:rsidRPr="003220D6">
        <w:t xml:space="preserve"> per 100,000) as applicable and appropriate for </w:t>
      </w:r>
      <w:r w:rsidRPr="00464125" w:rsidDel="00E92193">
        <w:rPr>
          <w:i/>
        </w:rPr>
        <w:t xml:space="preserve">all </w:t>
      </w:r>
      <w:r w:rsidRPr="00464125" w:rsidDel="00E92193">
        <w:t>Australians</w:t>
      </w:r>
      <w:r w:rsidRPr="003220D6" w:rsidDel="00E92193">
        <w:t xml:space="preserve">, including </w:t>
      </w:r>
      <w:r w:rsidRPr="003220D6">
        <w:t>groups</w:t>
      </w:r>
      <w:r w:rsidRPr="003220D6" w:rsidDel="00E92193">
        <w:t xml:space="preserve"> known or suspected to currently be at higher risk of developing cervical cancer</w:t>
      </w:r>
      <w:r w:rsidRPr="003220D6">
        <w:t xml:space="preserve">. </w:t>
      </w:r>
    </w:p>
    <w:p w14:paraId="2D525AFB" w14:textId="77777777" w:rsidR="003220D6" w:rsidRDefault="003220D6" w:rsidP="003220D6">
      <w:pPr>
        <w:spacing w:line="259" w:lineRule="auto"/>
        <w:rPr>
          <w:b/>
          <w:bCs/>
        </w:rPr>
      </w:pPr>
    </w:p>
    <w:p w14:paraId="5C60F41F" w14:textId="77777777" w:rsidR="00BD374E" w:rsidRDefault="007A1FA1" w:rsidP="003220D6">
      <w:pPr>
        <w:spacing w:line="259" w:lineRule="auto"/>
      </w:pPr>
      <w:r w:rsidRPr="004B0627">
        <w:rPr>
          <w:b/>
          <w:bCs/>
        </w:rPr>
        <w:t>Vaccination</w:t>
      </w:r>
    </w:p>
    <w:p w14:paraId="32B460AB" w14:textId="77777777" w:rsidR="00BD374E" w:rsidRDefault="00BD374E" w:rsidP="003220D6">
      <w:pPr>
        <w:spacing w:line="259" w:lineRule="auto"/>
      </w:pPr>
    </w:p>
    <w:p w14:paraId="1BF74BD9" w14:textId="497FC711" w:rsidR="007A1FA1" w:rsidRPr="00BE17A6" w:rsidRDefault="009C2E0C" w:rsidP="00F21E1F">
      <w:pPr>
        <w:spacing w:line="259" w:lineRule="auto"/>
      </w:pPr>
      <w:r>
        <w:t xml:space="preserve">The strategy should seek to understand if </w:t>
      </w:r>
      <w:r w:rsidR="007A1FA1">
        <w:t>the global target of 90% completed course coverage for girls (by age 15)</w:t>
      </w:r>
      <w:r w:rsidR="005D753E">
        <w:t xml:space="preserve"> is</w:t>
      </w:r>
      <w:r w:rsidR="007A1FA1">
        <w:t xml:space="preserve"> applicable to Australia, given we have a both</w:t>
      </w:r>
      <w:r w:rsidR="00E92193">
        <w:t>-</w:t>
      </w:r>
      <w:r w:rsidR="007A1FA1">
        <w:t>sex vaccination program</w:t>
      </w:r>
      <w:r w:rsidR="0060466B" w:rsidDel="00A92288">
        <w:t xml:space="preserve">. </w:t>
      </w:r>
    </w:p>
    <w:p w14:paraId="40D6A8FC" w14:textId="77777777" w:rsidR="003220D6" w:rsidRDefault="003220D6" w:rsidP="003220D6">
      <w:pPr>
        <w:spacing w:line="259" w:lineRule="auto"/>
        <w:rPr>
          <w:b/>
          <w:bCs/>
        </w:rPr>
      </w:pPr>
    </w:p>
    <w:p w14:paraId="4792D032" w14:textId="27F931B5" w:rsidR="00BD374E" w:rsidRDefault="00E231D3" w:rsidP="003220D6">
      <w:pPr>
        <w:spacing w:line="259" w:lineRule="auto"/>
      </w:pPr>
      <w:r w:rsidRPr="004B0627">
        <w:rPr>
          <w:b/>
          <w:bCs/>
        </w:rPr>
        <w:t>Scr</w:t>
      </w:r>
      <w:r w:rsidRPr="003220D6">
        <w:rPr>
          <w:b/>
          <w:bCs/>
        </w:rPr>
        <w:t>eening</w:t>
      </w:r>
    </w:p>
    <w:p w14:paraId="3CD4BA58" w14:textId="77777777" w:rsidR="00BD374E" w:rsidRDefault="00BD374E" w:rsidP="003220D6">
      <w:pPr>
        <w:spacing w:line="259" w:lineRule="auto"/>
      </w:pPr>
    </w:p>
    <w:p w14:paraId="68D0548A" w14:textId="4FEFA3DC" w:rsidR="00BD374E" w:rsidRDefault="00E231D3" w:rsidP="003220D6">
      <w:pPr>
        <w:spacing w:line="259" w:lineRule="auto"/>
      </w:pPr>
      <w:r>
        <w:t>T</w:t>
      </w:r>
      <w:r w:rsidRPr="004B0627">
        <w:t>he WHO indicator relating to twice-lifetime cervical screening does not directly reflect screening recommendations in Australia</w:t>
      </w:r>
      <w:r w:rsidR="008B3BE8" w:rsidRPr="003220D6" w:rsidDel="0068776C">
        <w:t>;</w:t>
      </w:r>
      <w:r w:rsidRPr="003220D6">
        <w:t xml:space="preserve"> however</w:t>
      </w:r>
      <w:r w:rsidR="008B3BE8" w:rsidRPr="003220D6">
        <w:t>,</w:t>
      </w:r>
      <w:r w:rsidRPr="003220D6">
        <w:t xml:space="preserve"> Australia has not yet met this target. This is partly because HPV screening has not been available for long enough in Australia. </w:t>
      </w:r>
    </w:p>
    <w:p w14:paraId="3969F9D1" w14:textId="77777777" w:rsidR="00BD374E" w:rsidRDefault="00BD374E" w:rsidP="003220D6">
      <w:pPr>
        <w:spacing w:line="259" w:lineRule="auto"/>
      </w:pPr>
    </w:p>
    <w:p w14:paraId="38D6C31B" w14:textId="1B4822C1" w:rsidR="007A1FA1" w:rsidRDefault="00E231D3" w:rsidP="00F21E1F">
      <w:pPr>
        <w:spacing w:line="259" w:lineRule="auto"/>
      </w:pPr>
      <w:r w:rsidRPr="003220D6">
        <w:t>While Australia may wish to adopt a more ambitious target than that set by WHO, the WHO target could be seen as a minimum that must be met for all groups in Australia. Of note, the WHO strategy requires scaling up beyond 70% twice in a lifetime to over 90% beyond 2030.</w:t>
      </w:r>
    </w:p>
    <w:p w14:paraId="28D2539B" w14:textId="77777777" w:rsidR="00B03D7A" w:rsidRPr="003220D6" w:rsidRDefault="00B03D7A" w:rsidP="00F21E1F">
      <w:pPr>
        <w:spacing w:line="259" w:lineRule="auto"/>
      </w:pPr>
    </w:p>
    <w:p w14:paraId="28C41529" w14:textId="77777777" w:rsidR="002B61E0" w:rsidRDefault="002B61E0" w:rsidP="003220D6">
      <w:pPr>
        <w:spacing w:line="259" w:lineRule="auto"/>
        <w:rPr>
          <w:b/>
          <w:bCs/>
          <w:szCs w:val="22"/>
        </w:rPr>
      </w:pPr>
    </w:p>
    <w:p w14:paraId="2CF8D67C" w14:textId="77777777" w:rsidR="00815AA7" w:rsidRDefault="00815AA7">
      <w:pPr>
        <w:rPr>
          <w:b/>
          <w:bCs/>
          <w:szCs w:val="22"/>
        </w:rPr>
      </w:pPr>
      <w:r>
        <w:rPr>
          <w:b/>
          <w:bCs/>
          <w:szCs w:val="22"/>
        </w:rPr>
        <w:br w:type="page"/>
      </w:r>
    </w:p>
    <w:p w14:paraId="1CCA3D1B" w14:textId="6519E1D0" w:rsidR="00BD374E" w:rsidRDefault="0DB915B3" w:rsidP="003220D6">
      <w:pPr>
        <w:spacing w:line="259" w:lineRule="auto"/>
        <w:rPr>
          <w:szCs w:val="22"/>
        </w:rPr>
      </w:pPr>
      <w:r w:rsidRPr="004B0627">
        <w:rPr>
          <w:b/>
          <w:bCs/>
          <w:szCs w:val="22"/>
        </w:rPr>
        <w:lastRenderedPageBreak/>
        <w:t>Treatment</w:t>
      </w:r>
    </w:p>
    <w:p w14:paraId="5D875A15" w14:textId="77777777" w:rsidR="00BD374E" w:rsidRDefault="00BD374E" w:rsidP="003220D6">
      <w:pPr>
        <w:spacing w:line="259" w:lineRule="auto"/>
        <w:rPr>
          <w:szCs w:val="22"/>
        </w:rPr>
      </w:pPr>
    </w:p>
    <w:p w14:paraId="2A1A1CE7" w14:textId="763EB016" w:rsidR="00C623B9" w:rsidRDefault="000215F5">
      <w:pPr>
        <w:spacing w:line="259" w:lineRule="auto"/>
        <w:rPr>
          <w:szCs w:val="22"/>
        </w:rPr>
      </w:pPr>
      <w:r w:rsidRPr="00F21E1F">
        <w:rPr>
          <w:szCs w:val="22"/>
        </w:rPr>
        <w:t>The WHO target is</w:t>
      </w:r>
      <w:r w:rsidR="001F0845">
        <w:rPr>
          <w:szCs w:val="22"/>
        </w:rPr>
        <w:t xml:space="preserve"> that</w:t>
      </w:r>
      <w:r>
        <w:rPr>
          <w:b/>
          <w:bCs/>
          <w:szCs w:val="22"/>
        </w:rPr>
        <w:t xml:space="preserve"> </w:t>
      </w:r>
      <w:r w:rsidRPr="00562BCE">
        <w:rPr>
          <w:szCs w:val="22"/>
        </w:rPr>
        <w:t>90% of women with invasive cancer are managed</w:t>
      </w:r>
      <w:r w:rsidR="00431E48">
        <w:rPr>
          <w:szCs w:val="22"/>
        </w:rPr>
        <w:t xml:space="preserve">. </w:t>
      </w:r>
      <w:r w:rsidR="0DB915B3" w:rsidRPr="00562BCE">
        <w:rPr>
          <w:szCs w:val="22"/>
        </w:rPr>
        <w:t>In developing the national strategy, explicit consideration of the adequacy of the WHO target</w:t>
      </w:r>
      <w:r w:rsidR="0026358F">
        <w:rPr>
          <w:szCs w:val="22"/>
        </w:rPr>
        <w:t xml:space="preserve"> </w:t>
      </w:r>
      <w:r w:rsidR="0DB915B3" w:rsidRPr="00562BCE">
        <w:rPr>
          <w:szCs w:val="22"/>
        </w:rPr>
        <w:t xml:space="preserve">in the Australian setting is required. </w:t>
      </w:r>
    </w:p>
    <w:p w14:paraId="102B9324" w14:textId="77777777" w:rsidR="00C623B9" w:rsidRDefault="00C623B9">
      <w:pPr>
        <w:spacing w:line="259" w:lineRule="auto"/>
        <w:rPr>
          <w:szCs w:val="22"/>
        </w:rPr>
      </w:pPr>
    </w:p>
    <w:p w14:paraId="2D5A99F7" w14:textId="32200062" w:rsidR="007A1FA1" w:rsidRPr="00562BCE" w:rsidRDefault="0DB915B3" w:rsidP="00F21E1F">
      <w:pPr>
        <w:spacing w:line="259" w:lineRule="auto"/>
        <w:rPr>
          <w:rFonts w:eastAsia="Arial" w:cs="Arial"/>
          <w:szCs w:val="22"/>
        </w:rPr>
      </w:pPr>
      <w:r>
        <w:t>Is this target too low</w:t>
      </w:r>
      <w:r w:rsidR="0068776C">
        <w:t>?</w:t>
      </w:r>
      <w:r w:rsidDel="0068776C">
        <w:t xml:space="preserve"> </w:t>
      </w:r>
      <w:r w:rsidR="0068776C">
        <w:t>S</w:t>
      </w:r>
      <w:r>
        <w:t>hould quality</w:t>
      </w:r>
      <w:r w:rsidR="00AA52A1">
        <w:t xml:space="preserve"> and </w:t>
      </w:r>
      <w:r>
        <w:t>adequacy of care be included in the stated target?</w:t>
      </w:r>
      <w:r w:rsidDel="002D2A27">
        <w:t xml:space="preserve"> </w:t>
      </w:r>
    </w:p>
    <w:p w14:paraId="5270757E" w14:textId="52F70743" w:rsidR="3AA2AE14" w:rsidRDefault="3AA2AE14" w:rsidP="3AA2AE14">
      <w:pPr>
        <w:spacing w:line="259" w:lineRule="auto"/>
        <w:rPr>
          <w:szCs w:val="22"/>
        </w:rPr>
      </w:pPr>
    </w:p>
    <w:p w14:paraId="78930D2A" w14:textId="77777777" w:rsidR="002D2A27" w:rsidRDefault="00AE7BF4" w:rsidP="00F21E1F">
      <w:pPr>
        <w:pStyle w:val="Heading3"/>
      </w:pPr>
      <w:bookmarkStart w:id="12" w:name="_Toc103008606"/>
      <w:bookmarkStart w:id="13" w:name="_Toc103593593"/>
      <w:r>
        <w:t>Assessment of local applicability of WHO recommended strategic actions</w:t>
      </w:r>
      <w:bookmarkEnd w:id="12"/>
      <w:bookmarkEnd w:id="13"/>
    </w:p>
    <w:p w14:paraId="3DEF0D94" w14:textId="77777777" w:rsidR="002D2A27" w:rsidRDefault="002D2A27" w:rsidP="00C278E0">
      <w:pPr>
        <w:spacing w:line="259" w:lineRule="auto"/>
      </w:pPr>
    </w:p>
    <w:p w14:paraId="0C48E712" w14:textId="0912AF6E" w:rsidR="007A1FA1" w:rsidRPr="00C278E0" w:rsidRDefault="00E82D5A" w:rsidP="00C278E0">
      <w:pPr>
        <w:spacing w:line="259" w:lineRule="auto"/>
        <w:rPr>
          <w:rFonts w:eastAsia="Arial" w:cs="Arial"/>
          <w:szCs w:val="22"/>
        </w:rPr>
      </w:pPr>
      <w:r>
        <w:t>The</w:t>
      </w:r>
      <w:r w:rsidR="00994752">
        <w:t xml:space="preserve"> WHO </w:t>
      </w:r>
      <w:r w:rsidR="007F1FBC">
        <w:t>Strategy</w:t>
      </w:r>
      <w:r w:rsidR="00994752">
        <w:t xml:space="preserve"> to </w:t>
      </w:r>
      <w:r w:rsidR="0025528D">
        <w:t xml:space="preserve">accelerate </w:t>
      </w:r>
      <w:r w:rsidR="0027067E">
        <w:t xml:space="preserve">the </w:t>
      </w:r>
      <w:r w:rsidR="0025528D">
        <w:t xml:space="preserve">elimination </w:t>
      </w:r>
      <w:r w:rsidR="0027067E">
        <w:t xml:space="preserve">of </w:t>
      </w:r>
      <w:r w:rsidR="0025528D">
        <w:t xml:space="preserve">cervical cancer </w:t>
      </w:r>
      <w:r w:rsidR="00994752">
        <w:t xml:space="preserve">is intended for </w:t>
      </w:r>
      <w:r w:rsidR="00B07490">
        <w:t xml:space="preserve">the global </w:t>
      </w:r>
      <w:r w:rsidR="007F1FBC">
        <w:t>context</w:t>
      </w:r>
      <w:r w:rsidR="002D2A27">
        <w:t>,</w:t>
      </w:r>
      <w:r w:rsidR="007F1FBC">
        <w:t xml:space="preserve"> including </w:t>
      </w:r>
      <w:r w:rsidR="002B416C">
        <w:t>low- and middle-income</w:t>
      </w:r>
      <w:r w:rsidR="007F1FBC">
        <w:t xml:space="preserve"> countries</w:t>
      </w:r>
      <w:r w:rsidR="005441DF">
        <w:t>. T</w:t>
      </w:r>
      <w:r w:rsidR="0060466B">
        <w:t xml:space="preserve">he </w:t>
      </w:r>
      <w:r w:rsidR="0060466B" w:rsidDel="00724B20">
        <w:t xml:space="preserve">analysis </w:t>
      </w:r>
      <w:r w:rsidR="0060466B">
        <w:t>found</w:t>
      </w:r>
      <w:r w:rsidR="00EF07C5">
        <w:t xml:space="preserve"> </w:t>
      </w:r>
      <w:r w:rsidR="00B7589F">
        <w:t>variable</w:t>
      </w:r>
      <w:r w:rsidR="00EF07C5">
        <w:t xml:space="preserve"> alignment</w:t>
      </w:r>
      <w:r w:rsidR="0027067E">
        <w:t xml:space="preserve"> with</w:t>
      </w:r>
      <w:r w:rsidR="003C17D3">
        <w:t>, but useful</w:t>
      </w:r>
      <w:r w:rsidR="002B304D">
        <w:t xml:space="preserve"> </w:t>
      </w:r>
      <w:r w:rsidR="0085522C">
        <w:t xml:space="preserve">guidance </w:t>
      </w:r>
      <w:r w:rsidR="0027067E">
        <w:t>from,</w:t>
      </w:r>
      <w:r w:rsidR="00EF07C5">
        <w:t xml:space="preserve"> the WHO strategic</w:t>
      </w:r>
      <w:r w:rsidR="00B7589F">
        <w:t xml:space="preserve"> actions outlined in the global </w:t>
      </w:r>
      <w:r w:rsidR="007F1FBC">
        <w:t xml:space="preserve">strategy. </w:t>
      </w:r>
    </w:p>
    <w:p w14:paraId="6A8470E3" w14:textId="75EB93EC" w:rsidR="00651C12" w:rsidRDefault="00651C12" w:rsidP="00C278E0">
      <w:pPr>
        <w:spacing w:line="259" w:lineRule="auto"/>
      </w:pPr>
    </w:p>
    <w:p w14:paraId="666BDEDD" w14:textId="322A53F6" w:rsidR="00651C12" w:rsidRDefault="00651C12" w:rsidP="00651C12">
      <w:pPr>
        <w:spacing w:line="259" w:lineRule="auto"/>
        <w:contextualSpacing/>
        <w:rPr>
          <w:b/>
          <w:lang w:val="en-US"/>
        </w:rPr>
      </w:pPr>
      <w:r w:rsidRPr="00651C12">
        <w:rPr>
          <w:b/>
          <w:lang w:val="en-US"/>
        </w:rPr>
        <w:t>Vaccination</w:t>
      </w:r>
    </w:p>
    <w:p w14:paraId="7F092DD3" w14:textId="77777777" w:rsidR="00651C12" w:rsidRDefault="00651C12" w:rsidP="00651C12">
      <w:pPr>
        <w:spacing w:line="259" w:lineRule="auto"/>
        <w:contextualSpacing/>
        <w:rPr>
          <w:b/>
          <w:lang w:val="en-US"/>
        </w:rPr>
      </w:pPr>
    </w:p>
    <w:p w14:paraId="3161861B" w14:textId="77777777" w:rsidR="005007A8" w:rsidRDefault="00651C12" w:rsidP="00651C12">
      <w:pPr>
        <w:spacing w:line="259" w:lineRule="auto"/>
        <w:contextualSpacing/>
        <w:rPr>
          <w:lang w:val="en-US"/>
        </w:rPr>
      </w:pPr>
      <w:r w:rsidRPr="00651C12">
        <w:rPr>
          <w:lang w:val="en-US"/>
        </w:rPr>
        <w:t xml:space="preserve">Strategic actions to ensure vaccine supply, improve coverage, and improve communication and social mobilisation are consistent with existing priorities under Australia’s National Immunisation Strategy. </w:t>
      </w:r>
    </w:p>
    <w:p w14:paraId="31319FB4" w14:textId="77777777" w:rsidR="005007A8" w:rsidRDefault="005007A8" w:rsidP="00651C12">
      <w:pPr>
        <w:spacing w:line="259" w:lineRule="auto"/>
        <w:contextualSpacing/>
        <w:rPr>
          <w:lang w:val="en-US"/>
        </w:rPr>
      </w:pPr>
    </w:p>
    <w:p w14:paraId="4618358A" w14:textId="05628FC1" w:rsidR="00651C12" w:rsidRPr="00651C12" w:rsidRDefault="00651C12" w:rsidP="00651C12">
      <w:pPr>
        <w:spacing w:line="259" w:lineRule="auto"/>
        <w:contextualSpacing/>
        <w:rPr>
          <w:rFonts w:eastAsia="Arial" w:cs="Arial"/>
          <w:lang w:val="en-US"/>
        </w:rPr>
      </w:pPr>
      <w:r w:rsidRPr="00651C12">
        <w:rPr>
          <w:lang w:val="en-US"/>
        </w:rPr>
        <w:t xml:space="preserve">The recommended strategic action to ‘Innovate to improve efficiency of vaccine delivery’ urges countries to ensure that they have timely processes to consider new evidence and amend current recommendations. </w:t>
      </w:r>
    </w:p>
    <w:p w14:paraId="4238FEA3" w14:textId="77777777" w:rsidR="00E36A5F" w:rsidRDefault="00E36A5F" w:rsidP="00E36A5F">
      <w:pPr>
        <w:spacing w:line="259" w:lineRule="auto"/>
        <w:contextualSpacing/>
        <w:rPr>
          <w:b/>
          <w:lang w:val="en-US"/>
        </w:rPr>
      </w:pPr>
    </w:p>
    <w:p w14:paraId="016A2E72" w14:textId="77777777" w:rsidR="00E36A5F" w:rsidRDefault="00651C12" w:rsidP="00E36A5F">
      <w:pPr>
        <w:spacing w:line="259" w:lineRule="auto"/>
        <w:contextualSpacing/>
        <w:rPr>
          <w:b/>
          <w:lang w:val="en-US"/>
        </w:rPr>
      </w:pPr>
      <w:r w:rsidRPr="00651C12">
        <w:rPr>
          <w:b/>
          <w:lang w:val="en-US"/>
        </w:rPr>
        <w:t>Screening and pre-cancer treatment</w:t>
      </w:r>
    </w:p>
    <w:p w14:paraId="310AD944" w14:textId="77777777" w:rsidR="00E36A5F" w:rsidRDefault="00E36A5F" w:rsidP="00E36A5F">
      <w:pPr>
        <w:spacing w:line="259" w:lineRule="auto"/>
        <w:contextualSpacing/>
        <w:rPr>
          <w:b/>
          <w:lang w:val="en-US"/>
        </w:rPr>
      </w:pPr>
    </w:p>
    <w:p w14:paraId="42C5834C" w14:textId="77777777" w:rsidR="005007A8" w:rsidRDefault="00651C12" w:rsidP="00E36A5F">
      <w:pPr>
        <w:spacing w:line="259" w:lineRule="auto"/>
        <w:contextualSpacing/>
        <w:rPr>
          <w:lang w:val="en-US"/>
        </w:rPr>
      </w:pPr>
      <w:r w:rsidRPr="00651C12">
        <w:rPr>
          <w:lang w:val="en-US"/>
        </w:rPr>
        <w:t xml:space="preserve">Strategic actions to create an enabling and accessible screening environment, and integration into primary care are applicable. </w:t>
      </w:r>
    </w:p>
    <w:p w14:paraId="0A1AF68E" w14:textId="77777777" w:rsidR="005007A8" w:rsidRDefault="005007A8" w:rsidP="00E36A5F">
      <w:pPr>
        <w:spacing w:line="259" w:lineRule="auto"/>
        <w:contextualSpacing/>
        <w:rPr>
          <w:lang w:val="en-US"/>
        </w:rPr>
      </w:pPr>
    </w:p>
    <w:p w14:paraId="60676405" w14:textId="77777777" w:rsidR="005007A8" w:rsidRDefault="00651C12" w:rsidP="00E36A5F">
      <w:pPr>
        <w:spacing w:line="259" w:lineRule="auto"/>
        <w:contextualSpacing/>
        <w:rPr>
          <w:bCs/>
        </w:rPr>
      </w:pPr>
      <w:r w:rsidRPr="00651C12">
        <w:rPr>
          <w:lang w:val="en-US"/>
        </w:rPr>
        <w:t xml:space="preserve">Promotion of a screen and treat approach is not appropriate but a </w:t>
      </w:r>
      <w:r w:rsidRPr="00651C12">
        <w:rPr>
          <w:bCs/>
        </w:rPr>
        <w:t xml:space="preserve">screen and assess approach should be considered in remote areas utilising point of care HPV testing. </w:t>
      </w:r>
    </w:p>
    <w:p w14:paraId="18E77403" w14:textId="77777777" w:rsidR="005007A8" w:rsidRDefault="005007A8" w:rsidP="00E36A5F">
      <w:pPr>
        <w:spacing w:line="259" w:lineRule="auto"/>
        <w:contextualSpacing/>
        <w:rPr>
          <w:bCs/>
        </w:rPr>
      </w:pPr>
    </w:p>
    <w:p w14:paraId="29CAC18F" w14:textId="79750255" w:rsidR="00651C12" w:rsidRDefault="00651C12" w:rsidP="00E36A5F">
      <w:pPr>
        <w:spacing w:line="259" w:lineRule="auto"/>
        <w:contextualSpacing/>
        <w:rPr>
          <w:bCs/>
        </w:rPr>
      </w:pPr>
      <w:r w:rsidRPr="00651C12">
        <w:rPr>
          <w:bCs/>
        </w:rPr>
        <w:t xml:space="preserve">Actions to ensure supply of tests and treatment devices and strengthen pathology services can be adapted to focus on maintaining these with a focus on quality. </w:t>
      </w:r>
    </w:p>
    <w:p w14:paraId="44127E94" w14:textId="77777777" w:rsidR="00E36A5F" w:rsidRPr="00651C12" w:rsidRDefault="00E36A5F" w:rsidP="00E36A5F">
      <w:pPr>
        <w:spacing w:line="259" w:lineRule="auto"/>
        <w:contextualSpacing/>
      </w:pPr>
    </w:p>
    <w:p w14:paraId="4D2D48C8" w14:textId="77777777" w:rsidR="00E36A5F" w:rsidRDefault="00651C12" w:rsidP="00E36A5F">
      <w:pPr>
        <w:spacing w:line="259" w:lineRule="auto"/>
        <w:contextualSpacing/>
        <w:rPr>
          <w:b/>
          <w:bCs/>
          <w:szCs w:val="22"/>
        </w:rPr>
      </w:pPr>
      <w:r w:rsidRPr="00651C12">
        <w:rPr>
          <w:b/>
          <w:bCs/>
          <w:szCs w:val="22"/>
        </w:rPr>
        <w:t>Cancer treatment and care</w:t>
      </w:r>
    </w:p>
    <w:p w14:paraId="163BCD08" w14:textId="77777777" w:rsidR="00E36A5F" w:rsidRDefault="00E36A5F" w:rsidP="00E36A5F">
      <w:pPr>
        <w:spacing w:line="259" w:lineRule="auto"/>
        <w:contextualSpacing/>
        <w:rPr>
          <w:b/>
          <w:bCs/>
          <w:szCs w:val="22"/>
        </w:rPr>
      </w:pPr>
    </w:p>
    <w:p w14:paraId="5EE55796" w14:textId="77777777" w:rsidR="005007A8" w:rsidRDefault="00651C12" w:rsidP="00E36A5F">
      <w:pPr>
        <w:spacing w:line="259" w:lineRule="auto"/>
        <w:contextualSpacing/>
        <w:rPr>
          <w:szCs w:val="22"/>
        </w:rPr>
      </w:pPr>
      <w:r w:rsidRPr="00651C12">
        <w:rPr>
          <w:szCs w:val="22"/>
        </w:rPr>
        <w:t>Two of the nine strategic actions require adaptation to include</w:t>
      </w:r>
      <w:r w:rsidRPr="00651C12">
        <w:rPr>
          <w:i/>
          <w:iCs/>
          <w:szCs w:val="22"/>
        </w:rPr>
        <w:t xml:space="preserve"> maintenance</w:t>
      </w:r>
      <w:r w:rsidRPr="00651C12">
        <w:rPr>
          <w:szCs w:val="22"/>
        </w:rPr>
        <w:t xml:space="preserve"> of surgical capacity and pathology services rather than their expansion and strengthening. </w:t>
      </w:r>
    </w:p>
    <w:p w14:paraId="722C331F" w14:textId="77777777" w:rsidR="005007A8" w:rsidRDefault="005007A8" w:rsidP="00E36A5F">
      <w:pPr>
        <w:spacing w:line="259" w:lineRule="auto"/>
        <w:contextualSpacing/>
        <w:rPr>
          <w:szCs w:val="22"/>
        </w:rPr>
      </w:pPr>
    </w:p>
    <w:p w14:paraId="5E02755C" w14:textId="77777777" w:rsidR="005007A8" w:rsidRDefault="00651C12" w:rsidP="00E36A5F">
      <w:pPr>
        <w:spacing w:line="259" w:lineRule="auto"/>
        <w:contextualSpacing/>
        <w:rPr>
          <w:szCs w:val="22"/>
        </w:rPr>
      </w:pPr>
      <w:r w:rsidRPr="00651C12">
        <w:rPr>
          <w:szCs w:val="22"/>
        </w:rPr>
        <w:t xml:space="preserve">The action to implement cervical cancer management guidelines requires Australia to consider whether a consolidated national resource is required. </w:t>
      </w:r>
    </w:p>
    <w:p w14:paraId="541106D4" w14:textId="77777777" w:rsidR="005007A8" w:rsidRDefault="005007A8" w:rsidP="00E36A5F">
      <w:pPr>
        <w:spacing w:line="259" w:lineRule="auto"/>
        <w:contextualSpacing/>
        <w:rPr>
          <w:szCs w:val="22"/>
        </w:rPr>
      </w:pPr>
    </w:p>
    <w:p w14:paraId="28B6874F" w14:textId="77777777" w:rsidR="005007A8" w:rsidRDefault="00651C12" w:rsidP="00E36A5F">
      <w:pPr>
        <w:spacing w:line="259" w:lineRule="auto"/>
        <w:contextualSpacing/>
        <w:rPr>
          <w:szCs w:val="22"/>
        </w:rPr>
      </w:pPr>
      <w:r w:rsidRPr="00651C12">
        <w:rPr>
          <w:szCs w:val="22"/>
        </w:rPr>
        <w:t xml:space="preserve">Other strategic actions to streamline care pathways, integrate palliative care, optimise the health care workforce, reduce cancer stigmatisation and provide comprehensive support are all critical and should align with the forthcoming National Cancer Strategy. </w:t>
      </w:r>
    </w:p>
    <w:p w14:paraId="0A1E4965" w14:textId="77777777" w:rsidR="005007A8" w:rsidRDefault="005007A8" w:rsidP="00E36A5F">
      <w:pPr>
        <w:spacing w:line="259" w:lineRule="auto"/>
        <w:contextualSpacing/>
        <w:rPr>
          <w:szCs w:val="22"/>
        </w:rPr>
      </w:pPr>
    </w:p>
    <w:p w14:paraId="62704265" w14:textId="46F24DD4" w:rsidR="00651C12" w:rsidRPr="00651C12" w:rsidRDefault="00651C12" w:rsidP="00E36A5F">
      <w:pPr>
        <w:spacing w:line="259" w:lineRule="auto"/>
        <w:contextualSpacing/>
      </w:pPr>
      <w:r w:rsidRPr="00651C12">
        <w:rPr>
          <w:szCs w:val="22"/>
        </w:rPr>
        <w:t xml:space="preserve">Improving access to radiotherapy and chemotherapy is applicable and necessary for Australians residing further from major centres. </w:t>
      </w:r>
    </w:p>
    <w:p w14:paraId="58A0A950" w14:textId="77777777" w:rsidR="005007A8" w:rsidRPr="00651C12" w:rsidRDefault="005007A8" w:rsidP="00E36A5F">
      <w:pPr>
        <w:spacing w:line="259" w:lineRule="auto"/>
        <w:contextualSpacing/>
      </w:pPr>
    </w:p>
    <w:p w14:paraId="75E94A1E" w14:textId="5A6E1985" w:rsidR="005007A8" w:rsidRPr="005007A8" w:rsidRDefault="00651C12" w:rsidP="005007A8">
      <w:pPr>
        <w:spacing w:line="259" w:lineRule="auto"/>
        <w:contextualSpacing/>
        <w:rPr>
          <w:b/>
          <w:bCs/>
          <w:szCs w:val="22"/>
        </w:rPr>
      </w:pPr>
      <w:r w:rsidRPr="00651C12">
        <w:rPr>
          <w:b/>
          <w:szCs w:val="22"/>
        </w:rPr>
        <w:lastRenderedPageBreak/>
        <w:t>Monitoring and evaluation</w:t>
      </w:r>
    </w:p>
    <w:p w14:paraId="107D23E6" w14:textId="77777777" w:rsidR="005007A8" w:rsidRDefault="005007A8" w:rsidP="005007A8">
      <w:pPr>
        <w:spacing w:line="259" w:lineRule="auto"/>
        <w:contextualSpacing/>
        <w:rPr>
          <w:szCs w:val="22"/>
        </w:rPr>
      </w:pPr>
    </w:p>
    <w:p w14:paraId="0DFD2BD7" w14:textId="77777777" w:rsidR="00F8452B" w:rsidRDefault="00651C12" w:rsidP="005007A8">
      <w:pPr>
        <w:spacing w:line="259" w:lineRule="auto"/>
        <w:contextualSpacing/>
        <w:rPr>
          <w:szCs w:val="22"/>
        </w:rPr>
      </w:pPr>
      <w:r w:rsidRPr="00651C12">
        <w:rPr>
          <w:szCs w:val="22"/>
        </w:rPr>
        <w:t xml:space="preserve">All </w:t>
      </w:r>
      <w:r w:rsidR="005007A8">
        <w:rPr>
          <w:szCs w:val="22"/>
        </w:rPr>
        <w:t>five</w:t>
      </w:r>
      <w:r w:rsidRPr="00651C12">
        <w:rPr>
          <w:szCs w:val="22"/>
        </w:rPr>
        <w:t xml:space="preserve"> strategic actions are applicable in Australia and cover</w:t>
      </w:r>
      <w:r w:rsidR="00F8452B">
        <w:rPr>
          <w:szCs w:val="22"/>
        </w:rPr>
        <w:t>:</w:t>
      </w:r>
    </w:p>
    <w:p w14:paraId="0275833C" w14:textId="77777777" w:rsidR="00416734" w:rsidRDefault="00416734" w:rsidP="005007A8">
      <w:pPr>
        <w:spacing w:line="259" w:lineRule="auto"/>
        <w:contextualSpacing/>
        <w:rPr>
          <w:szCs w:val="22"/>
        </w:rPr>
      </w:pPr>
    </w:p>
    <w:p w14:paraId="0452D921" w14:textId="77777777" w:rsidR="00642CA8" w:rsidRPr="00642CA8" w:rsidRDefault="00651C12" w:rsidP="00642CA8">
      <w:pPr>
        <w:pStyle w:val="ListParagraph"/>
        <w:numPr>
          <w:ilvl w:val="0"/>
          <w:numId w:val="200"/>
        </w:numPr>
        <w:spacing w:line="259" w:lineRule="auto"/>
      </w:pPr>
      <w:r w:rsidRPr="00651C12">
        <w:rPr>
          <w:szCs w:val="22"/>
        </w:rPr>
        <w:t>governance and accountability of programs</w:t>
      </w:r>
    </w:p>
    <w:p w14:paraId="5FACD0A4" w14:textId="77777777" w:rsidR="00642CA8" w:rsidRPr="00642CA8" w:rsidRDefault="00651C12" w:rsidP="00642CA8">
      <w:pPr>
        <w:pStyle w:val="ListParagraph"/>
        <w:numPr>
          <w:ilvl w:val="0"/>
          <w:numId w:val="200"/>
        </w:numPr>
        <w:spacing w:line="259" w:lineRule="auto"/>
      </w:pPr>
      <w:r w:rsidRPr="00651C12">
        <w:rPr>
          <w:szCs w:val="22"/>
        </w:rPr>
        <w:t>the setting of milestones, targets and indicators for elimination</w:t>
      </w:r>
    </w:p>
    <w:p w14:paraId="4E896570" w14:textId="44B7BCDF" w:rsidR="00642CA8" w:rsidRPr="00642CA8" w:rsidRDefault="00651C12" w:rsidP="00642CA8">
      <w:pPr>
        <w:pStyle w:val="ListParagraph"/>
        <w:numPr>
          <w:ilvl w:val="0"/>
          <w:numId w:val="200"/>
        </w:numPr>
        <w:spacing w:line="259" w:lineRule="auto"/>
      </w:pPr>
      <w:r w:rsidRPr="00651C12">
        <w:rPr>
          <w:szCs w:val="22"/>
        </w:rPr>
        <w:t>improvement of cancer registries (with timeliness and ability to monitor stage and treatment challenges locally</w:t>
      </w:r>
      <w:r w:rsidRPr="00642CA8">
        <w:rPr>
          <w:szCs w:val="22"/>
        </w:rPr>
        <w:t>)</w:t>
      </w:r>
    </w:p>
    <w:p w14:paraId="4121D866" w14:textId="77777777" w:rsidR="00642CA8" w:rsidRPr="00642CA8" w:rsidRDefault="00651C12" w:rsidP="00642CA8">
      <w:pPr>
        <w:pStyle w:val="ListParagraph"/>
        <w:numPr>
          <w:ilvl w:val="0"/>
          <w:numId w:val="200"/>
        </w:numPr>
        <w:spacing w:line="259" w:lineRule="auto"/>
      </w:pPr>
      <w:r w:rsidRPr="00651C12">
        <w:rPr>
          <w:szCs w:val="22"/>
        </w:rPr>
        <w:t>tracking of patients through the continuum of care</w:t>
      </w:r>
    </w:p>
    <w:p w14:paraId="07B0066B" w14:textId="4A77907A" w:rsidR="00651C12" w:rsidRPr="00651C12" w:rsidRDefault="00651C12" w:rsidP="00642CA8">
      <w:pPr>
        <w:pStyle w:val="ListParagraph"/>
        <w:numPr>
          <w:ilvl w:val="0"/>
          <w:numId w:val="200"/>
        </w:numPr>
        <w:spacing w:line="259" w:lineRule="auto"/>
      </w:pPr>
      <w:r w:rsidRPr="00651C12">
        <w:rPr>
          <w:szCs w:val="22"/>
        </w:rPr>
        <w:t xml:space="preserve">working towards disaggregation of data by equity stratifiers.  </w:t>
      </w:r>
    </w:p>
    <w:p w14:paraId="06F2F5AA" w14:textId="77777777" w:rsidR="00651C12" w:rsidRPr="00651C12" w:rsidRDefault="00651C12" w:rsidP="00651C12">
      <w:pPr>
        <w:spacing w:line="259" w:lineRule="auto"/>
        <w:rPr>
          <w:szCs w:val="22"/>
        </w:rPr>
      </w:pPr>
    </w:p>
    <w:p w14:paraId="6E2C1CF6" w14:textId="73FB65C3" w:rsidR="008A7663" w:rsidRDefault="00651C12" w:rsidP="00651C12">
      <w:r w:rsidRPr="00651C12">
        <w:t>WHO’s Elimination Strategy also includes nine priority actions to strengthen health systems, all of which are applicable in Australia and aligned with many existing strategies. These include</w:t>
      </w:r>
      <w:r w:rsidR="00416734">
        <w:t>:</w:t>
      </w:r>
    </w:p>
    <w:p w14:paraId="0E7BDFC8" w14:textId="77777777" w:rsidR="00416734" w:rsidRDefault="00416734" w:rsidP="00651C12"/>
    <w:p w14:paraId="4002BF7E" w14:textId="77777777" w:rsidR="00416734" w:rsidRDefault="00651C12" w:rsidP="00416734">
      <w:pPr>
        <w:pStyle w:val="ListParagraph"/>
        <w:numPr>
          <w:ilvl w:val="0"/>
          <w:numId w:val="201"/>
        </w:numPr>
      </w:pPr>
      <w:r w:rsidRPr="00651C12">
        <w:t>strengthening primary care centred models of care</w:t>
      </w:r>
    </w:p>
    <w:p w14:paraId="7A50E27D" w14:textId="77777777" w:rsidR="00416734" w:rsidRDefault="00416734" w:rsidP="00416734">
      <w:pPr>
        <w:pStyle w:val="ListParagraph"/>
        <w:numPr>
          <w:ilvl w:val="0"/>
          <w:numId w:val="201"/>
        </w:numPr>
      </w:pPr>
      <w:r>
        <w:t>strengthening</w:t>
      </w:r>
      <w:r w:rsidR="00651C12" w:rsidRPr="00651C12">
        <w:t xml:space="preserve"> the primary care workforce</w:t>
      </w:r>
    </w:p>
    <w:p w14:paraId="09ABFB14" w14:textId="72F5ACD2" w:rsidR="00416734" w:rsidRDefault="00651C12" w:rsidP="00416734">
      <w:pPr>
        <w:pStyle w:val="ListParagraph"/>
        <w:numPr>
          <w:ilvl w:val="0"/>
          <w:numId w:val="201"/>
        </w:numPr>
      </w:pPr>
      <w:r w:rsidRPr="00651C12">
        <w:t>improving access to medications</w:t>
      </w:r>
    </w:p>
    <w:p w14:paraId="1B075788" w14:textId="77777777" w:rsidR="00416734" w:rsidRDefault="00651C12" w:rsidP="00416734">
      <w:pPr>
        <w:pStyle w:val="ListParagraph"/>
        <w:numPr>
          <w:ilvl w:val="0"/>
          <w:numId w:val="201"/>
        </w:numPr>
      </w:pPr>
      <w:r w:rsidRPr="00651C12">
        <w:t xml:space="preserve">supporting quality in health care and digital innovation, </w:t>
      </w:r>
    </w:p>
    <w:p w14:paraId="6F623DA8" w14:textId="4E83DB14" w:rsidR="00416734" w:rsidRDefault="00651C12" w:rsidP="00416734">
      <w:pPr>
        <w:pStyle w:val="ListParagraph"/>
        <w:numPr>
          <w:ilvl w:val="0"/>
          <w:numId w:val="201"/>
        </w:numPr>
      </w:pPr>
      <w:r w:rsidRPr="00651C12">
        <w:t>reducing cancer stigmatisation</w:t>
      </w:r>
    </w:p>
    <w:p w14:paraId="1BF62536" w14:textId="77777777" w:rsidR="00416734" w:rsidRDefault="00651C12" w:rsidP="00416734">
      <w:pPr>
        <w:pStyle w:val="ListParagraph"/>
        <w:numPr>
          <w:ilvl w:val="0"/>
          <w:numId w:val="201"/>
        </w:numPr>
      </w:pPr>
      <w:r w:rsidRPr="00651C12">
        <w:t xml:space="preserve">data systems for monitoring and evaluation. </w:t>
      </w:r>
    </w:p>
    <w:p w14:paraId="51FAC361" w14:textId="77777777" w:rsidR="00416734" w:rsidRDefault="00416734" w:rsidP="00416734">
      <w:pPr>
        <w:pStyle w:val="ListParagraph"/>
        <w:ind w:left="780"/>
      </w:pPr>
    </w:p>
    <w:p w14:paraId="0F931ADE" w14:textId="77777777" w:rsidR="00416734" w:rsidRDefault="00651C12" w:rsidP="00416734">
      <w:r w:rsidRPr="00651C12">
        <w:t xml:space="preserve">Australia should ensure it considers the priority action to ensure ‘Universal health coverage and protection from catastrophic costs’ given the extent of gap payments required in both the public and private health care systems and documentation of a rising cost burden for cancer patients. </w:t>
      </w:r>
    </w:p>
    <w:p w14:paraId="0A76A615" w14:textId="77777777" w:rsidR="00416734" w:rsidRDefault="00416734" w:rsidP="00416734"/>
    <w:p w14:paraId="31C7367A" w14:textId="603E50E3" w:rsidR="00651C12" w:rsidRPr="00651C12" w:rsidRDefault="00651C12" w:rsidP="00651C12">
      <w:r w:rsidRPr="00651C12">
        <w:t>Similarly, the priority action to ‘Engage with private sector providers’ is important within the Australian health care context, given that private providers may be less likely to provide comprehensive cancer services.</w:t>
      </w:r>
      <w:r w:rsidR="004F4713">
        <w:t xml:space="preserve"> </w:t>
      </w:r>
      <w:r w:rsidR="007F04FA">
        <w:t>(3)</w:t>
      </w:r>
    </w:p>
    <w:p w14:paraId="6996AE4E" w14:textId="77777777" w:rsidR="00651C12" w:rsidRPr="00C278E0" w:rsidRDefault="00651C12" w:rsidP="00C278E0">
      <w:pPr>
        <w:spacing w:line="259" w:lineRule="auto"/>
        <w:rPr>
          <w:rFonts w:eastAsia="Arial" w:cs="Arial"/>
          <w:szCs w:val="22"/>
        </w:rPr>
      </w:pPr>
    </w:p>
    <w:p w14:paraId="06EB6725" w14:textId="0E81EA2C" w:rsidR="34952DAA" w:rsidRDefault="34952DAA" w:rsidP="05166CD2"/>
    <w:p w14:paraId="6DA30D91" w14:textId="31A98494" w:rsidR="34952DAA" w:rsidRDefault="003F1F99" w:rsidP="008C0810">
      <w:r w:rsidRPr="0DB915B3">
        <w:rPr>
          <w:b/>
          <w:bCs/>
        </w:rPr>
        <w:t>Please note</w:t>
      </w:r>
      <w:r w:rsidR="00E3655B">
        <w:rPr>
          <w:b/>
          <w:bCs/>
        </w:rPr>
        <w:t>: T</w:t>
      </w:r>
      <w:r w:rsidR="34952DAA" w:rsidRPr="0DB915B3">
        <w:rPr>
          <w:b/>
          <w:bCs/>
        </w:rPr>
        <w:t>hroughout this report we often use the term ‘women’ to refer to people eligible for or attending cervical screening or experiencing cervical cancer. However, we respectfully acknowledge that some people with a cervix do not identify as women and are equally impacted by the risk of cervical cancer</w:t>
      </w:r>
      <w:r w:rsidR="34952DAA" w:rsidRPr="0DB915B3">
        <w:t>.</w:t>
      </w:r>
    </w:p>
    <w:p w14:paraId="79B10A78" w14:textId="77777777" w:rsidR="009A4FC4" w:rsidRDefault="009A4FC4">
      <w:pPr>
        <w:rPr>
          <w:rFonts w:ascii="DIN 2014" w:eastAsiaTheme="majorEastAsia" w:hAnsi="DIN 2014" w:cstheme="majorBidi"/>
          <w:caps/>
          <w:color w:val="0070C0"/>
          <w:sz w:val="32"/>
          <w:szCs w:val="32"/>
        </w:rPr>
      </w:pPr>
      <w:r>
        <w:br w:type="page"/>
      </w:r>
    </w:p>
    <w:p w14:paraId="3144D02D" w14:textId="1BC04AFA" w:rsidR="00032D47" w:rsidRPr="00FD1842" w:rsidRDefault="00C34620" w:rsidP="32287225">
      <w:pPr>
        <w:pStyle w:val="Heading1"/>
        <w:rPr>
          <w:caps w:val="0"/>
        </w:rPr>
      </w:pPr>
      <w:bookmarkStart w:id="14" w:name="_Toc103008607"/>
      <w:bookmarkStart w:id="15" w:name="_Toc103593594"/>
      <w:r>
        <w:rPr>
          <w:caps w:val="0"/>
        </w:rPr>
        <w:lastRenderedPageBreak/>
        <w:t>BACKGROUND AND INTRODUCTION</w:t>
      </w:r>
      <w:bookmarkEnd w:id="14"/>
      <w:bookmarkEnd w:id="15"/>
    </w:p>
    <w:p w14:paraId="339F7C09" w14:textId="7A7FB417" w:rsidR="32287225" w:rsidRDefault="32287225" w:rsidP="32287225">
      <w:pPr>
        <w:rPr>
          <w:szCs w:val="22"/>
        </w:rPr>
      </w:pPr>
    </w:p>
    <w:p w14:paraId="4494EE04" w14:textId="3B150A58" w:rsidR="00032D47" w:rsidRDefault="00032D47" w:rsidP="00184D08">
      <w:pPr>
        <w:pStyle w:val="Heading2"/>
      </w:pPr>
      <w:bookmarkStart w:id="16" w:name="_Toc103008608"/>
      <w:bookmarkStart w:id="17" w:name="_Toc103593595"/>
      <w:r>
        <w:t>Aims and methods of the Strategic Summary Assessment</w:t>
      </w:r>
      <w:bookmarkEnd w:id="16"/>
      <w:bookmarkEnd w:id="17"/>
    </w:p>
    <w:p w14:paraId="313AAA3C" w14:textId="77777777" w:rsidR="003278F1" w:rsidRPr="00F21E1F" w:rsidRDefault="003278F1" w:rsidP="00F21E1F">
      <w:pPr>
        <w:rPr>
          <w:rFonts w:eastAsia="Calibri Light"/>
        </w:rPr>
      </w:pPr>
    </w:p>
    <w:p w14:paraId="023487D1" w14:textId="02D27395" w:rsidR="00032D47" w:rsidRDefault="00032D47" w:rsidP="00184D08">
      <w:pPr>
        <w:pStyle w:val="Heading3"/>
      </w:pPr>
      <w:bookmarkStart w:id="18" w:name="_Toc103008609"/>
      <w:bookmarkStart w:id="19" w:name="_Toc103593596"/>
      <w:r>
        <w:t>Purpose</w:t>
      </w:r>
      <w:bookmarkEnd w:id="18"/>
      <w:bookmarkEnd w:id="19"/>
    </w:p>
    <w:p w14:paraId="149A5FD7" w14:textId="77777777" w:rsidR="00817D76" w:rsidRDefault="00817D76" w:rsidP="47369958">
      <w:pPr>
        <w:spacing w:line="259" w:lineRule="auto"/>
      </w:pPr>
    </w:p>
    <w:p w14:paraId="4953293B" w14:textId="3EAA9ED6" w:rsidR="00E3655B" w:rsidRDefault="12E5EA0E" w:rsidP="47369958">
      <w:pPr>
        <w:spacing w:line="259" w:lineRule="auto"/>
        <w:rPr>
          <w:rFonts w:eastAsia="Arial" w:cs="Arial"/>
        </w:rPr>
      </w:pPr>
      <w:r w:rsidRPr="47369958">
        <w:t>This</w:t>
      </w:r>
      <w:r w:rsidRPr="47369958" w:rsidDel="00357A19">
        <w:t xml:space="preserve"> </w:t>
      </w:r>
      <w:r w:rsidR="00357A19">
        <w:t>analysis</w:t>
      </w:r>
      <w:r w:rsidR="00357A19" w:rsidRPr="47369958">
        <w:t xml:space="preserve"> </w:t>
      </w:r>
      <w:r w:rsidRPr="47369958">
        <w:t>aims to provide a strategic overview of data and relevant research</w:t>
      </w:r>
      <w:r w:rsidR="00E3655B">
        <w:t>,</w:t>
      </w:r>
      <w:r w:rsidRPr="47369958">
        <w:t xml:space="preserve"> and current practice</w:t>
      </w:r>
      <w:r w:rsidR="00E3655B">
        <w:t xml:space="preserve"> and </w:t>
      </w:r>
      <w:r w:rsidRPr="47369958">
        <w:t>policy</w:t>
      </w:r>
      <w:r w:rsidR="00E3655B">
        <w:t>,</w:t>
      </w:r>
      <w:r w:rsidRPr="47369958">
        <w:t xml:space="preserve"> to inform the development of Australia’s </w:t>
      </w:r>
      <w:r w:rsidR="32287225" w:rsidRPr="47369958">
        <w:rPr>
          <w:rFonts w:eastAsia="Arial" w:cs="Arial"/>
        </w:rPr>
        <w:t xml:space="preserve">National Cervical Cancer Elimination Strategy. </w:t>
      </w:r>
    </w:p>
    <w:p w14:paraId="3BA60C62" w14:textId="77777777" w:rsidR="00E3655B" w:rsidRDefault="00E3655B" w:rsidP="47369958">
      <w:pPr>
        <w:spacing w:line="259" w:lineRule="auto"/>
        <w:rPr>
          <w:rFonts w:eastAsia="Arial" w:cs="Arial"/>
        </w:rPr>
      </w:pPr>
    </w:p>
    <w:p w14:paraId="0AF94F51" w14:textId="395107B5" w:rsidR="000C4228" w:rsidRDefault="00F44B11" w:rsidP="47369958">
      <w:pPr>
        <w:spacing w:line="259" w:lineRule="auto"/>
        <w:rPr>
          <w:rFonts w:eastAsia="Arial" w:cs="Arial"/>
        </w:rPr>
      </w:pPr>
      <w:r>
        <w:rPr>
          <w:rFonts w:eastAsia="Arial" w:cs="Arial"/>
        </w:rPr>
        <w:t xml:space="preserve">This </w:t>
      </w:r>
      <w:r w:rsidR="00357A19">
        <w:t>analysis</w:t>
      </w:r>
      <w:r w:rsidR="00357A19" w:rsidRPr="47369958">
        <w:t xml:space="preserve"> </w:t>
      </w:r>
      <w:r w:rsidR="32287225" w:rsidRPr="47369958">
        <w:rPr>
          <w:rFonts w:eastAsia="Arial" w:cs="Arial"/>
        </w:rPr>
        <w:t xml:space="preserve">also notes the strategic actions recommended in the overarching </w:t>
      </w:r>
      <w:r w:rsidR="00817D76">
        <w:rPr>
          <w:rFonts w:eastAsia="Arial" w:cs="Arial"/>
        </w:rPr>
        <w:t>WHO</w:t>
      </w:r>
      <w:r w:rsidR="32287225" w:rsidRPr="47369958">
        <w:rPr>
          <w:rFonts w:eastAsia="Arial" w:cs="Arial"/>
        </w:rPr>
        <w:t xml:space="preserve"> </w:t>
      </w:r>
      <w:r w:rsidR="007619F2" w:rsidRPr="47369958">
        <w:rPr>
          <w:rFonts w:eastAsia="Arial" w:cs="Arial"/>
        </w:rPr>
        <w:t>g</w:t>
      </w:r>
      <w:r w:rsidR="32287225" w:rsidRPr="47369958">
        <w:rPr>
          <w:rFonts w:eastAsia="Arial" w:cs="Arial"/>
        </w:rPr>
        <w:t xml:space="preserve">lobal </w:t>
      </w:r>
      <w:r w:rsidR="00FF08F0" w:rsidRPr="47369958">
        <w:rPr>
          <w:rFonts w:eastAsia="Arial" w:cs="Arial"/>
        </w:rPr>
        <w:t xml:space="preserve">strategy for the acceleration of the elimination of cervical cancer </w:t>
      </w:r>
      <w:r w:rsidR="32287225" w:rsidRPr="47369958">
        <w:rPr>
          <w:rFonts w:eastAsia="Arial" w:cs="Arial"/>
        </w:rPr>
        <w:t xml:space="preserve">as a </w:t>
      </w:r>
      <w:r w:rsidR="00817D76">
        <w:rPr>
          <w:rFonts w:eastAsia="Arial" w:cs="Arial"/>
        </w:rPr>
        <w:t>p</w:t>
      </w:r>
      <w:r w:rsidR="00817D76" w:rsidRPr="47369958">
        <w:rPr>
          <w:rFonts w:eastAsia="Arial" w:cs="Arial"/>
        </w:rPr>
        <w:t xml:space="preserve">ublic </w:t>
      </w:r>
      <w:r w:rsidR="00817D76">
        <w:rPr>
          <w:rFonts w:eastAsia="Arial" w:cs="Arial"/>
        </w:rPr>
        <w:t>h</w:t>
      </w:r>
      <w:r w:rsidR="32287225" w:rsidRPr="47369958">
        <w:rPr>
          <w:rFonts w:eastAsia="Arial" w:cs="Arial"/>
        </w:rPr>
        <w:t xml:space="preserve">ealth </w:t>
      </w:r>
      <w:r w:rsidR="00817D76">
        <w:rPr>
          <w:rFonts w:eastAsia="Arial" w:cs="Arial"/>
        </w:rPr>
        <w:t>p</w:t>
      </w:r>
      <w:r w:rsidR="32287225" w:rsidRPr="47369958">
        <w:rPr>
          <w:rFonts w:eastAsia="Arial" w:cs="Arial"/>
        </w:rPr>
        <w:t>roblem</w:t>
      </w:r>
      <w:r w:rsidR="007946F1">
        <w:rPr>
          <w:rFonts w:eastAsia="Arial" w:cs="Arial"/>
        </w:rPr>
        <w:t xml:space="preserve"> </w:t>
      </w:r>
      <w:r w:rsidR="00887FF3">
        <w:rPr>
          <w:rFonts w:eastAsia="Arial" w:cs="Arial"/>
          <w:noProof/>
        </w:rPr>
        <w:t>(2)</w:t>
      </w:r>
      <w:r w:rsidR="32287225" w:rsidRPr="47369958">
        <w:rPr>
          <w:rFonts w:eastAsia="Arial" w:cs="Arial"/>
        </w:rPr>
        <w:t xml:space="preserve"> so that their applicability can be considered in the Australian context. </w:t>
      </w:r>
    </w:p>
    <w:p w14:paraId="44301061" w14:textId="77777777" w:rsidR="000C4228" w:rsidRDefault="000C4228" w:rsidP="47369958">
      <w:pPr>
        <w:spacing w:line="259" w:lineRule="auto"/>
        <w:rPr>
          <w:rFonts w:eastAsia="Arial" w:cs="Arial"/>
        </w:rPr>
      </w:pPr>
    </w:p>
    <w:p w14:paraId="4EF09D39" w14:textId="0BAF3D60" w:rsidR="12E5EA0E" w:rsidRDefault="32287225" w:rsidP="47369958">
      <w:pPr>
        <w:spacing w:line="259" w:lineRule="auto"/>
      </w:pPr>
      <w:r w:rsidRPr="47369958">
        <w:rPr>
          <w:rFonts w:eastAsia="Arial" w:cs="Arial"/>
        </w:rPr>
        <w:t xml:space="preserve">It is </w:t>
      </w:r>
      <w:r w:rsidR="47369958" w:rsidRPr="47369958">
        <w:rPr>
          <w:rFonts w:eastAsia="Arial" w:cs="Arial"/>
        </w:rPr>
        <w:t xml:space="preserve">intended to provide a resource to interested parties being consulted as part of the </w:t>
      </w:r>
      <w:r w:rsidR="000C4228">
        <w:rPr>
          <w:rFonts w:eastAsia="Arial" w:cs="Arial"/>
        </w:rPr>
        <w:t xml:space="preserve">strategy </w:t>
      </w:r>
      <w:r w:rsidR="47369958" w:rsidRPr="47369958">
        <w:rPr>
          <w:rFonts w:eastAsia="Arial" w:cs="Arial"/>
        </w:rPr>
        <w:t>development. The anticipated audience includes policy makers, researchers and academics, health professionals, non-government organisations, advocates and consumers.</w:t>
      </w:r>
    </w:p>
    <w:p w14:paraId="55705A8D" w14:textId="113A1455" w:rsidR="32287225" w:rsidRDefault="32287225" w:rsidP="32287225"/>
    <w:p w14:paraId="4604BD88" w14:textId="77777777" w:rsidR="00B03D7A" w:rsidRDefault="00B03D7A" w:rsidP="32287225"/>
    <w:p w14:paraId="14AFC699" w14:textId="056C87AF" w:rsidR="00032D47" w:rsidRDefault="00032D47" w:rsidP="00184D08">
      <w:pPr>
        <w:pStyle w:val="Heading3"/>
        <w:rPr>
          <w:rFonts w:eastAsia="MS Gothic" w:cs="Times New Roman"/>
        </w:rPr>
      </w:pPr>
      <w:bookmarkStart w:id="20" w:name="_Toc103008610"/>
      <w:bookmarkStart w:id="21" w:name="_Toc103593597"/>
      <w:r>
        <w:t>Methods</w:t>
      </w:r>
      <w:bookmarkEnd w:id="20"/>
      <w:bookmarkEnd w:id="21"/>
      <w:r>
        <w:t xml:space="preserve"> </w:t>
      </w:r>
    </w:p>
    <w:p w14:paraId="44819A9B" w14:textId="77777777" w:rsidR="003278F1" w:rsidRDefault="003278F1" w:rsidP="32287225"/>
    <w:p w14:paraId="0D6DB300" w14:textId="5CD2342F" w:rsidR="001D70B3" w:rsidRDefault="12E5EA0E" w:rsidP="32287225">
      <w:r w:rsidRPr="32287225">
        <w:t>We reviewed and analysed available data against the 11 indicators proposed by the NHMRC Centre of Research Excellence in Cervical Cancer Control in its inaugural 2021 Elimination Progress Report</w:t>
      </w:r>
      <w:r w:rsidR="00873452" w:rsidRPr="32287225">
        <w:t xml:space="preserve"> </w:t>
      </w:r>
      <w:r w:rsidR="00887FF3">
        <w:rPr>
          <w:noProof/>
        </w:rPr>
        <w:t>(1)</w:t>
      </w:r>
      <w:r w:rsidR="001D70B3">
        <w:rPr>
          <w:noProof/>
        </w:rPr>
        <w:t>.</w:t>
      </w:r>
    </w:p>
    <w:p w14:paraId="69C9E722" w14:textId="77777777" w:rsidR="001D70B3" w:rsidRDefault="001D70B3" w:rsidP="32287225"/>
    <w:p w14:paraId="0A94E7C5" w14:textId="6E89AF23" w:rsidR="00C64BA5" w:rsidRDefault="001D70B3" w:rsidP="32287225">
      <w:r>
        <w:t>D</w:t>
      </w:r>
      <w:r w:rsidR="12E5EA0E" w:rsidRPr="32287225">
        <w:t>ata</w:t>
      </w:r>
      <w:r w:rsidR="00C16852">
        <w:t xml:space="preserve"> has been</w:t>
      </w:r>
      <w:r w:rsidR="12E5EA0E" w:rsidRPr="32287225">
        <w:t xml:space="preserve"> updated where available through formal data requests made to the Australian Department of Health as required (for NCSR and AIR data)</w:t>
      </w:r>
      <w:r w:rsidR="00E82F65">
        <w:t>.</w:t>
      </w:r>
      <w:r w:rsidR="12E5EA0E" w:rsidRPr="32287225">
        <w:t xml:space="preserve"> </w:t>
      </w:r>
      <w:r w:rsidR="00E82F65">
        <w:t>A</w:t>
      </w:r>
      <w:r w:rsidR="12E5EA0E" w:rsidRPr="32287225">
        <w:t>n additional 12</w:t>
      </w:r>
      <w:r w:rsidR="12E5EA0E" w:rsidRPr="32287225">
        <w:rPr>
          <w:vertAlign w:val="superscript"/>
        </w:rPr>
        <w:t>th</w:t>
      </w:r>
      <w:r w:rsidR="12E5EA0E" w:rsidRPr="32287225">
        <w:t xml:space="preserve"> indicator</w:t>
      </w:r>
      <w:r w:rsidR="00933BBB">
        <w:t xml:space="preserve">, </w:t>
      </w:r>
      <w:r w:rsidR="00E82F65">
        <w:t>s</w:t>
      </w:r>
      <w:r w:rsidR="12E5EA0E" w:rsidRPr="32287225">
        <w:t>urvival</w:t>
      </w:r>
      <w:r w:rsidR="00933BBB">
        <w:t>,</w:t>
      </w:r>
      <w:r w:rsidR="12E5EA0E" w:rsidRPr="32287225">
        <w:t xml:space="preserve"> </w:t>
      </w:r>
      <w:r w:rsidR="00E82F65">
        <w:t xml:space="preserve">has been </w:t>
      </w:r>
      <w:r w:rsidR="12E5EA0E" w:rsidRPr="32287225">
        <w:t>added</w:t>
      </w:r>
      <w:r w:rsidR="12E5EA0E" w:rsidRPr="32287225" w:rsidDel="00E82F65">
        <w:t>.</w:t>
      </w:r>
      <w:r w:rsidR="12E5EA0E" w:rsidRPr="32287225">
        <w:t xml:space="preserve"> </w:t>
      </w:r>
    </w:p>
    <w:p w14:paraId="524A22F2" w14:textId="77777777" w:rsidR="00C64BA5" w:rsidRDefault="00C64BA5" w:rsidP="32287225"/>
    <w:p w14:paraId="3EAEAEE1" w14:textId="23296118" w:rsidR="00E55BFD" w:rsidRDefault="12E5EA0E" w:rsidP="32287225">
      <w:r w:rsidRPr="32287225">
        <w:t>The indicators were developed to inform and monitor Australia’s status and progress towards the elimination of cervical cancer as a public health problem</w:t>
      </w:r>
      <w:r w:rsidR="004E15FE">
        <w:t>. They</w:t>
      </w:r>
      <w:r w:rsidRPr="32287225" w:rsidDel="004E15FE">
        <w:t xml:space="preserve"> are</w:t>
      </w:r>
      <w:r w:rsidRPr="32287225">
        <w:t xml:space="preserve"> outlined in Table 1. </w:t>
      </w:r>
    </w:p>
    <w:p w14:paraId="633635B0" w14:textId="77777777" w:rsidR="00E55BFD" w:rsidRDefault="00E55BFD" w:rsidP="32287225"/>
    <w:p w14:paraId="05FCE1DD" w14:textId="15726551" w:rsidR="00464292" w:rsidRDefault="12E5EA0E" w:rsidP="32287225">
      <w:r w:rsidRPr="32287225">
        <w:t xml:space="preserve">In addition, we reviewed published and grey literature to identify studies and reports </w:t>
      </w:r>
      <w:r w:rsidR="00E55BFD">
        <w:t>that</w:t>
      </w:r>
      <w:r w:rsidR="00464292">
        <w:t>:</w:t>
      </w:r>
    </w:p>
    <w:p w14:paraId="60A57EAF" w14:textId="77777777" w:rsidR="00F330A3" w:rsidRDefault="00F330A3" w:rsidP="32287225"/>
    <w:p w14:paraId="34550557" w14:textId="639E469C" w:rsidR="00464292" w:rsidRDefault="00464292" w:rsidP="00464292">
      <w:pPr>
        <w:pStyle w:val="ListParagraph"/>
        <w:numPr>
          <w:ilvl w:val="1"/>
          <w:numId w:val="99"/>
        </w:numPr>
      </w:pPr>
      <w:r>
        <w:t>provide</w:t>
      </w:r>
      <w:r w:rsidR="12E5EA0E" w:rsidRPr="00464292">
        <w:t xml:space="preserve"> supplementary data about the indicators</w:t>
      </w:r>
    </w:p>
    <w:p w14:paraId="16F736CA" w14:textId="4A07AF1B" w:rsidR="12E5EA0E" w:rsidRPr="00464292" w:rsidRDefault="00464292" w:rsidP="00F21E1F">
      <w:pPr>
        <w:pStyle w:val="ListParagraph"/>
        <w:numPr>
          <w:ilvl w:val="1"/>
          <w:numId w:val="99"/>
        </w:numPr>
      </w:pPr>
      <w:r>
        <w:t>document</w:t>
      </w:r>
      <w:r w:rsidRPr="004B0627">
        <w:t xml:space="preserve"> </w:t>
      </w:r>
      <w:r w:rsidR="12E5EA0E" w:rsidRPr="00464292">
        <w:t xml:space="preserve">key implementation issues in Australia across the three strategy pillars of HPV vaccination, cervical screening and treatment. </w:t>
      </w:r>
    </w:p>
    <w:p w14:paraId="7D7B2350" w14:textId="7806BA42" w:rsidR="00C64BA5" w:rsidRDefault="00C64BA5" w:rsidP="32287225"/>
    <w:p w14:paraId="35C906BC" w14:textId="72233583" w:rsidR="00324EAE" w:rsidRDefault="00C64BA5" w:rsidP="32287225">
      <w:r>
        <w:t>For cervical cancer incidence and mortality</w:t>
      </w:r>
      <w:r w:rsidR="00F84B7D">
        <w:t>,</w:t>
      </w:r>
      <w:r>
        <w:t xml:space="preserve"> rates</w:t>
      </w:r>
      <w:r w:rsidR="00F84B7D">
        <w:t xml:space="preserve"> were age-standardised to the </w:t>
      </w:r>
      <w:r w:rsidR="0034175F">
        <w:t>world</w:t>
      </w:r>
      <w:r w:rsidR="00282DF6" w:rsidDel="0034175F">
        <w:t xml:space="preserve"> </w:t>
      </w:r>
      <w:r w:rsidR="0034175F">
        <w:t xml:space="preserve">population </w:t>
      </w:r>
      <w:r w:rsidR="0002261E">
        <w:t xml:space="preserve">(female) 2015 </w:t>
      </w:r>
      <w:r w:rsidR="00282DF6">
        <w:t>to allow comparison with other countries and the global rate.</w:t>
      </w:r>
    </w:p>
    <w:p w14:paraId="2A863DE7" w14:textId="77777777" w:rsidR="00324EAE" w:rsidRDefault="00324EAE" w:rsidP="32287225"/>
    <w:p w14:paraId="0635CD15" w14:textId="3119193D" w:rsidR="0034175F" w:rsidRDefault="00282DF6" w:rsidP="32287225">
      <w:r>
        <w:t xml:space="preserve">This means that </w:t>
      </w:r>
      <w:r w:rsidR="00932110">
        <w:t xml:space="preserve">these rates are not </w:t>
      </w:r>
      <w:r w:rsidR="00E078D1">
        <w:t xml:space="preserve">necessarily </w:t>
      </w:r>
      <w:r w:rsidR="00932110">
        <w:t>consistent with rates published routinely in Australia</w:t>
      </w:r>
      <w:r w:rsidR="0034175F">
        <w:t>. Australian rates</w:t>
      </w:r>
      <w:r w:rsidR="00932110">
        <w:t xml:space="preserve"> </w:t>
      </w:r>
      <w:r w:rsidR="0002261E">
        <w:t xml:space="preserve">present either crude rates or rates </w:t>
      </w:r>
      <w:r w:rsidR="00932110">
        <w:t>age</w:t>
      </w:r>
      <w:r w:rsidR="004C79E8">
        <w:t>-</w:t>
      </w:r>
      <w:r w:rsidR="00932110">
        <w:t>standardise</w:t>
      </w:r>
      <w:r w:rsidR="0002261E">
        <w:t>d</w:t>
      </w:r>
      <w:r w:rsidR="00932110">
        <w:t xml:space="preserve"> to the Australian population. </w:t>
      </w:r>
    </w:p>
    <w:p w14:paraId="5760134E" w14:textId="77777777" w:rsidR="0034175F" w:rsidRDefault="0034175F" w:rsidP="32287225"/>
    <w:p w14:paraId="352467A5" w14:textId="08EB7954" w:rsidR="00C64BA5" w:rsidRDefault="004C79E8" w:rsidP="32287225">
      <w:r>
        <w:t>Using the</w:t>
      </w:r>
      <w:r w:rsidR="00E670D9">
        <w:t xml:space="preserve"> </w:t>
      </w:r>
      <w:r w:rsidR="0034175F">
        <w:t>world</w:t>
      </w:r>
      <w:r w:rsidR="008346C0" w:rsidDel="0034175F">
        <w:t xml:space="preserve"> </w:t>
      </w:r>
      <w:r w:rsidR="0034175F">
        <w:t xml:space="preserve">population </w:t>
      </w:r>
      <w:r w:rsidR="008346C0">
        <w:t xml:space="preserve">for age standardisation </w:t>
      </w:r>
      <w:r w:rsidR="00527861">
        <w:t>can impact on determination of when elimination is reached (</w:t>
      </w:r>
      <w:r w:rsidR="00047E2B">
        <w:t xml:space="preserve">likely </w:t>
      </w:r>
      <w:r w:rsidR="00527861">
        <w:t>favourably)</w:t>
      </w:r>
      <w:r w:rsidR="003D3CAE">
        <w:t>. This is because</w:t>
      </w:r>
      <w:r w:rsidR="00527861">
        <w:t xml:space="preserve"> the </w:t>
      </w:r>
      <w:r w:rsidR="00652A7E">
        <w:t>world</w:t>
      </w:r>
      <w:r w:rsidR="00527861" w:rsidDel="00652A7E">
        <w:t xml:space="preserve"> </w:t>
      </w:r>
      <w:r w:rsidR="00652A7E">
        <w:t xml:space="preserve">population </w:t>
      </w:r>
      <w:r w:rsidR="00527861">
        <w:t>has a younger age structure than the Australian population.</w:t>
      </w:r>
    </w:p>
    <w:p w14:paraId="5732F602" w14:textId="04F85282" w:rsidR="00D42C09" w:rsidRDefault="00D42C09" w:rsidP="00D42C09">
      <w:pPr>
        <w:pStyle w:val="Caption"/>
        <w:keepNext/>
      </w:pPr>
      <w:bookmarkStart w:id="22" w:name="_Toc102406156"/>
      <w:bookmarkStart w:id="23" w:name="_Toc102652731"/>
      <w:r>
        <w:lastRenderedPageBreak/>
        <w:t xml:space="preserve">Table </w:t>
      </w:r>
      <w:r>
        <w:fldChar w:fldCharType="begin"/>
      </w:r>
      <w:r>
        <w:instrText>SEQ Table \* ARABIC</w:instrText>
      </w:r>
      <w:r>
        <w:fldChar w:fldCharType="separate"/>
      </w:r>
      <w:r w:rsidR="00E8126E">
        <w:rPr>
          <w:noProof/>
        </w:rPr>
        <w:t>1</w:t>
      </w:r>
      <w:r>
        <w:fldChar w:fldCharType="end"/>
      </w:r>
      <w:r>
        <w:t xml:space="preserve">. </w:t>
      </w:r>
      <w:r w:rsidRPr="004C4EFA">
        <w:t>Cervical cancer elimination progress indicators, Australia.</w:t>
      </w:r>
      <w:bookmarkEnd w:id="22"/>
      <w:bookmarkEnd w:id="23"/>
    </w:p>
    <w:p w14:paraId="034BFC51" w14:textId="1389016A" w:rsidR="12E5EA0E" w:rsidRDefault="12E5EA0E">
      <w:r>
        <w:rPr>
          <w:noProof/>
        </w:rPr>
        <w:drawing>
          <wp:inline distT="0" distB="0" distL="0" distR="0" wp14:anchorId="3BF2057F" wp14:editId="35AA4108">
            <wp:extent cx="5476875" cy="4066796"/>
            <wp:effectExtent l="0" t="0" r="0" b="0"/>
            <wp:docPr id="830544155" name="Picture 18554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40269"/>
                    <pic:cNvPicPr/>
                  </pic:nvPicPr>
                  <pic:blipFill rotWithShape="1">
                    <a:blip r:embed="rId13">
                      <a:extLst>
                        <a:ext uri="{28A0092B-C50C-407E-A947-70E740481C1C}">
                          <a14:useLocalDpi xmlns:a14="http://schemas.microsoft.com/office/drawing/2010/main" val="0"/>
                        </a:ext>
                      </a:extLst>
                    </a:blip>
                    <a:srcRect r="5448"/>
                    <a:stretch/>
                  </pic:blipFill>
                  <pic:spPr bwMode="auto">
                    <a:xfrm>
                      <a:off x="0" y="0"/>
                      <a:ext cx="5489904" cy="4076471"/>
                    </a:xfrm>
                    <a:prstGeom prst="rect">
                      <a:avLst/>
                    </a:prstGeom>
                    <a:ln>
                      <a:noFill/>
                    </a:ln>
                    <a:extLst>
                      <a:ext uri="{53640926-AAD7-44D8-BBD7-CCE9431645EC}">
                        <a14:shadowObscured xmlns:a14="http://schemas.microsoft.com/office/drawing/2010/main"/>
                      </a:ext>
                    </a:extLst>
                  </pic:spPr>
                </pic:pic>
              </a:graphicData>
            </a:graphic>
          </wp:inline>
        </w:drawing>
      </w:r>
    </w:p>
    <w:p w14:paraId="1774213F" w14:textId="77777777" w:rsidR="00D76621" w:rsidRDefault="00D76621"/>
    <w:p w14:paraId="35506EA1" w14:textId="044FA7CD" w:rsidR="12E5EA0E" w:rsidRDefault="12E5EA0E" w:rsidP="32287225">
      <w:pPr>
        <w:pStyle w:val="Caption"/>
      </w:pPr>
      <w:r w:rsidRPr="32287225">
        <w:t>Source: NHMRC Centre of Research Excellence in Cervical Cancer Control. 2021 Cervical Cancer Elimination Progress Report: Australia’s progress towards the elimination of cervical cancer as a public health problem.</w:t>
      </w:r>
      <w:r w:rsidR="001F26FB">
        <w:t xml:space="preserve"> </w:t>
      </w:r>
      <w:r w:rsidR="004D7ECA">
        <w:t>(1)</w:t>
      </w:r>
    </w:p>
    <w:p w14:paraId="63DA973E" w14:textId="64FDBED2" w:rsidR="32287225" w:rsidRDefault="32287225" w:rsidP="32287225">
      <w:pPr>
        <w:rPr>
          <w:szCs w:val="22"/>
        </w:rPr>
      </w:pPr>
    </w:p>
    <w:p w14:paraId="63C29538" w14:textId="77777777" w:rsidR="001635D1" w:rsidRDefault="001635D1" w:rsidP="32287225">
      <w:pPr>
        <w:rPr>
          <w:szCs w:val="22"/>
        </w:rPr>
      </w:pPr>
    </w:p>
    <w:p w14:paraId="799A6F2D" w14:textId="77777777" w:rsidR="00D76621" w:rsidRDefault="00D76621">
      <w:pPr>
        <w:rPr>
          <w:rFonts w:eastAsiaTheme="majorEastAsia" w:cstheme="majorBidi"/>
          <w:b/>
          <w:color w:val="0070C0"/>
          <w:sz w:val="28"/>
          <w:szCs w:val="26"/>
        </w:rPr>
      </w:pPr>
      <w:r>
        <w:br w:type="page"/>
      </w:r>
    </w:p>
    <w:p w14:paraId="4E5EF148" w14:textId="3241EB58" w:rsidR="00C368EE" w:rsidRDefault="00152DC6" w:rsidP="00152DC6">
      <w:pPr>
        <w:pStyle w:val="Heading2"/>
      </w:pPr>
      <w:bookmarkStart w:id="24" w:name="_Toc103008611"/>
      <w:bookmarkStart w:id="25" w:name="_Toc103593598"/>
      <w:r>
        <w:lastRenderedPageBreak/>
        <w:t>Overview of WHO elimination strategy</w:t>
      </w:r>
      <w:bookmarkEnd w:id="24"/>
      <w:bookmarkEnd w:id="25"/>
    </w:p>
    <w:p w14:paraId="0B8FE461" w14:textId="69FDD353" w:rsidR="34952DAA" w:rsidRDefault="34952DAA" w:rsidP="34952DAA"/>
    <w:p w14:paraId="0578E712" w14:textId="63A21BC6" w:rsidR="00324EAE" w:rsidRDefault="34952DAA" w:rsidP="47369958">
      <w:pPr>
        <w:rPr>
          <w:rStyle w:val="Strong"/>
          <w:rFonts w:eastAsiaTheme="minorEastAsia" w:cs="Arial"/>
          <w:b w:val="0"/>
          <w:bCs w:val="0"/>
        </w:rPr>
      </w:pPr>
      <w:r w:rsidRPr="47369958">
        <w:rPr>
          <w:rStyle w:val="Strong"/>
          <w:rFonts w:eastAsiaTheme="minorEastAsia" w:cs="Arial"/>
          <w:b w:val="0"/>
          <w:bCs w:val="0"/>
        </w:rPr>
        <w:t xml:space="preserve">In November 2020, the </w:t>
      </w:r>
      <w:r w:rsidR="00D9324D">
        <w:rPr>
          <w:rStyle w:val="Strong"/>
          <w:rFonts w:eastAsiaTheme="minorEastAsia" w:cs="Arial"/>
          <w:b w:val="0"/>
          <w:bCs w:val="0"/>
        </w:rPr>
        <w:t>WHO</w:t>
      </w:r>
      <w:r w:rsidRPr="47369958">
        <w:rPr>
          <w:rStyle w:val="Strong"/>
          <w:rFonts w:eastAsiaTheme="minorEastAsia" w:cs="Arial"/>
          <w:b w:val="0"/>
          <w:bCs w:val="0"/>
        </w:rPr>
        <w:t xml:space="preserve"> formally launched the </w:t>
      </w:r>
      <w:r w:rsidR="007619F2">
        <w:rPr>
          <w:rStyle w:val="Strong"/>
          <w:rFonts w:eastAsiaTheme="minorEastAsia" w:cs="Arial"/>
          <w:b w:val="0"/>
          <w:bCs w:val="0"/>
        </w:rPr>
        <w:t>g</w:t>
      </w:r>
      <w:r w:rsidR="00732CF0" w:rsidRPr="00732CF0">
        <w:rPr>
          <w:rStyle w:val="Strong"/>
          <w:rFonts w:eastAsiaTheme="minorEastAsia" w:cs="Arial"/>
          <w:b w:val="0"/>
          <w:bCs w:val="0"/>
        </w:rPr>
        <w:t>lobal strategy to accelerate the elimination of cervical cancer as a public health problem</w:t>
      </w:r>
      <w:r w:rsidR="00732CF0" w:rsidRPr="00732CF0" w:rsidDel="00732CF0">
        <w:rPr>
          <w:rStyle w:val="Strong"/>
          <w:rFonts w:eastAsiaTheme="minorEastAsia" w:cs="Arial"/>
          <w:b w:val="0"/>
          <w:bCs w:val="0"/>
        </w:rPr>
        <w:t xml:space="preserve"> </w:t>
      </w:r>
      <w:r w:rsidR="00887FF3">
        <w:rPr>
          <w:rStyle w:val="Strong"/>
          <w:rFonts w:eastAsiaTheme="minorEastAsia" w:cs="Arial"/>
          <w:b w:val="0"/>
          <w:bCs w:val="0"/>
          <w:noProof/>
        </w:rPr>
        <w:t>(2)</w:t>
      </w:r>
      <w:r w:rsidRPr="47369958">
        <w:rPr>
          <w:rStyle w:val="Strong"/>
          <w:rFonts w:eastAsiaTheme="minorEastAsia" w:cs="Arial"/>
          <w:b w:val="0"/>
          <w:bCs w:val="0"/>
        </w:rPr>
        <w:t xml:space="preserve">. </w:t>
      </w:r>
    </w:p>
    <w:p w14:paraId="203658A5" w14:textId="77777777" w:rsidR="00324EAE" w:rsidRDefault="00324EAE" w:rsidP="47369958">
      <w:pPr>
        <w:rPr>
          <w:rStyle w:val="Strong"/>
          <w:rFonts w:eastAsiaTheme="minorEastAsia" w:cs="Arial"/>
          <w:b w:val="0"/>
          <w:bCs w:val="0"/>
        </w:rPr>
      </w:pPr>
    </w:p>
    <w:p w14:paraId="4E2BDCB0" w14:textId="39272BEB" w:rsidR="34952DAA" w:rsidRDefault="34952DAA" w:rsidP="47369958">
      <w:pPr>
        <w:rPr>
          <w:rStyle w:val="Strong"/>
          <w:rFonts w:eastAsiaTheme="minorEastAsia" w:cs="Arial"/>
          <w:b w:val="0"/>
          <w:bCs w:val="0"/>
        </w:rPr>
      </w:pPr>
      <w:r w:rsidRPr="47369958">
        <w:rPr>
          <w:rStyle w:val="Strong"/>
          <w:rFonts w:eastAsiaTheme="minorEastAsia" w:cs="Arial"/>
          <w:b w:val="0"/>
          <w:bCs w:val="0"/>
        </w:rPr>
        <w:t>Australia</w:t>
      </w:r>
      <w:r w:rsidR="00D9324D">
        <w:rPr>
          <w:rStyle w:val="Strong"/>
          <w:rFonts w:eastAsiaTheme="minorEastAsia" w:cs="Arial"/>
          <w:b w:val="0"/>
          <w:bCs w:val="0"/>
        </w:rPr>
        <w:t xml:space="preserve"> – </w:t>
      </w:r>
      <w:r w:rsidRPr="47369958">
        <w:rPr>
          <w:rStyle w:val="Strong"/>
          <w:rFonts w:eastAsiaTheme="minorEastAsia" w:cs="Arial"/>
          <w:b w:val="0"/>
          <w:bCs w:val="0"/>
        </w:rPr>
        <w:t>which has a history of global leadership in cervical cancer control programs, technology and research</w:t>
      </w:r>
      <w:r w:rsidR="00D9324D">
        <w:rPr>
          <w:rStyle w:val="Strong"/>
          <w:rFonts w:eastAsiaTheme="minorEastAsia" w:cs="Arial"/>
          <w:b w:val="0"/>
          <w:bCs w:val="0"/>
        </w:rPr>
        <w:t xml:space="preserve"> – </w:t>
      </w:r>
      <w:r w:rsidRPr="47369958">
        <w:rPr>
          <w:rStyle w:val="Strong"/>
          <w:rFonts w:eastAsiaTheme="minorEastAsia" w:cs="Arial"/>
          <w:b w:val="0"/>
          <w:bCs w:val="0"/>
        </w:rPr>
        <w:t>led the way by sponsoring a successful resolution at the 73</w:t>
      </w:r>
      <w:r w:rsidR="00F90375" w:rsidRPr="00F21E1F">
        <w:rPr>
          <w:rStyle w:val="Strong"/>
          <w:rFonts w:eastAsiaTheme="minorEastAsia" w:cs="Arial"/>
          <w:b w:val="0"/>
          <w:bCs w:val="0"/>
          <w:vertAlign w:val="superscript"/>
        </w:rPr>
        <w:t>rd</w:t>
      </w:r>
      <w:r w:rsidR="00F90375">
        <w:rPr>
          <w:rStyle w:val="Strong"/>
          <w:rFonts w:eastAsiaTheme="minorEastAsia" w:cs="Arial"/>
          <w:b w:val="0"/>
          <w:bCs w:val="0"/>
        </w:rPr>
        <w:t xml:space="preserve"> </w:t>
      </w:r>
      <w:r w:rsidRPr="47369958">
        <w:rPr>
          <w:rStyle w:val="Strong"/>
          <w:rFonts w:eastAsiaTheme="minorEastAsia" w:cs="Arial"/>
          <w:b w:val="0"/>
          <w:bCs w:val="0"/>
        </w:rPr>
        <w:t>World Health Assembly to adopt the strategy.</w:t>
      </w:r>
      <w:r w:rsidR="00D9324D">
        <w:rPr>
          <w:rStyle w:val="Strong"/>
          <w:rFonts w:eastAsiaTheme="minorEastAsia" w:cs="Arial"/>
          <w:b w:val="0"/>
          <w:bCs w:val="0"/>
        </w:rPr>
        <w:t xml:space="preserve"> </w:t>
      </w:r>
    </w:p>
    <w:p w14:paraId="53C47A4D" w14:textId="77777777" w:rsidR="00BC5782" w:rsidRPr="00BC5782" w:rsidRDefault="00BC5782" w:rsidP="00BC5782">
      <w:pPr>
        <w:rPr>
          <w:rStyle w:val="Strong"/>
          <w:rFonts w:eastAsiaTheme="minorEastAsia" w:cs="Arial"/>
          <w:b w:val="0"/>
          <w:bCs w:val="0"/>
        </w:rPr>
      </w:pPr>
    </w:p>
    <w:p w14:paraId="46704A83" w14:textId="1E336CFA" w:rsidR="00EB4A8A" w:rsidRDefault="34952DAA" w:rsidP="32287225">
      <w:pPr>
        <w:rPr>
          <w:rStyle w:val="Strong"/>
          <w:rFonts w:eastAsiaTheme="minorEastAsia" w:cs="Arial"/>
          <w:b w:val="0"/>
          <w:bCs w:val="0"/>
        </w:rPr>
      </w:pPr>
      <w:r w:rsidRPr="32287225">
        <w:rPr>
          <w:rStyle w:val="Strong"/>
          <w:rFonts w:eastAsiaTheme="minorEastAsia" w:cs="Arial"/>
          <w:b w:val="0"/>
          <w:bCs w:val="0"/>
        </w:rPr>
        <w:t>The adoption of the global strategy means that</w:t>
      </w:r>
      <w:r w:rsidR="00757301">
        <w:rPr>
          <w:rStyle w:val="Strong"/>
          <w:rFonts w:eastAsiaTheme="minorEastAsia" w:cs="Arial"/>
          <w:b w:val="0"/>
          <w:bCs w:val="0"/>
        </w:rPr>
        <w:t>,</w:t>
      </w:r>
      <w:r w:rsidRPr="32287225">
        <w:rPr>
          <w:rStyle w:val="Strong"/>
          <w:rFonts w:eastAsiaTheme="minorEastAsia" w:cs="Arial"/>
          <w:b w:val="0"/>
          <w:bCs w:val="0"/>
        </w:rPr>
        <w:t xml:space="preserve"> for the first time ever, the world has committed to eliminate a cancer as a public health problem. This goal will be achieved when the incidence rate of cervical cancer falls to fewer than </w:t>
      </w:r>
      <w:r w:rsidR="000E1D5D">
        <w:rPr>
          <w:rStyle w:val="Strong"/>
          <w:rFonts w:eastAsiaTheme="minorEastAsia" w:cs="Arial"/>
          <w:b w:val="0"/>
          <w:bCs w:val="0"/>
        </w:rPr>
        <w:t>four</w:t>
      </w:r>
      <w:r w:rsidRPr="32287225">
        <w:rPr>
          <w:rStyle w:val="Strong"/>
          <w:rFonts w:eastAsiaTheme="minorEastAsia" w:cs="Arial"/>
          <w:b w:val="0"/>
          <w:bCs w:val="0"/>
        </w:rPr>
        <w:t xml:space="preserve"> per 100,000 in every country.</w:t>
      </w:r>
      <w:r w:rsidR="7DBC2C9C" w:rsidRPr="32287225">
        <w:rPr>
          <w:rStyle w:val="Strong"/>
          <w:rFonts w:eastAsiaTheme="minorEastAsia" w:cs="Arial"/>
          <w:b w:val="0"/>
          <w:bCs w:val="0"/>
        </w:rPr>
        <w:t xml:space="preserve"> </w:t>
      </w:r>
    </w:p>
    <w:p w14:paraId="31E1432E" w14:textId="77777777" w:rsidR="00EB4A8A" w:rsidRDefault="00EB4A8A" w:rsidP="32287225">
      <w:pPr>
        <w:rPr>
          <w:rStyle w:val="Strong"/>
          <w:rFonts w:eastAsiaTheme="minorEastAsia" w:cs="Arial"/>
          <w:b w:val="0"/>
          <w:bCs w:val="0"/>
        </w:rPr>
      </w:pPr>
    </w:p>
    <w:p w14:paraId="19EDAFDF" w14:textId="0C5ADB66" w:rsidR="00324EAE" w:rsidRDefault="7DBC2C9C" w:rsidP="32287225">
      <w:pPr>
        <w:rPr>
          <w:rStyle w:val="Strong"/>
          <w:rFonts w:eastAsiaTheme="minorEastAsia" w:cs="Arial"/>
          <w:b w:val="0"/>
          <w:bCs w:val="0"/>
        </w:rPr>
      </w:pPr>
      <w:r w:rsidRPr="32287225">
        <w:rPr>
          <w:rStyle w:val="Strong"/>
          <w:rFonts w:eastAsiaTheme="minorEastAsia" w:cs="Arial"/>
          <w:b w:val="0"/>
          <w:bCs w:val="0"/>
        </w:rPr>
        <w:t>As shown in Figure 1, elimination as a public health problem has a specific consensus definition</w:t>
      </w:r>
      <w:r w:rsidR="00757301">
        <w:rPr>
          <w:rStyle w:val="Strong"/>
          <w:rFonts w:eastAsiaTheme="minorEastAsia" w:cs="Arial"/>
          <w:b w:val="0"/>
          <w:bCs w:val="0"/>
        </w:rPr>
        <w:t>: P</w:t>
      </w:r>
      <w:r w:rsidRPr="32287225">
        <w:rPr>
          <w:rStyle w:val="Strong"/>
          <w:rFonts w:eastAsiaTheme="minorEastAsia" w:cs="Arial"/>
          <w:b w:val="0"/>
          <w:bCs w:val="0"/>
        </w:rPr>
        <w:t xml:space="preserve">ublic health actions result in the meeting of an agreed target, but ongoing activities are required to maintain elimination. </w:t>
      </w:r>
    </w:p>
    <w:p w14:paraId="3A25DA15" w14:textId="77777777" w:rsidR="00324EAE" w:rsidRDefault="00324EAE" w:rsidP="32287225">
      <w:pPr>
        <w:rPr>
          <w:rStyle w:val="Strong"/>
          <w:rFonts w:eastAsiaTheme="minorEastAsia" w:cs="Arial"/>
          <w:b w:val="0"/>
          <w:bCs w:val="0"/>
        </w:rPr>
      </w:pPr>
    </w:p>
    <w:p w14:paraId="49B035DC" w14:textId="4CCF75C6" w:rsidR="34952DAA" w:rsidRDefault="00750F1F" w:rsidP="32287225">
      <w:pPr>
        <w:rPr>
          <w:rStyle w:val="Strong"/>
          <w:rFonts w:eastAsiaTheme="minorEastAsia" w:cs="Arial"/>
          <w:b w:val="0"/>
          <w:bCs w:val="0"/>
        </w:rPr>
      </w:pPr>
      <w:r>
        <w:rPr>
          <w:rStyle w:val="Strong"/>
          <w:rFonts w:eastAsiaTheme="minorEastAsia" w:cs="Arial"/>
          <w:b w:val="0"/>
          <w:bCs w:val="0"/>
        </w:rPr>
        <w:t>This</w:t>
      </w:r>
      <w:r w:rsidR="00D3308F" w:rsidRPr="32287225">
        <w:rPr>
          <w:rStyle w:val="Strong"/>
          <w:rFonts w:eastAsiaTheme="minorEastAsia" w:cs="Arial"/>
          <w:b w:val="0"/>
          <w:bCs w:val="0"/>
        </w:rPr>
        <w:t xml:space="preserve"> </w:t>
      </w:r>
      <w:r w:rsidR="7DBC2C9C" w:rsidRPr="32287225">
        <w:rPr>
          <w:rStyle w:val="Strong"/>
          <w:rFonts w:eastAsiaTheme="minorEastAsia" w:cs="Arial"/>
          <w:b w:val="0"/>
          <w:bCs w:val="0"/>
        </w:rPr>
        <w:t xml:space="preserve">is </w:t>
      </w:r>
      <w:r w:rsidR="00757301" w:rsidRPr="32287225">
        <w:rPr>
          <w:rStyle w:val="Strong"/>
          <w:rFonts w:eastAsiaTheme="minorEastAsia" w:cs="Arial"/>
          <w:b w:val="0"/>
          <w:bCs w:val="0"/>
        </w:rPr>
        <w:t xml:space="preserve">different </w:t>
      </w:r>
      <w:r w:rsidR="00CC5F94">
        <w:rPr>
          <w:rStyle w:val="Strong"/>
          <w:rFonts w:eastAsiaTheme="minorEastAsia" w:cs="Arial"/>
          <w:b w:val="0"/>
          <w:bCs w:val="0"/>
        </w:rPr>
        <w:t>to the</w:t>
      </w:r>
      <w:r w:rsidR="7DBC2C9C" w:rsidRPr="32287225">
        <w:rPr>
          <w:rStyle w:val="Strong"/>
          <w:rFonts w:eastAsiaTheme="minorEastAsia" w:cs="Arial"/>
          <w:b w:val="0"/>
          <w:bCs w:val="0"/>
        </w:rPr>
        <w:t xml:space="preserve"> eradication of a disease</w:t>
      </w:r>
      <w:r w:rsidR="00443EF3">
        <w:rPr>
          <w:rStyle w:val="Strong"/>
          <w:rFonts w:eastAsiaTheme="minorEastAsia" w:cs="Arial"/>
          <w:b w:val="0"/>
          <w:bCs w:val="0"/>
        </w:rPr>
        <w:t xml:space="preserve"> (for example, smallpox)</w:t>
      </w:r>
      <w:r w:rsidR="7DBC2C9C" w:rsidRPr="32287225">
        <w:rPr>
          <w:rStyle w:val="Strong"/>
          <w:rFonts w:eastAsiaTheme="minorEastAsia" w:cs="Arial"/>
          <w:b w:val="0"/>
          <w:bCs w:val="0"/>
        </w:rPr>
        <w:t xml:space="preserve">, when prevention and control activities can cease once eradication is achieved. </w:t>
      </w:r>
    </w:p>
    <w:p w14:paraId="66A004C5" w14:textId="351CECA5" w:rsidR="032080AA" w:rsidRDefault="032080AA" w:rsidP="032080AA">
      <w:pPr>
        <w:rPr>
          <w:rStyle w:val="Strong"/>
          <w:b w:val="0"/>
          <w:bCs w:val="0"/>
          <w:szCs w:val="22"/>
        </w:rPr>
      </w:pPr>
    </w:p>
    <w:p w14:paraId="4C635B35" w14:textId="3FC12B3E" w:rsidR="0089511F" w:rsidRDefault="0089511F" w:rsidP="0089511F">
      <w:pPr>
        <w:pStyle w:val="Caption"/>
        <w:keepNext/>
      </w:pPr>
      <w:bookmarkStart w:id="26" w:name="_Toc103008388"/>
      <w:r>
        <w:t xml:space="preserve">Figure </w:t>
      </w:r>
      <w:r>
        <w:fldChar w:fldCharType="begin"/>
      </w:r>
      <w:r>
        <w:instrText>SEQ Figure \* ARABIC</w:instrText>
      </w:r>
      <w:r>
        <w:fldChar w:fldCharType="separate"/>
      </w:r>
      <w:r w:rsidR="00E8126E">
        <w:rPr>
          <w:noProof/>
        </w:rPr>
        <w:t>1</w:t>
      </w:r>
      <w:r>
        <w:fldChar w:fldCharType="end"/>
      </w:r>
      <w:r>
        <w:t xml:space="preserve">. </w:t>
      </w:r>
      <w:r w:rsidRPr="00480ECC">
        <w:t>Continuum of control, elimination and eradication.</w:t>
      </w:r>
      <w:bookmarkEnd w:id="26"/>
    </w:p>
    <w:p w14:paraId="1A0ECFC6" w14:textId="55B0499F" w:rsidR="00D42C09" w:rsidRDefault="032080AA" w:rsidP="00D42C09">
      <w:pPr>
        <w:keepNext/>
        <w:jc w:val="center"/>
      </w:pPr>
      <w:r>
        <w:rPr>
          <w:noProof/>
          <w:color w:val="2B579A"/>
          <w:shd w:val="clear" w:color="auto" w:fill="E6E6E6"/>
        </w:rPr>
        <w:drawing>
          <wp:inline distT="0" distB="0" distL="0" distR="0" wp14:anchorId="236C7F94" wp14:editId="5F74C8D6">
            <wp:extent cx="5143500" cy="3314700"/>
            <wp:effectExtent l="0" t="0" r="0" b="0"/>
            <wp:docPr id="1951504203" name="Picture 195150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2000" r="12503" b="13504"/>
                    <a:stretch/>
                  </pic:blipFill>
                  <pic:spPr bwMode="auto">
                    <a:xfrm>
                      <a:off x="0" y="0"/>
                      <a:ext cx="5143500" cy="3314700"/>
                    </a:xfrm>
                    <a:prstGeom prst="rect">
                      <a:avLst/>
                    </a:prstGeom>
                    <a:ln>
                      <a:noFill/>
                    </a:ln>
                    <a:extLst>
                      <a:ext uri="{53640926-AAD7-44D8-BBD7-CCE9431645EC}">
                        <a14:shadowObscured xmlns:a14="http://schemas.microsoft.com/office/drawing/2010/main"/>
                      </a:ext>
                    </a:extLst>
                  </pic:spPr>
                </pic:pic>
              </a:graphicData>
            </a:graphic>
          </wp:inline>
        </w:drawing>
      </w:r>
    </w:p>
    <w:p w14:paraId="1C62011F" w14:textId="63B07C8F" w:rsidR="032080AA" w:rsidRDefault="032080AA" w:rsidP="032080AA">
      <w:pPr>
        <w:pStyle w:val="Caption"/>
      </w:pPr>
      <w:bookmarkStart w:id="27" w:name="_Toc102401311"/>
      <w:r>
        <w:t>Source: WHO WPRO regional consultation on the elimination of cervical cancer</w:t>
      </w:r>
      <w:bookmarkEnd w:id="27"/>
    </w:p>
    <w:p w14:paraId="1D0489D4" w14:textId="25F6BB02" w:rsidR="00F330A3" w:rsidRDefault="34952DAA" w:rsidP="56E5CAED">
      <w:pPr>
        <w:rPr>
          <w:rStyle w:val="Strong"/>
          <w:rFonts w:eastAsiaTheme="minorEastAsia" w:cs="Arial"/>
          <w:b w:val="0"/>
          <w:bCs w:val="0"/>
        </w:rPr>
      </w:pPr>
      <w:r w:rsidRPr="56E5CAED">
        <w:rPr>
          <w:rStyle w:val="Strong"/>
          <w:rFonts w:eastAsiaTheme="minorEastAsia" w:cs="Arial"/>
          <w:b w:val="0"/>
          <w:bCs w:val="0"/>
        </w:rPr>
        <w:t xml:space="preserve">The path to elimination </w:t>
      </w:r>
      <w:r w:rsidR="00F330A3" w:rsidRPr="56E5CAED">
        <w:rPr>
          <w:rStyle w:val="Strong"/>
          <w:rFonts w:eastAsiaTheme="minorEastAsia" w:cs="Arial"/>
          <w:b w:val="0"/>
          <w:bCs w:val="0"/>
        </w:rPr>
        <w:t>is</w:t>
      </w:r>
      <w:r w:rsidRPr="56E5CAED">
        <w:rPr>
          <w:rStyle w:val="Strong"/>
          <w:rFonts w:eastAsiaTheme="minorEastAsia" w:cs="Arial"/>
          <w:b w:val="0"/>
          <w:bCs w:val="0"/>
        </w:rPr>
        <w:t xml:space="preserve"> possible b</w:t>
      </w:r>
      <w:r w:rsidR="00CC06AD" w:rsidRPr="56E5CAED">
        <w:rPr>
          <w:rStyle w:val="Strong"/>
          <w:rFonts w:eastAsiaTheme="minorEastAsia" w:cs="Arial"/>
          <w:b w:val="0"/>
          <w:bCs w:val="0"/>
        </w:rPr>
        <w:t>ecause of</w:t>
      </w:r>
      <w:r w:rsidRPr="56E5CAED">
        <w:rPr>
          <w:rStyle w:val="Strong"/>
          <w:rFonts w:eastAsiaTheme="minorEastAsia" w:cs="Arial"/>
          <w:b w:val="0"/>
          <w:bCs w:val="0"/>
        </w:rPr>
        <w:t xml:space="preserve"> advances in the understanding of cervical cancer as a preventable cancer caused by oncogenic human papillomavirus (HPV)</w:t>
      </w:r>
      <w:r w:rsidR="00F330A3" w:rsidRPr="56E5CAED">
        <w:rPr>
          <w:rStyle w:val="Strong"/>
          <w:rFonts w:eastAsiaTheme="minorEastAsia" w:cs="Arial"/>
          <w:b w:val="0"/>
          <w:bCs w:val="0"/>
        </w:rPr>
        <w:t>.</w:t>
      </w:r>
    </w:p>
    <w:p w14:paraId="712CEA01" w14:textId="77777777" w:rsidR="00F330A3" w:rsidRDefault="00F330A3" w:rsidP="00BC5782">
      <w:pPr>
        <w:rPr>
          <w:rStyle w:val="Strong"/>
          <w:rFonts w:eastAsiaTheme="minorEastAsia" w:cs="Arial"/>
          <w:b w:val="0"/>
          <w:bCs w:val="0"/>
        </w:rPr>
      </w:pPr>
    </w:p>
    <w:p w14:paraId="03FF9C52" w14:textId="77777777" w:rsidR="00D76621" w:rsidRDefault="00D76621">
      <w:pPr>
        <w:rPr>
          <w:rStyle w:val="Strong"/>
          <w:rFonts w:eastAsiaTheme="minorEastAsia" w:cs="Arial"/>
          <w:b w:val="0"/>
          <w:bCs w:val="0"/>
        </w:rPr>
      </w:pPr>
      <w:r>
        <w:rPr>
          <w:rStyle w:val="Strong"/>
          <w:rFonts w:eastAsiaTheme="minorEastAsia" w:cs="Arial"/>
          <w:b w:val="0"/>
          <w:bCs w:val="0"/>
        </w:rPr>
        <w:br w:type="page"/>
      </w:r>
    </w:p>
    <w:p w14:paraId="4432D4AF" w14:textId="077AA3B6" w:rsidR="00F330A3" w:rsidRDefault="00F330A3" w:rsidP="00BC5782">
      <w:pPr>
        <w:rPr>
          <w:rStyle w:val="Strong"/>
          <w:rFonts w:eastAsiaTheme="minorEastAsia" w:cs="Arial"/>
          <w:b w:val="0"/>
          <w:bCs w:val="0"/>
        </w:rPr>
      </w:pPr>
      <w:r>
        <w:rPr>
          <w:rStyle w:val="Strong"/>
          <w:rFonts w:eastAsiaTheme="minorEastAsia" w:cs="Arial"/>
          <w:b w:val="0"/>
          <w:bCs w:val="0"/>
        </w:rPr>
        <w:lastRenderedPageBreak/>
        <w:t xml:space="preserve">It is also </w:t>
      </w:r>
      <w:r w:rsidR="00BD7EA3">
        <w:rPr>
          <w:rStyle w:val="Strong"/>
          <w:rFonts w:eastAsiaTheme="minorEastAsia" w:cs="Arial"/>
          <w:b w:val="0"/>
          <w:bCs w:val="0"/>
        </w:rPr>
        <w:t xml:space="preserve">made </w:t>
      </w:r>
      <w:r>
        <w:rPr>
          <w:rStyle w:val="Strong"/>
          <w:rFonts w:eastAsiaTheme="minorEastAsia" w:cs="Arial"/>
          <w:b w:val="0"/>
          <w:bCs w:val="0"/>
        </w:rPr>
        <w:t>possible by</w:t>
      </w:r>
      <w:r w:rsidR="34952DAA" w:rsidRPr="00BC5782" w:rsidDel="00F330A3">
        <w:rPr>
          <w:rStyle w:val="Strong"/>
          <w:rFonts w:eastAsiaTheme="minorEastAsia" w:cs="Arial"/>
          <w:b w:val="0"/>
          <w:bCs w:val="0"/>
        </w:rPr>
        <w:t xml:space="preserve"> </w:t>
      </w:r>
      <w:r w:rsidRPr="00BC5782">
        <w:rPr>
          <w:rStyle w:val="Strong"/>
          <w:rFonts w:eastAsiaTheme="minorEastAsia" w:cs="Arial"/>
          <w:b w:val="0"/>
          <w:bCs w:val="0"/>
        </w:rPr>
        <w:t>modern technology</w:t>
      </w:r>
      <w:r w:rsidR="34952DAA" w:rsidRPr="00BC5782">
        <w:rPr>
          <w:rStyle w:val="Strong"/>
          <w:rFonts w:eastAsiaTheme="minorEastAsia" w:cs="Arial"/>
          <w:b w:val="0"/>
          <w:bCs w:val="0"/>
        </w:rPr>
        <w:t xml:space="preserve"> that can be implemented at the population level enabling</w:t>
      </w:r>
      <w:r>
        <w:rPr>
          <w:rStyle w:val="Strong"/>
          <w:rFonts w:eastAsiaTheme="minorEastAsia" w:cs="Arial"/>
          <w:b w:val="0"/>
          <w:bCs w:val="0"/>
        </w:rPr>
        <w:t>:</w:t>
      </w:r>
    </w:p>
    <w:p w14:paraId="7C30B265" w14:textId="77777777" w:rsidR="00F330A3" w:rsidRDefault="00F330A3" w:rsidP="00BC5782">
      <w:pPr>
        <w:rPr>
          <w:rStyle w:val="Strong"/>
          <w:rFonts w:eastAsiaTheme="minorEastAsia" w:cs="Arial"/>
          <w:b w:val="0"/>
          <w:bCs w:val="0"/>
        </w:rPr>
      </w:pPr>
    </w:p>
    <w:p w14:paraId="386036E6" w14:textId="0CE371B8" w:rsidR="00F330A3" w:rsidRDefault="34952DAA" w:rsidP="00F330A3">
      <w:pPr>
        <w:pStyle w:val="ListParagraph"/>
        <w:numPr>
          <w:ilvl w:val="0"/>
          <w:numId w:val="102"/>
        </w:numPr>
        <w:rPr>
          <w:rStyle w:val="Strong"/>
          <w:rFonts w:eastAsiaTheme="minorEastAsia" w:cs="Arial"/>
          <w:b w:val="0"/>
          <w:bCs w:val="0"/>
        </w:rPr>
      </w:pPr>
      <w:r w:rsidRPr="00F330A3">
        <w:rPr>
          <w:rStyle w:val="Strong"/>
          <w:rFonts w:eastAsiaTheme="minorEastAsia" w:cs="Arial"/>
          <w:b w:val="0"/>
          <w:bCs w:val="0"/>
        </w:rPr>
        <w:t>primary prevention through HPV vaccination</w:t>
      </w:r>
    </w:p>
    <w:p w14:paraId="2EA8051E" w14:textId="49A0F3A9" w:rsidR="00F330A3" w:rsidRDefault="34952DAA" w:rsidP="00F330A3">
      <w:pPr>
        <w:pStyle w:val="ListParagraph"/>
        <w:numPr>
          <w:ilvl w:val="0"/>
          <w:numId w:val="102"/>
        </w:numPr>
        <w:rPr>
          <w:rStyle w:val="Strong"/>
          <w:rFonts w:eastAsiaTheme="minorEastAsia" w:cs="Arial"/>
          <w:b w:val="0"/>
          <w:bCs w:val="0"/>
        </w:rPr>
      </w:pPr>
      <w:r w:rsidRPr="00F330A3">
        <w:rPr>
          <w:rStyle w:val="Strong"/>
          <w:rFonts w:eastAsiaTheme="minorEastAsia" w:cs="Arial"/>
          <w:b w:val="0"/>
          <w:bCs w:val="0"/>
        </w:rPr>
        <w:t>more effective and accessible secondary prevention through primary HPV cervical screening</w:t>
      </w:r>
    </w:p>
    <w:p w14:paraId="2348445F" w14:textId="13FD413D" w:rsidR="00F330A3" w:rsidRPr="00F330A3" w:rsidRDefault="34952DAA" w:rsidP="00F21E1F">
      <w:pPr>
        <w:pStyle w:val="ListParagraph"/>
        <w:numPr>
          <w:ilvl w:val="0"/>
          <w:numId w:val="102"/>
        </w:numPr>
        <w:rPr>
          <w:rStyle w:val="Strong"/>
          <w:rFonts w:eastAsiaTheme="minorEastAsia" w:cs="Arial"/>
          <w:b w:val="0"/>
          <w:bCs w:val="0"/>
        </w:rPr>
      </w:pPr>
      <w:r w:rsidRPr="004B0627">
        <w:rPr>
          <w:rStyle w:val="Strong"/>
          <w:rFonts w:eastAsiaTheme="minorEastAsia" w:cs="Arial"/>
          <w:b w:val="0"/>
          <w:bCs w:val="0"/>
        </w:rPr>
        <w:t xml:space="preserve">effective treatment modalities </w:t>
      </w:r>
      <w:r w:rsidRPr="00F330A3">
        <w:rPr>
          <w:rStyle w:val="Strong"/>
          <w:rFonts w:eastAsiaTheme="minorEastAsia" w:cs="Arial"/>
          <w:b w:val="0"/>
          <w:bCs w:val="0"/>
        </w:rPr>
        <w:t xml:space="preserve">for cervical precancer and early-stage invasive cancer. </w:t>
      </w:r>
    </w:p>
    <w:p w14:paraId="3E6C86D0" w14:textId="77777777" w:rsidR="00F330A3" w:rsidRDefault="00F330A3" w:rsidP="00BC5782">
      <w:pPr>
        <w:rPr>
          <w:rStyle w:val="Strong"/>
          <w:rFonts w:eastAsiaTheme="minorEastAsia" w:cs="Arial"/>
          <w:b w:val="0"/>
          <w:bCs w:val="0"/>
        </w:rPr>
      </w:pPr>
    </w:p>
    <w:p w14:paraId="6851E52B" w14:textId="77777777" w:rsidR="004F2F5D" w:rsidRDefault="34952DAA" w:rsidP="00BC5782">
      <w:pPr>
        <w:rPr>
          <w:rStyle w:val="Strong"/>
          <w:rFonts w:eastAsiaTheme="minorEastAsia" w:cs="Arial"/>
          <w:b w:val="0"/>
          <w:bCs w:val="0"/>
        </w:rPr>
      </w:pPr>
      <w:r w:rsidRPr="00BC5782">
        <w:rPr>
          <w:rStyle w:val="Strong"/>
          <w:rFonts w:eastAsiaTheme="minorEastAsia" w:cs="Arial"/>
          <w:b w:val="0"/>
          <w:bCs w:val="0"/>
        </w:rPr>
        <w:t xml:space="preserve">Under the WHO strategy, countries are invited to commit to achieving </w:t>
      </w:r>
      <w:r w:rsidR="7DBC2C9C" w:rsidRPr="032080AA">
        <w:rPr>
          <w:rStyle w:val="Strong"/>
          <w:rFonts w:eastAsiaTheme="minorEastAsia" w:cs="Arial"/>
          <w:b w:val="0"/>
          <w:bCs w:val="0"/>
        </w:rPr>
        <w:t xml:space="preserve">scale-up </w:t>
      </w:r>
      <w:r w:rsidRPr="00BC5782">
        <w:rPr>
          <w:rStyle w:val="Strong"/>
          <w:rFonts w:eastAsiaTheme="minorEastAsia" w:cs="Arial"/>
          <w:b w:val="0"/>
          <w:bCs w:val="0"/>
        </w:rPr>
        <w:t xml:space="preserve">coverage targets by 2030 </w:t>
      </w:r>
      <w:r w:rsidR="7DBC2C9C" w:rsidRPr="032080AA">
        <w:rPr>
          <w:rStyle w:val="Strong"/>
          <w:rFonts w:eastAsiaTheme="minorEastAsia" w:cs="Arial"/>
          <w:b w:val="0"/>
          <w:bCs w:val="0"/>
        </w:rPr>
        <w:t>through</w:t>
      </w:r>
      <w:r w:rsidRPr="00BC5782">
        <w:rPr>
          <w:rStyle w:val="Strong"/>
          <w:rFonts w:eastAsiaTheme="minorEastAsia" w:cs="Arial"/>
          <w:b w:val="0"/>
          <w:bCs w:val="0"/>
        </w:rPr>
        <w:t xml:space="preserve"> the implementation of strategies for primary and secondary prevention in the context of comprehensive cancer treatment. </w:t>
      </w:r>
    </w:p>
    <w:p w14:paraId="083325F2" w14:textId="77777777" w:rsidR="004F2F5D" w:rsidRDefault="004F2F5D" w:rsidP="00BC5782">
      <w:pPr>
        <w:rPr>
          <w:rStyle w:val="Strong"/>
          <w:rFonts w:eastAsiaTheme="minorEastAsia" w:cs="Arial"/>
          <w:b w:val="0"/>
          <w:bCs w:val="0"/>
        </w:rPr>
      </w:pPr>
    </w:p>
    <w:p w14:paraId="6707D5D4" w14:textId="58EA8D5C" w:rsidR="34952DAA" w:rsidRDefault="34952DAA" w:rsidP="00BC5782">
      <w:pPr>
        <w:rPr>
          <w:rStyle w:val="Strong"/>
          <w:rFonts w:eastAsiaTheme="minorEastAsia" w:cs="Arial"/>
          <w:b w:val="0"/>
          <w:bCs w:val="0"/>
        </w:rPr>
      </w:pPr>
      <w:r w:rsidRPr="00BC5782">
        <w:rPr>
          <w:rStyle w:val="Strong"/>
          <w:rFonts w:eastAsiaTheme="minorEastAsia" w:cs="Arial"/>
          <w:b w:val="0"/>
          <w:bCs w:val="0"/>
        </w:rPr>
        <w:t>These so-called 90/70/90 targets are:</w:t>
      </w:r>
    </w:p>
    <w:p w14:paraId="10F6D440" w14:textId="77777777" w:rsidR="004F2F5D" w:rsidRPr="00BC5782" w:rsidRDefault="004F2F5D" w:rsidP="00BC5782">
      <w:pPr>
        <w:rPr>
          <w:rStyle w:val="Strong"/>
          <w:rFonts w:eastAsiaTheme="minorEastAsia" w:cs="Arial"/>
          <w:b w:val="0"/>
          <w:bCs w:val="0"/>
        </w:rPr>
      </w:pPr>
    </w:p>
    <w:p w14:paraId="4B30843A" w14:textId="1FD91A63" w:rsidR="34952DAA" w:rsidRPr="008C0810" w:rsidRDefault="34952DAA" w:rsidP="00CC7F21">
      <w:pPr>
        <w:pStyle w:val="ListParagraph"/>
        <w:numPr>
          <w:ilvl w:val="0"/>
          <w:numId w:val="23"/>
        </w:numPr>
        <w:rPr>
          <w:rFonts w:eastAsiaTheme="minorEastAsia"/>
          <w:color w:val="000000" w:themeColor="text1"/>
        </w:rPr>
      </w:pPr>
      <w:r w:rsidRPr="008C0810">
        <w:rPr>
          <w:rFonts w:eastAsiaTheme="minorEastAsia"/>
        </w:rPr>
        <w:t>90% of girls to be fully vaccinated with the HPV vaccine by</w:t>
      </w:r>
      <w:r w:rsidR="003C0DF3">
        <w:rPr>
          <w:rFonts w:eastAsiaTheme="minorEastAsia"/>
        </w:rPr>
        <w:t xml:space="preserve"> </w:t>
      </w:r>
      <w:r w:rsidR="0083797E">
        <w:rPr>
          <w:rFonts w:eastAsiaTheme="minorEastAsia"/>
        </w:rPr>
        <w:t xml:space="preserve">age </w:t>
      </w:r>
      <w:r w:rsidRPr="008C0810">
        <w:rPr>
          <w:rFonts w:eastAsiaTheme="minorEastAsia"/>
        </w:rPr>
        <w:t>15</w:t>
      </w:r>
    </w:p>
    <w:p w14:paraId="14B9E997" w14:textId="3B0A84FD" w:rsidR="34952DAA" w:rsidRPr="008C0810" w:rsidRDefault="34952DAA" w:rsidP="00CC7F21">
      <w:pPr>
        <w:pStyle w:val="ListParagraph"/>
        <w:numPr>
          <w:ilvl w:val="0"/>
          <w:numId w:val="23"/>
        </w:numPr>
        <w:rPr>
          <w:rFonts w:eastAsiaTheme="minorEastAsia"/>
          <w:color w:val="000000" w:themeColor="text1"/>
        </w:rPr>
      </w:pPr>
      <w:r w:rsidRPr="008C0810">
        <w:rPr>
          <w:rFonts w:eastAsiaTheme="minorEastAsia"/>
        </w:rPr>
        <w:t xml:space="preserve">70% of women to be screened by </w:t>
      </w:r>
      <w:r w:rsidR="0083797E">
        <w:rPr>
          <w:rFonts w:eastAsiaTheme="minorEastAsia"/>
        </w:rPr>
        <w:t xml:space="preserve">age </w:t>
      </w:r>
      <w:r w:rsidRPr="008C0810">
        <w:rPr>
          <w:rFonts w:eastAsiaTheme="minorEastAsia"/>
        </w:rPr>
        <w:t xml:space="preserve">35 and again by </w:t>
      </w:r>
      <w:r w:rsidR="0083797E">
        <w:rPr>
          <w:rFonts w:eastAsiaTheme="minorEastAsia"/>
        </w:rPr>
        <w:t xml:space="preserve">age </w:t>
      </w:r>
      <w:r w:rsidRPr="008C0810">
        <w:rPr>
          <w:rFonts w:eastAsiaTheme="minorEastAsia"/>
        </w:rPr>
        <w:t>45</w:t>
      </w:r>
      <w:r w:rsidR="0083797E">
        <w:rPr>
          <w:rFonts w:eastAsiaTheme="minorEastAsia"/>
        </w:rPr>
        <w:t xml:space="preserve"> </w:t>
      </w:r>
      <w:r w:rsidRPr="008C0810">
        <w:rPr>
          <w:rFonts w:eastAsiaTheme="minorEastAsia"/>
        </w:rPr>
        <w:t xml:space="preserve">using a high precision test </w:t>
      </w:r>
      <w:r w:rsidR="00565A0C">
        <w:rPr>
          <w:rFonts w:eastAsiaTheme="minorEastAsia"/>
        </w:rPr>
        <w:t>(such as an</w:t>
      </w:r>
      <w:r w:rsidRPr="008C0810">
        <w:rPr>
          <w:rFonts w:eastAsiaTheme="minorEastAsia"/>
        </w:rPr>
        <w:t xml:space="preserve"> HPV PCR-based test</w:t>
      </w:r>
      <w:r w:rsidR="00565A0C">
        <w:rPr>
          <w:rFonts w:eastAsiaTheme="minorEastAsia"/>
        </w:rPr>
        <w:t>)</w:t>
      </w:r>
    </w:p>
    <w:p w14:paraId="7CDFCA61" w14:textId="7A051F0A" w:rsidR="34952DAA" w:rsidRPr="008C0810" w:rsidRDefault="34952DAA" w:rsidP="00CC7F21">
      <w:pPr>
        <w:pStyle w:val="ListParagraph"/>
        <w:numPr>
          <w:ilvl w:val="0"/>
          <w:numId w:val="23"/>
        </w:numPr>
        <w:rPr>
          <w:rFonts w:eastAsiaTheme="minorEastAsia"/>
          <w:color w:val="000000" w:themeColor="text1"/>
        </w:rPr>
      </w:pPr>
      <w:r w:rsidRPr="05166CD2">
        <w:rPr>
          <w:rFonts w:eastAsiaTheme="minorEastAsia"/>
        </w:rPr>
        <w:t>90% of women identified with cervical disease to receive treatment for precancerous lesions or invasive cancer.</w:t>
      </w:r>
    </w:p>
    <w:p w14:paraId="4407D5A2" w14:textId="0188C36F" w:rsidR="032080AA" w:rsidRDefault="032080AA" w:rsidP="032080AA">
      <w:pPr>
        <w:rPr>
          <w:color w:val="000000" w:themeColor="text1"/>
          <w:szCs w:val="22"/>
        </w:rPr>
      </w:pPr>
    </w:p>
    <w:p w14:paraId="027A805F" w14:textId="53E8FA7A" w:rsidR="00062A8B" w:rsidRDefault="1B516A68" w:rsidP="34952DAA">
      <w:r w:rsidRPr="032080AA">
        <w:t xml:space="preserve">The elimination strategy components, and the scale up targets, have been defined </w:t>
      </w:r>
      <w:r w:rsidR="00062A8B" w:rsidRPr="032080AA">
        <w:t>based on</w:t>
      </w:r>
      <w:r w:rsidRPr="032080AA">
        <w:t xml:space="preserve"> consensus modelling undertaken by </w:t>
      </w:r>
      <w:r w:rsidR="552945F1">
        <w:t>three</w:t>
      </w:r>
      <w:r w:rsidR="552945F1" w:rsidRPr="032080AA">
        <w:t xml:space="preserve"> </w:t>
      </w:r>
      <w:r w:rsidRPr="032080AA">
        <w:t xml:space="preserve">international modelling groups. </w:t>
      </w:r>
    </w:p>
    <w:p w14:paraId="570164A0" w14:textId="77777777" w:rsidR="00062A8B" w:rsidRDefault="00062A8B" w:rsidP="34952DAA"/>
    <w:p w14:paraId="63A1AB73" w14:textId="77777777" w:rsidR="00062A8B" w:rsidRDefault="1B516A68" w:rsidP="34952DAA">
      <w:r w:rsidRPr="032080AA">
        <w:t xml:space="preserve">The modelling informed the feasibility of global elimination through predicting the optimal combination of vaccine coverage for long term HPV control and screening and treatment to prevent and control cervical cancer and precancer in cohorts already infected with oncogenic HPV globally. </w:t>
      </w:r>
    </w:p>
    <w:p w14:paraId="19BCBC46" w14:textId="77777777" w:rsidR="00062A8B" w:rsidRDefault="00062A8B" w:rsidP="34952DAA"/>
    <w:p w14:paraId="59A9AEA3" w14:textId="0E94F907" w:rsidR="00D61A8E" w:rsidRDefault="1B516A68" w:rsidP="34952DAA">
      <w:r w:rsidRPr="032080AA">
        <w:t xml:space="preserve">HPV is </w:t>
      </w:r>
      <w:r w:rsidRPr="032080AA" w:rsidDel="00870024">
        <w:t xml:space="preserve">a </w:t>
      </w:r>
      <w:r w:rsidR="00870024" w:rsidRPr="032080AA">
        <w:t>common</w:t>
      </w:r>
      <w:r w:rsidRPr="032080AA">
        <w:t xml:space="preserve"> and usually asymptomatic infection that is spread through sexual activity. The conceptual model is shown in Figure 2</w:t>
      </w:r>
      <w:r w:rsidR="00062A8B">
        <w:t xml:space="preserve">. </w:t>
      </w:r>
    </w:p>
    <w:p w14:paraId="0073F580" w14:textId="77777777" w:rsidR="00D61A8E" w:rsidRDefault="00D61A8E" w:rsidP="34952DAA"/>
    <w:p w14:paraId="4D777724" w14:textId="6ED4F185" w:rsidR="00062A8B" w:rsidRDefault="00062A8B" w:rsidP="34952DAA">
      <w:r>
        <w:t>T</w:t>
      </w:r>
      <w:r w:rsidR="1B516A68" w:rsidRPr="032080AA">
        <w:t xml:space="preserve">he predicted outcomes over time utilising just vaccination, vaccination and once </w:t>
      </w:r>
      <w:r>
        <w:t>per</w:t>
      </w:r>
      <w:r w:rsidR="1B516A68" w:rsidRPr="032080AA">
        <w:t xml:space="preserve"> lifetime screening, or vaccination and twice </w:t>
      </w:r>
      <w:r w:rsidR="00575187">
        <w:t>per</w:t>
      </w:r>
      <w:r w:rsidR="1B516A68" w:rsidRPr="032080AA">
        <w:t xml:space="preserve"> lifetime screening</w:t>
      </w:r>
      <w:r w:rsidR="1B516A68" w:rsidRPr="032080AA" w:rsidDel="00D61A8E">
        <w:t xml:space="preserve"> </w:t>
      </w:r>
      <w:r w:rsidR="1B516A68" w:rsidRPr="032080AA">
        <w:t xml:space="preserve">are shown in Figure 3. </w:t>
      </w:r>
    </w:p>
    <w:p w14:paraId="73DD075A" w14:textId="77777777" w:rsidR="00062A8B" w:rsidRDefault="00062A8B" w:rsidP="34952DAA"/>
    <w:p w14:paraId="6BBE0E16" w14:textId="1D3D6349" w:rsidR="000A785A" w:rsidRDefault="1B516A68" w:rsidP="34952DAA">
      <w:r w:rsidRPr="032080AA">
        <w:t>As</w:t>
      </w:r>
      <w:r w:rsidRPr="032080AA" w:rsidDel="00062A8B">
        <w:t xml:space="preserve"> </w:t>
      </w:r>
      <w:r w:rsidRPr="032080AA">
        <w:t xml:space="preserve">seen in Figure 3, the addition of screening accelerates the time to achieve elimination by preventing additional cases in the short-medium term. Vaccination and twice </w:t>
      </w:r>
      <w:r w:rsidR="00062A8B">
        <w:t>per</w:t>
      </w:r>
      <w:r w:rsidRPr="032080AA">
        <w:t xml:space="preserve"> lifetime screening was estimated to avert 78.1 million cervical cancer cases in these 78 </w:t>
      </w:r>
      <w:r w:rsidR="00407DA2" w:rsidRPr="00407DA2">
        <w:t xml:space="preserve">Low and Low </w:t>
      </w:r>
      <w:r w:rsidR="00E15918" w:rsidRPr="00407DA2">
        <w:t>Middle</w:t>
      </w:r>
      <w:r w:rsidR="00E15918">
        <w:t>-Income</w:t>
      </w:r>
      <w:r w:rsidR="00407DA2" w:rsidRPr="00407DA2">
        <w:t xml:space="preserve"> Countries </w:t>
      </w:r>
      <w:r w:rsidR="00407DA2">
        <w:t>(</w:t>
      </w:r>
      <w:r w:rsidRPr="032080AA">
        <w:t>LMICs</w:t>
      </w:r>
      <w:r w:rsidR="00407DA2">
        <w:t>)</w:t>
      </w:r>
      <w:r w:rsidRPr="032080AA">
        <w:t xml:space="preserve"> through to 2120</w:t>
      </w:r>
      <w:r w:rsidR="00E02F92">
        <w:t xml:space="preserve"> </w:t>
      </w:r>
      <w:r w:rsidR="00887FF3">
        <w:rPr>
          <w:noProof/>
        </w:rPr>
        <w:t>(4)</w:t>
      </w:r>
      <w:r w:rsidRPr="032080AA">
        <w:t>.</w:t>
      </w:r>
    </w:p>
    <w:p w14:paraId="31397EFD" w14:textId="77777777" w:rsidR="000A785A" w:rsidRDefault="000A785A" w:rsidP="34952DAA"/>
    <w:p w14:paraId="253AEF8E" w14:textId="253E56EB" w:rsidR="34952DAA" w:rsidRDefault="000B2EB6" w:rsidP="32287225">
      <w:pPr>
        <w:rPr>
          <w:rFonts w:eastAsia="Work Sans"/>
        </w:rPr>
      </w:pPr>
      <w:r w:rsidRPr="32287225">
        <w:t>T</w:t>
      </w:r>
      <w:r w:rsidR="032080AA" w:rsidRPr="32287225">
        <w:t xml:space="preserve">he 90-70-90 scale-up targets are interim targets </w:t>
      </w:r>
      <w:r w:rsidR="032080AA" w:rsidRPr="32287225" w:rsidDel="00C7233B">
        <w:t xml:space="preserve">to </w:t>
      </w:r>
      <w:r w:rsidR="032080AA" w:rsidRPr="32287225">
        <w:t>kick start and accelerate all countries towards elimination</w:t>
      </w:r>
      <w:r w:rsidR="005C55D6">
        <w:t>. T</w:t>
      </w:r>
      <w:r w:rsidR="032080AA" w:rsidRPr="32287225">
        <w:t>he modelling assumes ongoing improvements in screening coverage</w:t>
      </w:r>
      <w:r w:rsidR="00C7233B">
        <w:t>,</w:t>
      </w:r>
      <w:r w:rsidR="032080AA" w:rsidRPr="32287225">
        <w:t xml:space="preserve"> reaching 90% from 2045 onwards. </w:t>
      </w:r>
    </w:p>
    <w:p w14:paraId="5940BC5F" w14:textId="0FB2BA43" w:rsidR="032080AA" w:rsidRDefault="032080AA" w:rsidP="032080AA">
      <w:pPr>
        <w:rPr>
          <w:szCs w:val="22"/>
        </w:rPr>
      </w:pPr>
    </w:p>
    <w:p w14:paraId="22884213" w14:textId="04A94D1D" w:rsidR="00C1013A" w:rsidRDefault="00C1013A" w:rsidP="00C1013A">
      <w:pPr>
        <w:pStyle w:val="Caption"/>
        <w:keepNext/>
      </w:pPr>
      <w:bookmarkStart w:id="28" w:name="_Toc103008389"/>
      <w:r>
        <w:lastRenderedPageBreak/>
        <w:t xml:space="preserve">Figure </w:t>
      </w:r>
      <w:r>
        <w:fldChar w:fldCharType="begin"/>
      </w:r>
      <w:r>
        <w:instrText>SEQ Figure \* ARABIC</w:instrText>
      </w:r>
      <w:r>
        <w:fldChar w:fldCharType="separate"/>
      </w:r>
      <w:r w:rsidR="00E8126E">
        <w:rPr>
          <w:noProof/>
        </w:rPr>
        <w:t>2</w:t>
      </w:r>
      <w:r>
        <w:fldChar w:fldCharType="end"/>
      </w:r>
      <w:r>
        <w:t xml:space="preserve">. </w:t>
      </w:r>
      <w:r w:rsidRPr="007420EB">
        <w:t>Conceptual framework of cervical cancer elimination.</w:t>
      </w:r>
      <w:bookmarkEnd w:id="28"/>
    </w:p>
    <w:p w14:paraId="76B2FFF2" w14:textId="0B0C540B" w:rsidR="00C1013A" w:rsidRDefault="032080AA" w:rsidP="00C1013A">
      <w:pPr>
        <w:jc w:val="center"/>
      </w:pPr>
      <w:r>
        <w:rPr>
          <w:noProof/>
          <w:color w:val="2B579A"/>
          <w:shd w:val="clear" w:color="auto" w:fill="E6E6E6"/>
        </w:rPr>
        <w:drawing>
          <wp:inline distT="0" distB="0" distL="0" distR="0" wp14:anchorId="4353BCD7" wp14:editId="7D0E0BC9">
            <wp:extent cx="4733277" cy="3028950"/>
            <wp:effectExtent l="0" t="0" r="0" b="0"/>
            <wp:docPr id="894328305" name="Picture 89432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28305" name="Picture 894328305"/>
                    <pic:cNvPicPr/>
                  </pic:nvPicPr>
                  <pic:blipFill rotWithShape="1">
                    <a:blip r:embed="rId15">
                      <a:extLst>
                        <a:ext uri="{28A0092B-C50C-407E-A947-70E740481C1C}">
                          <a14:useLocalDpi xmlns:a14="http://schemas.microsoft.com/office/drawing/2010/main" val="0"/>
                        </a:ext>
                      </a:extLst>
                    </a:blip>
                    <a:srcRect l="12500" r="11875" b="13966"/>
                    <a:stretch/>
                  </pic:blipFill>
                  <pic:spPr bwMode="auto">
                    <a:xfrm>
                      <a:off x="0" y="0"/>
                      <a:ext cx="4733277" cy="3028950"/>
                    </a:xfrm>
                    <a:prstGeom prst="rect">
                      <a:avLst/>
                    </a:prstGeom>
                    <a:ln>
                      <a:noFill/>
                    </a:ln>
                    <a:extLst>
                      <a:ext uri="{53640926-AAD7-44D8-BBD7-CCE9431645EC}">
                        <a14:shadowObscured xmlns:a14="http://schemas.microsoft.com/office/drawing/2010/main"/>
                      </a:ext>
                    </a:extLst>
                  </pic:spPr>
                </pic:pic>
              </a:graphicData>
            </a:graphic>
          </wp:inline>
        </w:drawing>
      </w:r>
      <w:r w:rsidRPr="032080AA">
        <w:t xml:space="preserve"> </w:t>
      </w:r>
    </w:p>
    <w:p w14:paraId="65417A47" w14:textId="77777777" w:rsidR="00A60363" w:rsidRPr="00C1013A" w:rsidRDefault="00A60363" w:rsidP="00C1013A">
      <w:pPr>
        <w:jc w:val="center"/>
        <w:rPr>
          <w:szCs w:val="22"/>
        </w:rPr>
      </w:pPr>
    </w:p>
    <w:p w14:paraId="79E95E01" w14:textId="4C11E312" w:rsidR="032080AA" w:rsidRDefault="032080AA" w:rsidP="032080AA">
      <w:pPr>
        <w:pStyle w:val="Caption"/>
      </w:pPr>
      <w:r w:rsidRPr="032080AA">
        <w:t>Source: WHO WPRO regional consultation on the elimination of cervical cancer</w:t>
      </w:r>
      <w:r w:rsidR="001A42F5">
        <w:t>.</w:t>
      </w:r>
    </w:p>
    <w:p w14:paraId="38F55789" w14:textId="0BBC7883" w:rsidR="032080AA" w:rsidRDefault="032080AA" w:rsidP="032080AA">
      <w:pPr>
        <w:rPr>
          <w:color w:val="595959" w:themeColor="text1" w:themeTint="A6"/>
          <w:szCs w:val="22"/>
          <w:highlight w:val="yellow"/>
        </w:rPr>
      </w:pPr>
    </w:p>
    <w:p w14:paraId="33D11DA8" w14:textId="3D3424CB" w:rsidR="00C1013A" w:rsidRDefault="00C1013A" w:rsidP="00C1013A">
      <w:pPr>
        <w:pStyle w:val="Caption"/>
        <w:keepNext/>
      </w:pPr>
      <w:bookmarkStart w:id="29" w:name="_Toc103008390"/>
      <w:r>
        <w:lastRenderedPageBreak/>
        <w:t xml:space="preserve">Figure </w:t>
      </w:r>
      <w:r>
        <w:fldChar w:fldCharType="begin"/>
      </w:r>
      <w:r>
        <w:instrText>SEQ Figure \* ARABIC</w:instrText>
      </w:r>
      <w:r>
        <w:fldChar w:fldCharType="separate"/>
      </w:r>
      <w:r w:rsidR="00E8126E">
        <w:rPr>
          <w:noProof/>
        </w:rPr>
        <w:t>3</w:t>
      </w:r>
      <w:r>
        <w:fldChar w:fldCharType="end"/>
      </w:r>
      <w:r>
        <w:t xml:space="preserve">. </w:t>
      </w:r>
      <w:r w:rsidRPr="003F6C99">
        <w:t>Dynamics of cervical cancer incidence after HPV vaccination and cervical screening.</w:t>
      </w:r>
      <w:bookmarkEnd w:id="29"/>
    </w:p>
    <w:p w14:paraId="6ECBFF38" w14:textId="24BC5746" w:rsidR="032080AA" w:rsidRDefault="00672F33" w:rsidP="032080AA">
      <w:pPr>
        <w:rPr>
          <w:szCs w:val="22"/>
        </w:rPr>
      </w:pPr>
      <w:r w:rsidRPr="00672F33">
        <w:rPr>
          <w:noProof/>
          <w:szCs w:val="22"/>
        </w:rPr>
        <w:drawing>
          <wp:inline distT="0" distB="0" distL="0" distR="0" wp14:anchorId="5D808407" wp14:editId="26A8AA2A">
            <wp:extent cx="4105366" cy="6010275"/>
            <wp:effectExtent l="0" t="0" r="9525" b="0"/>
            <wp:docPr id="17" name="Picture 17"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histogram&#10;&#10;Description automatically generated"/>
                    <pic:cNvPicPr/>
                  </pic:nvPicPr>
                  <pic:blipFill>
                    <a:blip r:embed="rId16"/>
                    <a:stretch>
                      <a:fillRect/>
                    </a:stretch>
                  </pic:blipFill>
                  <pic:spPr>
                    <a:xfrm>
                      <a:off x="0" y="0"/>
                      <a:ext cx="4105366" cy="6010275"/>
                    </a:xfrm>
                    <a:prstGeom prst="rect">
                      <a:avLst/>
                    </a:prstGeom>
                  </pic:spPr>
                </pic:pic>
              </a:graphicData>
            </a:graphic>
          </wp:inline>
        </w:drawing>
      </w:r>
    </w:p>
    <w:p w14:paraId="5267A9F4" w14:textId="77777777" w:rsidR="00A60363" w:rsidRDefault="00A60363" w:rsidP="032080AA">
      <w:pPr>
        <w:rPr>
          <w:szCs w:val="22"/>
        </w:rPr>
      </w:pPr>
    </w:p>
    <w:p w14:paraId="424419F0" w14:textId="2F401F86" w:rsidR="032080AA" w:rsidRDefault="032080AA" w:rsidP="032080AA">
      <w:pPr>
        <w:pStyle w:val="Caption"/>
      </w:pPr>
      <w:r>
        <w:t xml:space="preserve">Source: Brisson M, Kim JJ, Canfell K et al. </w:t>
      </w:r>
      <w:r w:rsidRPr="032080AA">
        <w:t>Lancet 2020; 395: 575–90</w:t>
      </w:r>
      <w:r w:rsidR="00092B5A">
        <w:t>.</w:t>
      </w:r>
      <w:r w:rsidR="00BB492F">
        <w:t>(4)</w:t>
      </w:r>
    </w:p>
    <w:p w14:paraId="1FBE645F" w14:textId="49F9241C" w:rsidR="00672F33" w:rsidRDefault="00672F33">
      <w:pPr>
        <w:rPr>
          <w:color w:val="000000" w:themeColor="text1"/>
          <w:szCs w:val="22"/>
        </w:rPr>
      </w:pPr>
      <w:r>
        <w:rPr>
          <w:color w:val="000000" w:themeColor="text1"/>
          <w:szCs w:val="22"/>
        </w:rPr>
        <w:br w:type="page"/>
      </w:r>
    </w:p>
    <w:p w14:paraId="2DF7313A" w14:textId="0C871CEE" w:rsidR="05166CD2" w:rsidRDefault="00152DC6" w:rsidP="00152DC6">
      <w:pPr>
        <w:pStyle w:val="Heading2"/>
      </w:pPr>
      <w:bookmarkStart w:id="30" w:name="_Toc103008612"/>
      <w:bookmarkStart w:id="31" w:name="_Toc103593599"/>
      <w:r>
        <w:lastRenderedPageBreak/>
        <w:t>Predicted timeline for achieving elimination in Australia</w:t>
      </w:r>
      <w:bookmarkEnd w:id="30"/>
      <w:bookmarkEnd w:id="31"/>
    </w:p>
    <w:p w14:paraId="3E890865" w14:textId="1B0AE588" w:rsidR="05166CD2" w:rsidRDefault="05166CD2" w:rsidP="12E5EA0E">
      <w:pPr>
        <w:rPr>
          <w:rFonts w:eastAsia="Arial" w:cs="Arial"/>
        </w:rPr>
      </w:pPr>
    </w:p>
    <w:p w14:paraId="7EBED540" w14:textId="356DE38C" w:rsidR="000C7F4F" w:rsidRDefault="05166CD2" w:rsidP="12E5EA0E">
      <w:pPr>
        <w:rPr>
          <w:rFonts w:eastAsia="Arial" w:cs="Arial"/>
        </w:rPr>
      </w:pPr>
      <w:r w:rsidRPr="12E5EA0E">
        <w:rPr>
          <w:rFonts w:eastAsia="Arial" w:cs="Arial"/>
        </w:rPr>
        <w:t xml:space="preserve">An important modelling study by Hall </w:t>
      </w:r>
      <w:r w:rsidRPr="009D4AD5">
        <w:rPr>
          <w:rFonts w:eastAsia="Arial" w:cs="Arial"/>
        </w:rPr>
        <w:t>et al</w:t>
      </w:r>
      <w:r w:rsidRPr="005400E9">
        <w:rPr>
          <w:rFonts w:eastAsia="Arial" w:cs="Arial"/>
        </w:rPr>
        <w:t xml:space="preserve"> </w:t>
      </w:r>
      <w:r w:rsidRPr="12E5EA0E">
        <w:rPr>
          <w:rFonts w:eastAsia="Arial" w:cs="Arial"/>
        </w:rPr>
        <w:t>suggested that</w:t>
      </w:r>
      <w:r w:rsidR="00A72CAD">
        <w:rPr>
          <w:rFonts w:eastAsia="Arial" w:cs="Arial"/>
        </w:rPr>
        <w:t xml:space="preserve"> </w:t>
      </w:r>
      <w:r w:rsidR="00A72CAD" w:rsidRPr="12E5EA0E">
        <w:rPr>
          <w:rFonts w:eastAsia="Arial" w:cs="Arial"/>
        </w:rPr>
        <w:t xml:space="preserve">cervical cancer could be </w:t>
      </w:r>
      <w:r w:rsidR="00A72CAD">
        <w:rPr>
          <w:rFonts w:eastAsia="Arial" w:cs="Arial"/>
        </w:rPr>
        <w:t xml:space="preserve">considered as </w:t>
      </w:r>
      <w:r w:rsidR="00A72CAD" w:rsidRPr="12E5EA0E">
        <w:rPr>
          <w:rFonts w:eastAsia="Arial" w:cs="Arial"/>
        </w:rPr>
        <w:t>eliminated as a public health problem in Australia as early as 2030</w:t>
      </w:r>
      <w:r w:rsidR="00A72CAD">
        <w:rPr>
          <w:rFonts w:eastAsia="Arial" w:cs="Arial"/>
        </w:rPr>
        <w:t xml:space="preserve"> </w:t>
      </w:r>
      <w:r w:rsidR="00A72CAD">
        <w:rPr>
          <w:rFonts w:eastAsia="Arial" w:cs="Arial"/>
          <w:noProof/>
        </w:rPr>
        <w:t>(5)</w:t>
      </w:r>
      <w:r w:rsidR="00911E02">
        <w:rPr>
          <w:rFonts w:eastAsia="Arial" w:cs="Arial"/>
        </w:rPr>
        <w:t xml:space="preserve"> </w:t>
      </w:r>
      <w:r w:rsidRPr="12E5EA0E">
        <w:rPr>
          <w:rFonts w:eastAsia="Arial" w:cs="Arial"/>
        </w:rPr>
        <w:t>i</w:t>
      </w:r>
      <w:r w:rsidR="032080AA" w:rsidRPr="12E5EA0E">
        <w:rPr>
          <w:rFonts w:eastAsia="Arial" w:cs="Arial"/>
        </w:rPr>
        <w:t>f high-coverage vaccination and screening is maintained</w:t>
      </w:r>
      <w:r w:rsidR="00911E02">
        <w:rPr>
          <w:rFonts w:eastAsia="Arial" w:cs="Arial"/>
        </w:rPr>
        <w:t xml:space="preserve">, </w:t>
      </w:r>
      <w:r w:rsidR="00F46D2C">
        <w:rPr>
          <w:rFonts w:eastAsia="Arial" w:cs="Arial"/>
        </w:rPr>
        <w:t>using</w:t>
      </w:r>
      <w:r w:rsidR="032080AA" w:rsidRPr="12E5EA0E">
        <w:rPr>
          <w:rFonts w:eastAsia="Arial" w:cs="Arial"/>
        </w:rPr>
        <w:t xml:space="preserve"> an elimination threshold of four new cases per 100 000 women annually</w:t>
      </w:r>
      <w:r w:rsidR="00911E02">
        <w:rPr>
          <w:rFonts w:eastAsia="Arial" w:cs="Arial"/>
        </w:rPr>
        <w:t>.</w:t>
      </w:r>
    </w:p>
    <w:p w14:paraId="1EF8AA22" w14:textId="77777777" w:rsidR="000C7F4F" w:rsidRDefault="000C7F4F" w:rsidP="12E5EA0E">
      <w:pPr>
        <w:rPr>
          <w:rFonts w:eastAsia="Arial" w:cs="Arial"/>
        </w:rPr>
      </w:pPr>
    </w:p>
    <w:p w14:paraId="689A8E2A" w14:textId="54143A17" w:rsidR="00716E70" w:rsidRDefault="032080AA" w:rsidP="12E5EA0E">
      <w:pPr>
        <w:rPr>
          <w:rFonts w:eastAsia="Arial" w:cs="Arial"/>
        </w:rPr>
      </w:pPr>
      <w:r w:rsidRPr="12E5EA0E">
        <w:rPr>
          <w:rFonts w:eastAsia="Arial" w:cs="Arial"/>
        </w:rPr>
        <w:t xml:space="preserve">However, screening and vaccination initiatives would need to be maintained thereafter to maintain </w:t>
      </w:r>
      <w:r w:rsidR="00870024" w:rsidRPr="12E5EA0E">
        <w:rPr>
          <w:rFonts w:eastAsia="Arial" w:cs="Arial"/>
        </w:rPr>
        <w:t>exceptionally low</w:t>
      </w:r>
      <w:r w:rsidRPr="12E5EA0E">
        <w:rPr>
          <w:rFonts w:eastAsia="Arial" w:cs="Arial"/>
        </w:rPr>
        <w:t xml:space="preserve"> cervical cancer incidence and mortality rates. </w:t>
      </w:r>
      <w:r w:rsidR="00090049">
        <w:rPr>
          <w:rFonts w:eastAsia="Arial" w:cs="Arial"/>
        </w:rPr>
        <w:t>T</w:t>
      </w:r>
      <w:r w:rsidRPr="12E5EA0E">
        <w:rPr>
          <w:rFonts w:eastAsia="Arial" w:cs="Arial"/>
        </w:rPr>
        <w:t>he initial peak in cancer diagnoses</w:t>
      </w:r>
      <w:r w:rsidR="00E017DA">
        <w:rPr>
          <w:rFonts w:eastAsia="Arial" w:cs="Arial"/>
        </w:rPr>
        <w:t xml:space="preserve"> in Figure 4</w:t>
      </w:r>
      <w:r w:rsidR="00911E02">
        <w:rPr>
          <w:rFonts w:eastAsia="Arial" w:cs="Arial"/>
        </w:rPr>
        <w:t xml:space="preserve"> </w:t>
      </w:r>
      <w:r w:rsidRPr="12E5EA0E">
        <w:rPr>
          <w:rFonts w:eastAsia="Arial" w:cs="Arial"/>
        </w:rPr>
        <w:t>is due to the increased sensitivity of the HPV test</w:t>
      </w:r>
      <w:r w:rsidR="001602F4">
        <w:rPr>
          <w:rFonts w:eastAsia="Arial" w:cs="Arial"/>
        </w:rPr>
        <w:t xml:space="preserve">. </w:t>
      </w:r>
    </w:p>
    <w:p w14:paraId="794A81E0" w14:textId="77777777" w:rsidR="00716E70" w:rsidRDefault="00716E70" w:rsidP="12E5EA0E">
      <w:pPr>
        <w:rPr>
          <w:rFonts w:eastAsia="Arial" w:cs="Arial"/>
        </w:rPr>
      </w:pPr>
    </w:p>
    <w:p w14:paraId="51432580" w14:textId="00139D23" w:rsidR="00911E02" w:rsidRDefault="001602F4" w:rsidP="12E5EA0E">
      <w:pPr>
        <w:rPr>
          <w:rFonts w:eastAsia="Arial" w:cs="Arial"/>
        </w:rPr>
      </w:pPr>
      <w:r>
        <w:rPr>
          <w:rFonts w:eastAsia="Arial" w:cs="Arial"/>
        </w:rPr>
        <w:t>The HPV test</w:t>
      </w:r>
      <w:r w:rsidR="032080AA" w:rsidRPr="12E5EA0E" w:rsidDel="001602F4">
        <w:rPr>
          <w:rFonts w:eastAsia="Arial" w:cs="Arial"/>
        </w:rPr>
        <w:t xml:space="preserve"> </w:t>
      </w:r>
      <w:r w:rsidR="032080AA" w:rsidRPr="12E5EA0E">
        <w:rPr>
          <w:rFonts w:eastAsia="Arial" w:cs="Arial"/>
        </w:rPr>
        <w:t>will identify more prevalent cancers and bring forward (downstage) their diagnosis.</w:t>
      </w:r>
      <w:r>
        <w:rPr>
          <w:rFonts w:eastAsia="Arial" w:cs="Arial"/>
        </w:rPr>
        <w:t xml:space="preserve"> </w:t>
      </w:r>
      <w:r w:rsidR="002A37B0">
        <w:rPr>
          <w:rFonts w:eastAsia="Arial" w:cs="Arial"/>
        </w:rPr>
        <w:t xml:space="preserve">The peak </w:t>
      </w:r>
      <w:r w:rsidR="00AE6A98">
        <w:rPr>
          <w:rFonts w:eastAsia="Arial" w:cs="Arial"/>
        </w:rPr>
        <w:t>was</w:t>
      </w:r>
      <w:r w:rsidR="002A37B0">
        <w:rPr>
          <w:rFonts w:eastAsia="Arial" w:cs="Arial"/>
        </w:rPr>
        <w:t xml:space="preserve"> </w:t>
      </w:r>
      <w:r>
        <w:rPr>
          <w:rFonts w:eastAsia="Arial" w:cs="Arial"/>
        </w:rPr>
        <w:t>predicted</w:t>
      </w:r>
      <w:r w:rsidRPr="12E5EA0E">
        <w:rPr>
          <w:rFonts w:eastAsia="Arial" w:cs="Arial"/>
        </w:rPr>
        <w:t xml:space="preserve"> following the implementation of HPV screening in Australia</w:t>
      </w:r>
      <w:r w:rsidR="00AE6A98">
        <w:rPr>
          <w:rFonts w:eastAsia="Arial" w:cs="Arial"/>
        </w:rPr>
        <w:t>.</w:t>
      </w:r>
    </w:p>
    <w:p w14:paraId="34FDED5C" w14:textId="77777777" w:rsidR="00911E02" w:rsidRDefault="00911E02" w:rsidP="12E5EA0E">
      <w:pPr>
        <w:rPr>
          <w:rFonts w:eastAsia="Arial" w:cs="Arial"/>
        </w:rPr>
      </w:pPr>
    </w:p>
    <w:p w14:paraId="691F8BC4" w14:textId="36F4433D" w:rsidR="05166CD2" w:rsidRDefault="032080AA" w:rsidP="12E5EA0E">
      <w:pPr>
        <w:rPr>
          <w:rFonts w:eastAsia="Arial" w:cs="Arial"/>
        </w:rPr>
      </w:pPr>
      <w:r w:rsidRPr="12E5EA0E">
        <w:rPr>
          <w:rFonts w:eastAsia="Arial" w:cs="Arial"/>
        </w:rPr>
        <w:t>Cancer incidence data for this period (2018 onwards) is not yet available. Notably</w:t>
      </w:r>
      <w:r w:rsidR="000B3E60">
        <w:rPr>
          <w:rFonts w:eastAsia="Arial" w:cs="Arial"/>
        </w:rPr>
        <w:t>,</w:t>
      </w:r>
      <w:r w:rsidRPr="12E5EA0E">
        <w:rPr>
          <w:rFonts w:eastAsia="Arial" w:cs="Arial"/>
        </w:rPr>
        <w:t xml:space="preserve"> there is no corresponding increase in mortality due to these earlier diagnoses of existing cases.</w:t>
      </w:r>
    </w:p>
    <w:p w14:paraId="483D1D77" w14:textId="7A83E08A" w:rsidR="032080AA" w:rsidRDefault="032080AA" w:rsidP="032080AA">
      <w:pPr>
        <w:rPr>
          <w:i/>
          <w:iCs/>
          <w:sz w:val="18"/>
          <w:szCs w:val="18"/>
        </w:rPr>
      </w:pPr>
    </w:p>
    <w:p w14:paraId="3DB14247" w14:textId="4F304B2B" w:rsidR="00C1013A" w:rsidRDefault="00C1013A" w:rsidP="00C1013A">
      <w:pPr>
        <w:pStyle w:val="Caption"/>
        <w:keepNext/>
      </w:pPr>
      <w:bookmarkStart w:id="32" w:name="_Toc103008391"/>
      <w:r>
        <w:t xml:space="preserve">Figure </w:t>
      </w:r>
      <w:r>
        <w:fldChar w:fldCharType="begin"/>
      </w:r>
      <w:r>
        <w:instrText>SEQ Figure \* ARABIC</w:instrText>
      </w:r>
      <w:r>
        <w:fldChar w:fldCharType="separate"/>
      </w:r>
      <w:r w:rsidR="00E8126E">
        <w:rPr>
          <w:noProof/>
        </w:rPr>
        <w:t>4</w:t>
      </w:r>
      <w:r>
        <w:fldChar w:fldCharType="end"/>
      </w:r>
      <w:r>
        <w:t xml:space="preserve">. </w:t>
      </w:r>
      <w:r w:rsidRPr="00F42E64">
        <w:t>The predicted (A) age-standardised annual incidence of invasive cervical cancer and (B) associated mortality.</w:t>
      </w:r>
      <w:bookmarkEnd w:id="32"/>
    </w:p>
    <w:p w14:paraId="0D4BE737" w14:textId="665EAE11" w:rsidR="032080AA" w:rsidRDefault="032080AA" w:rsidP="032080AA">
      <w:pPr>
        <w:rPr>
          <w:szCs w:val="22"/>
        </w:rPr>
      </w:pPr>
      <w:r>
        <w:rPr>
          <w:noProof/>
        </w:rPr>
        <w:drawing>
          <wp:inline distT="0" distB="0" distL="0" distR="0" wp14:anchorId="5C4AE05A" wp14:editId="739EDC5C">
            <wp:extent cx="5029200" cy="4568190"/>
            <wp:effectExtent l="0" t="0" r="0" b="3810"/>
            <wp:docPr id="1735797789" name="Picture 17357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797789"/>
                    <pic:cNvPicPr/>
                  </pic:nvPicPr>
                  <pic:blipFill>
                    <a:blip r:embed="rId17">
                      <a:extLst>
                        <a:ext uri="{28A0092B-C50C-407E-A947-70E740481C1C}">
                          <a14:useLocalDpi xmlns:a14="http://schemas.microsoft.com/office/drawing/2010/main" val="0"/>
                        </a:ext>
                      </a:extLst>
                    </a:blip>
                    <a:stretch>
                      <a:fillRect/>
                    </a:stretch>
                  </pic:blipFill>
                  <pic:spPr>
                    <a:xfrm>
                      <a:off x="0" y="0"/>
                      <a:ext cx="5035668" cy="4574065"/>
                    </a:xfrm>
                    <a:prstGeom prst="rect">
                      <a:avLst/>
                    </a:prstGeom>
                  </pic:spPr>
                </pic:pic>
              </a:graphicData>
            </a:graphic>
          </wp:inline>
        </w:drawing>
      </w:r>
    </w:p>
    <w:p w14:paraId="5948A5C1" w14:textId="034FDEED" w:rsidR="00B062A7" w:rsidRDefault="00B062A7" w:rsidP="00B062A7">
      <w:pPr>
        <w:pStyle w:val="Caption"/>
      </w:pPr>
      <w:r>
        <w:t xml:space="preserve">Source: </w:t>
      </w:r>
      <w:r w:rsidRPr="00B062A7">
        <w:t>Hall MT, Simms KT, Lew JB, et al. Lancet Public Health. 2019;4(1):e19-e27.</w:t>
      </w:r>
      <w:r>
        <w:t xml:space="preserve"> (4)</w:t>
      </w:r>
    </w:p>
    <w:p w14:paraId="49306526" w14:textId="77777777" w:rsidR="0081402D" w:rsidRDefault="0081402D" w:rsidP="2EDF4B08">
      <w:pPr>
        <w:rPr>
          <w:rFonts w:eastAsia="Arial" w:cs="Arial"/>
          <w:i/>
          <w:sz w:val="18"/>
          <w:szCs w:val="18"/>
        </w:rPr>
      </w:pPr>
    </w:p>
    <w:p w14:paraId="427B9D49" w14:textId="77777777" w:rsidR="00815AA7" w:rsidRDefault="00815AA7">
      <w:pPr>
        <w:rPr>
          <w:rFonts w:eastAsiaTheme="majorEastAsia" w:cstheme="majorBidi"/>
          <w:b/>
          <w:color w:val="0070C0"/>
          <w:sz w:val="28"/>
          <w:szCs w:val="26"/>
        </w:rPr>
      </w:pPr>
      <w:bookmarkStart w:id="33" w:name="_Toc103008613"/>
      <w:r>
        <w:br w:type="page"/>
      </w:r>
    </w:p>
    <w:p w14:paraId="070FD518" w14:textId="0663ECAF" w:rsidR="00C368EE" w:rsidRPr="00D34BE8" w:rsidRDefault="00152DC6" w:rsidP="00152DC6">
      <w:pPr>
        <w:pStyle w:val="Heading2"/>
      </w:pPr>
      <w:bookmarkStart w:id="34" w:name="_Toc103593600"/>
      <w:r>
        <w:lastRenderedPageBreak/>
        <w:t>Cervical cancer prevention and control in Australia: Current status</w:t>
      </w:r>
      <w:bookmarkEnd w:id="33"/>
      <w:bookmarkEnd w:id="34"/>
    </w:p>
    <w:p w14:paraId="15EBE280" w14:textId="77777777" w:rsidR="008C0810" w:rsidRDefault="008C0810" w:rsidP="008C0810"/>
    <w:p w14:paraId="33F2A774" w14:textId="4B56F249" w:rsidR="00392665" w:rsidRPr="008C0810" w:rsidRDefault="00392665" w:rsidP="00392665">
      <w:pPr>
        <w:pStyle w:val="Heading3"/>
      </w:pPr>
      <w:bookmarkStart w:id="35" w:name="_Toc103008614"/>
      <w:bookmarkStart w:id="36" w:name="_Toc103593601"/>
      <w:r>
        <w:t>Overview of the National HPV Vaccination Program</w:t>
      </w:r>
      <w:bookmarkEnd w:id="35"/>
      <w:bookmarkEnd w:id="36"/>
    </w:p>
    <w:p w14:paraId="167ABA22" w14:textId="77777777" w:rsidR="00BD07DB" w:rsidRDefault="00BD07DB" w:rsidP="002171E8">
      <w:pPr>
        <w:rPr>
          <w:rStyle w:val="Heading3Char"/>
        </w:rPr>
      </w:pPr>
    </w:p>
    <w:p w14:paraId="0E7C94E2" w14:textId="20A55EC9" w:rsidR="00A60363" w:rsidRDefault="00A60363" w:rsidP="00C26D8F">
      <w:pPr>
        <w:pStyle w:val="Caption"/>
        <w:keepNext/>
        <w:spacing w:after="0"/>
      </w:pPr>
      <w:bookmarkStart w:id="37" w:name="_Toc102652744"/>
      <w:r>
        <w:t xml:space="preserve">Box </w:t>
      </w:r>
      <w:r>
        <w:fldChar w:fldCharType="begin"/>
      </w:r>
      <w:r>
        <w:instrText>SEQ Box \* ARABIC</w:instrText>
      </w:r>
      <w:r>
        <w:fldChar w:fldCharType="separate"/>
      </w:r>
      <w:r w:rsidR="00E8126E">
        <w:rPr>
          <w:noProof/>
        </w:rPr>
        <w:t>1</w:t>
      </w:r>
      <w:r>
        <w:fldChar w:fldCharType="end"/>
      </w:r>
      <w:r>
        <w:t xml:space="preserve">. </w:t>
      </w:r>
      <w:r w:rsidRPr="00A24C80">
        <w:t>Overview of the National HPV Vaccination Program</w:t>
      </w:r>
      <w:bookmarkEnd w:id="37"/>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shd w:val="clear" w:color="auto" w:fill="DEEAF6" w:themeFill="accent5" w:themeFillTint="33"/>
        <w:tblLook w:val="04A0" w:firstRow="1" w:lastRow="0" w:firstColumn="1" w:lastColumn="0" w:noHBand="0" w:noVBand="1"/>
      </w:tblPr>
      <w:tblGrid>
        <w:gridCol w:w="8630"/>
      </w:tblGrid>
      <w:tr w:rsidR="000B2731" w14:paraId="3AB1D6D8" w14:textId="77777777" w:rsidTr="00D55816">
        <w:tc>
          <w:tcPr>
            <w:tcW w:w="8630" w:type="dxa"/>
            <w:shd w:val="clear" w:color="auto" w:fill="DEEAF6" w:themeFill="accent5" w:themeFillTint="33"/>
          </w:tcPr>
          <w:p w14:paraId="227B57A7" w14:textId="77777777" w:rsidR="00C26D8F" w:rsidRPr="00C26D8F" w:rsidRDefault="00C26D8F" w:rsidP="00C26D8F">
            <w:pPr>
              <w:pStyle w:val="ListParagraph"/>
              <w:ind w:left="360"/>
              <w:rPr>
                <w:rFonts w:eastAsiaTheme="majorEastAsia" w:cstheme="majorBidi"/>
                <w:b/>
                <w:sz w:val="10"/>
                <w:szCs w:val="10"/>
                <w:u w:val="single"/>
              </w:rPr>
            </w:pPr>
          </w:p>
          <w:p w14:paraId="1F8F9BDE" w14:textId="16F4BE5F" w:rsidR="00BD07DB" w:rsidRPr="00D55816" w:rsidRDefault="000B2731" w:rsidP="000B2731">
            <w:pPr>
              <w:pStyle w:val="ListParagraph"/>
              <w:numPr>
                <w:ilvl w:val="0"/>
                <w:numId w:val="63"/>
              </w:numPr>
              <w:rPr>
                <w:rFonts w:eastAsiaTheme="majorEastAsia" w:cstheme="majorBidi"/>
                <w:b/>
                <w:u w:val="single"/>
              </w:rPr>
            </w:pPr>
            <w:r w:rsidRPr="00D55816">
              <w:t>Australia was the first country in the world to introduce a national HPV vaccination program in 2007</w:t>
            </w:r>
          </w:p>
          <w:p w14:paraId="2EBCB9B9" w14:textId="77777777" w:rsidR="000B2731" w:rsidRPr="00D55816" w:rsidRDefault="000B2731" w:rsidP="000B2731">
            <w:pPr>
              <w:pStyle w:val="ListParagraph"/>
              <w:numPr>
                <w:ilvl w:val="0"/>
                <w:numId w:val="63"/>
              </w:numPr>
            </w:pPr>
            <w:r w:rsidRPr="00D55816">
              <w:t xml:space="preserve">In 2013, males were included national HPV vaccination program, with a two-year catch-up program for boys to age 15. </w:t>
            </w:r>
          </w:p>
          <w:p w14:paraId="192DAF79" w14:textId="7AE00781" w:rsidR="000B2731" w:rsidRPr="00D55816" w:rsidRDefault="000B2731" w:rsidP="000B2731">
            <w:pPr>
              <w:pStyle w:val="ListParagraph"/>
              <w:numPr>
                <w:ilvl w:val="0"/>
                <w:numId w:val="63"/>
              </w:numPr>
              <w:rPr>
                <w:rFonts w:eastAsiaTheme="majorEastAsia" w:cstheme="majorBidi"/>
                <w:b/>
                <w:bCs/>
                <w:u w:val="single"/>
              </w:rPr>
            </w:pPr>
            <w:r w:rsidRPr="00D55816">
              <w:t xml:space="preserve">In 2017, provision of free catch up through to age 19 through primary care commenced, in line with other </w:t>
            </w:r>
            <w:r w:rsidR="002723F4" w:rsidRPr="00D55816">
              <w:t>NIP</w:t>
            </w:r>
            <w:r w:rsidRPr="00D55816">
              <w:t xml:space="preserve"> vaccines.</w:t>
            </w:r>
          </w:p>
          <w:p w14:paraId="08B17074" w14:textId="77777777" w:rsidR="000B2731" w:rsidRPr="00D55816" w:rsidRDefault="000B2731" w:rsidP="000B2731">
            <w:pPr>
              <w:pStyle w:val="ListParagraph"/>
              <w:numPr>
                <w:ilvl w:val="0"/>
                <w:numId w:val="63"/>
              </w:numPr>
              <w:rPr>
                <w:rFonts w:eastAsiaTheme="majorEastAsia" w:cstheme="majorBidi"/>
                <w:b/>
                <w:bCs/>
                <w:u w:val="single"/>
              </w:rPr>
            </w:pPr>
            <w:r w:rsidRPr="00D55816">
              <w:t>As of 2018, the program offers females and males a two-dose schedule (0,6-12 months) of nonavalent HPV vaccine that protects against HPV types 16, 18, 6, 11, 31, 33, 45, 52 and 58.</w:t>
            </w:r>
          </w:p>
          <w:p w14:paraId="1A33CE29" w14:textId="7CCF5B93" w:rsidR="000B2731" w:rsidRPr="00D55816" w:rsidRDefault="000B2731" w:rsidP="000B2731">
            <w:pPr>
              <w:pStyle w:val="ListParagraph"/>
              <w:numPr>
                <w:ilvl w:val="0"/>
                <w:numId w:val="63"/>
              </w:numPr>
            </w:pPr>
            <w:r w:rsidRPr="00D55816">
              <w:t>The vaccine has been highly effective in Australia</w:t>
            </w:r>
            <w:r w:rsidR="00E27CCA" w:rsidRPr="00D55816">
              <w:t>,</w:t>
            </w:r>
            <w:r w:rsidRPr="00D55816">
              <w:t xml:space="preserve"> with population</w:t>
            </w:r>
            <w:r w:rsidR="00034F9A" w:rsidRPr="00D55816">
              <w:t>-</w:t>
            </w:r>
            <w:r w:rsidRPr="00D55816">
              <w:t xml:space="preserve">level reductions in HPV prevalence and cervical precancers. </w:t>
            </w:r>
          </w:p>
          <w:p w14:paraId="26ABA3E7" w14:textId="77777777" w:rsidR="000B2731" w:rsidRPr="00C26D8F" w:rsidRDefault="000B2731" w:rsidP="002171E8">
            <w:pPr>
              <w:pStyle w:val="ListParagraph"/>
              <w:numPr>
                <w:ilvl w:val="0"/>
                <w:numId w:val="63"/>
              </w:numPr>
              <w:rPr>
                <w:rFonts w:eastAsiaTheme="majorEastAsia" w:cstheme="majorBidi"/>
                <w:b/>
                <w:sz w:val="24"/>
                <w:u w:val="single"/>
              </w:rPr>
            </w:pPr>
            <w:r w:rsidRPr="00D55816">
              <w:t>The vaccine is safe, using both routine passive and active surveillance, and coverage is continuing to increase year on year.</w:t>
            </w:r>
          </w:p>
          <w:p w14:paraId="4D6F1CD4" w14:textId="24247BBC" w:rsidR="00C26D8F" w:rsidRPr="00C26D8F" w:rsidRDefault="00C26D8F" w:rsidP="00C26D8F">
            <w:pPr>
              <w:pStyle w:val="ListParagraph"/>
              <w:ind w:left="360"/>
              <w:rPr>
                <w:rStyle w:val="Heading3Char"/>
                <w:color w:val="auto"/>
                <w:sz w:val="10"/>
                <w:szCs w:val="10"/>
              </w:rPr>
            </w:pPr>
          </w:p>
        </w:tc>
      </w:tr>
    </w:tbl>
    <w:p w14:paraId="6E1E3B68" w14:textId="77777777" w:rsidR="000B2731" w:rsidRDefault="000B2731" w:rsidP="002171E8">
      <w:pPr>
        <w:rPr>
          <w:rStyle w:val="Heading3Char"/>
        </w:rPr>
      </w:pPr>
    </w:p>
    <w:p w14:paraId="62418F6B" w14:textId="11AD5A49" w:rsidR="32287225" w:rsidRDefault="32287225" w:rsidP="32287225">
      <w:pPr>
        <w:rPr>
          <w:rStyle w:val="Heading3Char"/>
          <w:rFonts w:eastAsia="Times New Roman" w:cs="Times New Roman"/>
          <w:szCs w:val="22"/>
        </w:rPr>
      </w:pPr>
    </w:p>
    <w:p w14:paraId="59B797A1" w14:textId="5C7118F9" w:rsidR="00C368EE" w:rsidRPr="00E01D7C" w:rsidRDefault="05166CD2" w:rsidP="00F35706">
      <w:pPr>
        <w:pStyle w:val="Heading4"/>
      </w:pPr>
      <w:r w:rsidRPr="0076ECC7">
        <w:rPr>
          <w:rStyle w:val="Heading4Char"/>
          <w:b/>
          <w:bCs/>
        </w:rPr>
        <w:t>Initial roll out and catch-up program</w:t>
      </w:r>
    </w:p>
    <w:p w14:paraId="6659B0CE" w14:textId="77777777" w:rsidR="00034F9A" w:rsidRDefault="00034F9A" w:rsidP="32287225"/>
    <w:p w14:paraId="5111DB60" w14:textId="7E48F8F9" w:rsidR="00C30702" w:rsidRDefault="05166CD2" w:rsidP="32287225">
      <w:r w:rsidRPr="78459CE8">
        <w:t>Australia commenced its National HPV Vaccination Program in 2007 using the quadrivalent HPV vaccine (4vHPV) in a three-dose schedule (0,1</w:t>
      </w:r>
      <w:r w:rsidR="009244F4" w:rsidRPr="5203E379">
        <w:rPr>
          <w:rFonts w:eastAsia="Arial" w:cs="Arial"/>
          <w:i/>
          <w:sz w:val="18"/>
          <w:szCs w:val="18"/>
        </w:rPr>
        <w:t>–</w:t>
      </w:r>
      <w:r w:rsidRPr="78459CE8">
        <w:t>2,6 months) for females aged 12</w:t>
      </w:r>
      <w:r w:rsidR="009244F4" w:rsidRPr="5203E379">
        <w:rPr>
          <w:rFonts w:eastAsia="Arial" w:cs="Arial"/>
          <w:i/>
          <w:sz w:val="18"/>
          <w:szCs w:val="18"/>
        </w:rPr>
        <w:t>–</w:t>
      </w:r>
      <w:r w:rsidRPr="78459CE8">
        <w:t xml:space="preserve">26. </w:t>
      </w:r>
      <w:r w:rsidR="00C30702">
        <w:t xml:space="preserve">The </w:t>
      </w:r>
      <w:r w:rsidR="00C30702" w:rsidRPr="78459CE8">
        <w:t>school-based program</w:t>
      </w:r>
      <w:r w:rsidR="00244279">
        <w:t xml:space="preserve"> began in April, and the </w:t>
      </w:r>
      <w:r w:rsidR="00C30702" w:rsidRPr="78459CE8">
        <w:t>primary care program</w:t>
      </w:r>
      <w:r w:rsidR="00244279">
        <w:t xml:space="preserve"> began in July.</w:t>
      </w:r>
    </w:p>
    <w:p w14:paraId="38A928AA" w14:textId="77777777" w:rsidR="00C30702" w:rsidRDefault="00C30702" w:rsidP="32287225"/>
    <w:p w14:paraId="20CBA89C" w14:textId="4B35BB60" w:rsidR="00910F33" w:rsidRDefault="05166CD2" w:rsidP="32287225">
      <w:r w:rsidRPr="78459CE8">
        <w:t xml:space="preserve">The 4vHPV vaccine (trade name Gardasil) prevents infection with four HPV types: </w:t>
      </w:r>
    </w:p>
    <w:p w14:paraId="676230F5" w14:textId="77777777" w:rsidR="00DE47C6" w:rsidRDefault="00DE47C6" w:rsidP="32287225"/>
    <w:p w14:paraId="01F639AA" w14:textId="353853D8" w:rsidR="00910F33" w:rsidRDefault="00910F33" w:rsidP="00910F33">
      <w:pPr>
        <w:pStyle w:val="ListParagraph"/>
        <w:numPr>
          <w:ilvl w:val="0"/>
          <w:numId w:val="103"/>
        </w:numPr>
      </w:pPr>
      <w:r w:rsidRPr="00204A23">
        <w:rPr>
          <w:b/>
        </w:rPr>
        <w:t>T</w:t>
      </w:r>
      <w:r w:rsidR="05166CD2" w:rsidRPr="00204A23">
        <w:rPr>
          <w:b/>
        </w:rPr>
        <w:t>ypes</w:t>
      </w:r>
      <w:r w:rsidR="05166CD2" w:rsidRPr="00204A23">
        <w:rPr>
          <w:b/>
          <w:bCs/>
        </w:rPr>
        <w:t xml:space="preserve"> 16 and 18</w:t>
      </w:r>
      <w:r>
        <w:t xml:space="preserve"> – the </w:t>
      </w:r>
      <w:r w:rsidR="05166CD2" w:rsidRPr="00910F33">
        <w:t>two most oncogenic types responsible for around 70% of cervical cancers globally (and around 80% in Australia)</w:t>
      </w:r>
      <w:r w:rsidR="00B32ED7" w:rsidRPr="00910F33">
        <w:t xml:space="preserve"> </w:t>
      </w:r>
      <w:r w:rsidR="00887FF3" w:rsidRPr="00910F33">
        <w:rPr>
          <w:noProof/>
        </w:rPr>
        <w:t>(6)</w:t>
      </w:r>
    </w:p>
    <w:p w14:paraId="6ACACE0E" w14:textId="47BF3E30" w:rsidR="00910F33" w:rsidRPr="00910F33" w:rsidRDefault="00910F33" w:rsidP="00204A23">
      <w:pPr>
        <w:pStyle w:val="ListParagraph"/>
        <w:numPr>
          <w:ilvl w:val="0"/>
          <w:numId w:val="103"/>
        </w:numPr>
      </w:pPr>
      <w:r w:rsidRPr="00204A23">
        <w:rPr>
          <w:b/>
        </w:rPr>
        <w:t>T</w:t>
      </w:r>
      <w:r w:rsidR="05166CD2" w:rsidRPr="00204A23">
        <w:rPr>
          <w:b/>
        </w:rPr>
        <w:t>ypes</w:t>
      </w:r>
      <w:r w:rsidR="05166CD2" w:rsidRPr="00204A23">
        <w:rPr>
          <w:b/>
          <w:bCs/>
        </w:rPr>
        <w:t xml:space="preserve"> 6 and 1</w:t>
      </w:r>
      <w:r w:rsidRPr="00204A23">
        <w:rPr>
          <w:b/>
          <w:bCs/>
        </w:rPr>
        <w:t>1</w:t>
      </w:r>
      <w:r>
        <w:t xml:space="preserve"> – </w:t>
      </w:r>
      <w:r w:rsidR="05166CD2" w:rsidRPr="00910F33">
        <w:t xml:space="preserve">which cause over 90% of genital warts. </w:t>
      </w:r>
    </w:p>
    <w:p w14:paraId="7256BEBB" w14:textId="77777777" w:rsidR="00910F33" w:rsidRDefault="00910F33" w:rsidP="32287225"/>
    <w:p w14:paraId="64EC8A08" w14:textId="5BE8E800" w:rsidR="00DF1046" w:rsidRDefault="1D07EB20" w:rsidP="32287225">
      <w:r w:rsidRPr="78459CE8">
        <w:t>Australia</w:t>
      </w:r>
      <w:r w:rsidR="7742E131" w:rsidRPr="78459CE8">
        <w:t xml:space="preserve"> was the first country to introduce a funded national HPV vaccination program</w:t>
      </w:r>
      <w:r w:rsidR="00DE47C6">
        <w:t xml:space="preserve">. It </w:t>
      </w:r>
      <w:r w:rsidR="7742E131" w:rsidRPr="78459CE8">
        <w:t>was, and remains, one of the largest funded catch-up programs in the</w:t>
      </w:r>
      <w:r w:rsidR="05166CD2" w:rsidRPr="78459CE8">
        <w:t xml:space="preserve"> </w:t>
      </w:r>
      <w:r w:rsidR="7742E131" w:rsidRPr="78459CE8">
        <w:t xml:space="preserve">world. </w:t>
      </w:r>
    </w:p>
    <w:p w14:paraId="5C72125D" w14:textId="77777777" w:rsidR="00DF1046" w:rsidRDefault="00DF1046" w:rsidP="32287225"/>
    <w:p w14:paraId="76537553" w14:textId="3476AB4B" w:rsidR="0010117A" w:rsidRDefault="7742E131" w:rsidP="32287225">
      <w:r w:rsidRPr="78459CE8">
        <w:t xml:space="preserve">The National HPV Vaccination Program Register (NHVPR) was established by legislation to support the program </w:t>
      </w:r>
      <w:r w:rsidR="0010117A">
        <w:t>in the following ways:</w:t>
      </w:r>
    </w:p>
    <w:p w14:paraId="35B3B5F9" w14:textId="77777777" w:rsidR="0010117A" w:rsidRDefault="0010117A" w:rsidP="32287225"/>
    <w:p w14:paraId="2D519588" w14:textId="4796375C" w:rsidR="0010117A" w:rsidRPr="00204A23" w:rsidRDefault="00AA23AF" w:rsidP="0010117A">
      <w:pPr>
        <w:pStyle w:val="ListParagraph"/>
        <w:numPr>
          <w:ilvl w:val="0"/>
          <w:numId w:val="104"/>
        </w:numPr>
        <w:rPr>
          <w:rFonts w:eastAsiaTheme="majorEastAsia" w:cstheme="majorBidi"/>
          <w:b/>
          <w:bCs/>
          <w:color w:val="595959" w:themeColor="text1" w:themeTint="A6"/>
          <w:u w:val="single"/>
        </w:rPr>
      </w:pPr>
      <w:r>
        <w:t>r</w:t>
      </w:r>
      <w:r w:rsidRPr="004B0627">
        <w:t xml:space="preserve">ecording </w:t>
      </w:r>
      <w:r w:rsidR="7742E131" w:rsidRPr="0010117A">
        <w:t>details of doses administered</w:t>
      </w:r>
    </w:p>
    <w:p w14:paraId="5B0047D9" w14:textId="68D69977" w:rsidR="0010117A" w:rsidRPr="00204A23" w:rsidRDefault="7742E131" w:rsidP="0010117A">
      <w:pPr>
        <w:pStyle w:val="ListParagraph"/>
        <w:numPr>
          <w:ilvl w:val="0"/>
          <w:numId w:val="104"/>
        </w:numPr>
        <w:rPr>
          <w:rFonts w:eastAsiaTheme="majorEastAsia" w:cstheme="majorBidi"/>
          <w:b/>
          <w:bCs/>
          <w:color w:val="595959" w:themeColor="text1" w:themeTint="A6"/>
          <w:u w:val="single"/>
        </w:rPr>
      </w:pPr>
      <w:r w:rsidRPr="0010117A">
        <w:t xml:space="preserve">supporting completion of HPV vaccine courses through program </w:t>
      </w:r>
      <w:r w:rsidR="618376C9" w:rsidRPr="0010117A">
        <w:t xml:space="preserve">management </w:t>
      </w:r>
      <w:r w:rsidRPr="0010117A">
        <w:t>reports and reminders</w:t>
      </w:r>
    </w:p>
    <w:p w14:paraId="404A46AB" w14:textId="0BCA4A4B" w:rsidR="0010117A" w:rsidRPr="00204A23" w:rsidRDefault="7742E131" w:rsidP="0010117A">
      <w:pPr>
        <w:pStyle w:val="ListParagraph"/>
        <w:numPr>
          <w:ilvl w:val="0"/>
          <w:numId w:val="104"/>
        </w:numPr>
        <w:rPr>
          <w:rFonts w:eastAsiaTheme="majorEastAsia" w:cstheme="majorBidi"/>
          <w:b/>
          <w:bCs/>
          <w:color w:val="595959" w:themeColor="text1" w:themeTint="A6"/>
          <w:u w:val="single"/>
        </w:rPr>
      </w:pPr>
      <w:r w:rsidRPr="0010117A">
        <w:t>monitoring coverage</w:t>
      </w:r>
    </w:p>
    <w:p w14:paraId="18198735" w14:textId="50279DEE" w:rsidR="00C368EE" w:rsidRPr="0010117A" w:rsidRDefault="7742E131" w:rsidP="00204A23">
      <w:pPr>
        <w:pStyle w:val="ListParagraph"/>
        <w:numPr>
          <w:ilvl w:val="0"/>
          <w:numId w:val="104"/>
        </w:numPr>
        <w:rPr>
          <w:rFonts w:eastAsiaTheme="majorEastAsia" w:cstheme="majorBidi"/>
          <w:b/>
          <w:bCs/>
          <w:color w:val="595959" w:themeColor="text1" w:themeTint="A6"/>
          <w:u w:val="single"/>
        </w:rPr>
      </w:pPr>
      <w:r w:rsidRPr="0010117A">
        <w:t>maintaining a long-term record of vaccines administered to support ongoing program evaluation</w:t>
      </w:r>
      <w:r w:rsidR="00B32ED7" w:rsidRPr="0010117A">
        <w:t xml:space="preserve"> </w:t>
      </w:r>
      <w:r w:rsidR="00887FF3" w:rsidRPr="0010117A">
        <w:rPr>
          <w:noProof/>
        </w:rPr>
        <w:t>(7)</w:t>
      </w:r>
      <w:r w:rsidRPr="0010117A">
        <w:t xml:space="preserve">. </w:t>
      </w:r>
    </w:p>
    <w:p w14:paraId="5F888150" w14:textId="25847F16" w:rsidR="00C368EE" w:rsidRDefault="00C368EE" w:rsidP="12E5EA0E"/>
    <w:p w14:paraId="6AB71C98" w14:textId="77777777" w:rsidR="00C82433" w:rsidRDefault="00C82433">
      <w:pPr>
        <w:rPr>
          <w:rFonts w:eastAsia="Arial" w:cs="Arial"/>
        </w:rPr>
      </w:pPr>
      <w:r>
        <w:rPr>
          <w:rFonts w:eastAsia="Arial" w:cs="Arial"/>
        </w:rPr>
        <w:br w:type="page"/>
      </w:r>
    </w:p>
    <w:p w14:paraId="4DF48D3E" w14:textId="66BFE4BD" w:rsidR="00C368EE" w:rsidRDefault="05166CD2" w:rsidP="12E5EA0E">
      <w:pPr>
        <w:rPr>
          <w:rFonts w:eastAsia="Arial" w:cs="Arial"/>
        </w:rPr>
      </w:pPr>
      <w:r w:rsidRPr="0DDC91C4">
        <w:rPr>
          <w:rFonts w:eastAsia="Arial" w:cs="Arial"/>
        </w:rPr>
        <w:lastRenderedPageBreak/>
        <w:t>Coverage estimates for the initial 12</w:t>
      </w:r>
      <w:r w:rsidR="00F44A9F">
        <w:rPr>
          <w:szCs w:val="22"/>
        </w:rPr>
        <w:t xml:space="preserve"> to </w:t>
      </w:r>
      <w:r w:rsidRPr="0DDC91C4">
        <w:rPr>
          <w:rFonts w:eastAsia="Arial" w:cs="Arial"/>
        </w:rPr>
        <w:t>26 year old catch</w:t>
      </w:r>
      <w:r w:rsidR="00234FA0">
        <w:rPr>
          <w:rFonts w:eastAsia="Arial" w:cs="Arial"/>
        </w:rPr>
        <w:t>-</w:t>
      </w:r>
      <w:r w:rsidRPr="0DDC91C4">
        <w:rPr>
          <w:rFonts w:eastAsia="Arial" w:cs="Arial"/>
        </w:rPr>
        <w:t>up cohorts (vaccine eligible 2007</w:t>
      </w:r>
      <w:r w:rsidR="009244F4" w:rsidRPr="5203E379">
        <w:rPr>
          <w:rFonts w:eastAsia="Arial" w:cs="Arial"/>
          <w:i/>
          <w:sz w:val="18"/>
          <w:szCs w:val="18"/>
        </w:rPr>
        <w:t>–</w:t>
      </w:r>
      <w:r w:rsidRPr="0DDC91C4">
        <w:rPr>
          <w:rFonts w:eastAsia="Arial" w:cs="Arial"/>
        </w:rPr>
        <w:t>2009) from the NHVPR</w:t>
      </w:r>
      <w:r w:rsidR="00A13738">
        <w:rPr>
          <w:rFonts w:eastAsia="Arial" w:cs="Arial"/>
        </w:rPr>
        <w:t xml:space="preserve"> </w:t>
      </w:r>
      <w:r w:rsidRPr="0DDC91C4">
        <w:rPr>
          <w:rFonts w:eastAsia="Arial" w:cs="Arial"/>
        </w:rPr>
        <w:t>(as at 2011) are shown in Figure 5</w:t>
      </w:r>
      <w:r w:rsidR="00234FA0">
        <w:rPr>
          <w:rFonts w:eastAsia="Arial" w:cs="Arial"/>
        </w:rPr>
        <w:t xml:space="preserve">. </w:t>
      </w:r>
      <w:r w:rsidR="005A4F56">
        <w:rPr>
          <w:rFonts w:eastAsia="Arial" w:cs="Arial"/>
        </w:rPr>
        <w:t>Note</w:t>
      </w:r>
      <w:r w:rsidRPr="0DDC91C4">
        <w:rPr>
          <w:rFonts w:eastAsia="Arial" w:cs="Arial"/>
        </w:rPr>
        <w:t xml:space="preserve"> that reporting to the register from primary care was incomplete, with estimates of 5</w:t>
      </w:r>
      <w:r w:rsidR="009244F4">
        <w:rPr>
          <w:rFonts w:eastAsia="Arial" w:cs="Arial"/>
        </w:rPr>
        <w:t xml:space="preserve">, 10 and </w:t>
      </w:r>
      <w:r w:rsidRPr="0DDC91C4">
        <w:rPr>
          <w:rFonts w:eastAsia="Arial" w:cs="Arial"/>
        </w:rPr>
        <w:t xml:space="preserve">15% under reporting in women </w:t>
      </w:r>
      <w:r w:rsidR="00D61553">
        <w:rPr>
          <w:rFonts w:eastAsia="Arial" w:cs="Arial"/>
        </w:rPr>
        <w:t xml:space="preserve">aged </w:t>
      </w:r>
      <w:r w:rsidRPr="0DDC91C4">
        <w:rPr>
          <w:rFonts w:eastAsia="Arial" w:cs="Arial"/>
        </w:rPr>
        <w:t>18</w:t>
      </w:r>
      <w:r w:rsidR="009244F4" w:rsidRPr="5203E379">
        <w:rPr>
          <w:rFonts w:eastAsia="Arial" w:cs="Arial"/>
          <w:i/>
          <w:sz w:val="18"/>
          <w:szCs w:val="18"/>
        </w:rPr>
        <w:t>–</w:t>
      </w:r>
      <w:r w:rsidRPr="0DDC91C4">
        <w:rPr>
          <w:rFonts w:eastAsia="Arial" w:cs="Arial"/>
        </w:rPr>
        <w:t>26</w:t>
      </w:r>
      <w:r w:rsidRPr="0DDC91C4" w:rsidDel="00D61553">
        <w:rPr>
          <w:rFonts w:eastAsia="Arial" w:cs="Arial"/>
        </w:rPr>
        <w:t xml:space="preserve"> </w:t>
      </w:r>
      <w:r w:rsidRPr="0DDC91C4">
        <w:rPr>
          <w:rFonts w:eastAsia="Arial" w:cs="Arial"/>
        </w:rPr>
        <w:t>for doses 1</w:t>
      </w:r>
      <w:r w:rsidR="006D45D5">
        <w:rPr>
          <w:rFonts w:eastAsia="Arial" w:cs="Arial"/>
        </w:rPr>
        <w:t xml:space="preserve">, </w:t>
      </w:r>
      <w:r w:rsidRPr="0DDC91C4">
        <w:rPr>
          <w:rFonts w:eastAsia="Arial" w:cs="Arial"/>
        </w:rPr>
        <w:t>2</w:t>
      </w:r>
      <w:r w:rsidR="006D45D5">
        <w:rPr>
          <w:rFonts w:eastAsia="Arial" w:cs="Arial"/>
        </w:rPr>
        <w:t xml:space="preserve"> and </w:t>
      </w:r>
      <w:r w:rsidRPr="0DDC91C4">
        <w:rPr>
          <w:rFonts w:eastAsia="Arial" w:cs="Arial"/>
        </w:rPr>
        <w:t>3 respectively</w:t>
      </w:r>
      <w:r w:rsidR="00B32ED7">
        <w:rPr>
          <w:rFonts w:eastAsia="Arial" w:cs="Arial"/>
        </w:rPr>
        <w:t xml:space="preserve"> </w:t>
      </w:r>
      <w:r w:rsidR="00887FF3">
        <w:rPr>
          <w:rFonts w:eastAsia="Arial" w:cs="Arial"/>
          <w:noProof/>
        </w:rPr>
        <w:t>(8)</w:t>
      </w:r>
      <w:r w:rsidRPr="0DDC91C4">
        <w:rPr>
          <w:rFonts w:eastAsia="Arial" w:cs="Arial"/>
        </w:rPr>
        <w:t>.</w:t>
      </w:r>
    </w:p>
    <w:p w14:paraId="23878E60" w14:textId="77777777" w:rsidR="00C82433" w:rsidRDefault="00C82433" w:rsidP="12E5EA0E">
      <w:pPr>
        <w:rPr>
          <w:rFonts w:eastAsia="Arial" w:cs="Arial"/>
          <w:vertAlign w:val="superscript"/>
        </w:rPr>
      </w:pPr>
    </w:p>
    <w:p w14:paraId="36F9727F" w14:textId="7D55DCAF" w:rsidR="00C368EE" w:rsidRDefault="05166CD2" w:rsidP="34952DAA">
      <w:r w:rsidRPr="12E5EA0E">
        <w:rPr>
          <w:rFonts w:ascii="Times New Roman" w:hAnsi="Times New Roman"/>
          <w:sz w:val="24"/>
        </w:rPr>
        <w:t xml:space="preserve"> </w:t>
      </w:r>
    </w:p>
    <w:p w14:paraId="3E9E1C08" w14:textId="25BD77BB" w:rsidR="0026081F" w:rsidRDefault="0026081F" w:rsidP="0026081F">
      <w:pPr>
        <w:pStyle w:val="Caption"/>
        <w:keepNext/>
      </w:pPr>
      <w:bookmarkStart w:id="38" w:name="_Toc103008392"/>
      <w:r>
        <w:t xml:space="preserve">Figure </w:t>
      </w:r>
      <w:r>
        <w:fldChar w:fldCharType="begin"/>
      </w:r>
      <w:r>
        <w:instrText>SEQ Figure \* ARABIC</w:instrText>
      </w:r>
      <w:r>
        <w:fldChar w:fldCharType="separate"/>
      </w:r>
      <w:r w:rsidR="00E8126E">
        <w:rPr>
          <w:noProof/>
        </w:rPr>
        <w:t>5</w:t>
      </w:r>
      <w:r>
        <w:fldChar w:fldCharType="end"/>
      </w:r>
      <w:r>
        <w:t xml:space="preserve">. </w:t>
      </w:r>
      <w:r w:rsidRPr="008A2B82">
        <w:t>National female quadrivalent HPV vaccine coverage by dose number, initial program cohorts aged 12-26 in 2007</w:t>
      </w:r>
      <w:bookmarkEnd w:id="38"/>
    </w:p>
    <w:p w14:paraId="024F6BC1" w14:textId="2F0F2A9D" w:rsidR="00C368EE" w:rsidRPr="0026081F" w:rsidRDefault="05166CD2" w:rsidP="0C2BF423">
      <w:r>
        <w:rPr>
          <w:noProof/>
          <w:color w:val="2B579A"/>
          <w:shd w:val="clear" w:color="auto" w:fill="E6E6E6"/>
        </w:rPr>
        <w:drawing>
          <wp:inline distT="0" distB="0" distL="0" distR="0" wp14:anchorId="028A5098" wp14:editId="3F915641">
            <wp:extent cx="5284800" cy="3276000"/>
            <wp:effectExtent l="0" t="0" r="0" b="635"/>
            <wp:docPr id="243199571" name="Picture 53004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49951"/>
                    <pic:cNvPicPr/>
                  </pic:nvPicPr>
                  <pic:blipFill rotWithShape="1">
                    <a:blip r:embed="rId18">
                      <a:extLst>
                        <a:ext uri="{28A0092B-C50C-407E-A947-70E740481C1C}">
                          <a14:useLocalDpi xmlns:a14="http://schemas.microsoft.com/office/drawing/2010/main" val="0"/>
                        </a:ext>
                      </a:extLst>
                    </a:blip>
                    <a:srcRect l="1393" t="1150" r="1940"/>
                    <a:stretch/>
                  </pic:blipFill>
                  <pic:spPr bwMode="auto">
                    <a:xfrm>
                      <a:off x="0" y="0"/>
                      <a:ext cx="5284800" cy="3276000"/>
                    </a:xfrm>
                    <a:prstGeom prst="rect">
                      <a:avLst/>
                    </a:prstGeom>
                    <a:ln>
                      <a:noFill/>
                    </a:ln>
                    <a:extLst>
                      <a:ext uri="{53640926-AAD7-44D8-BBD7-CCE9431645EC}">
                        <a14:shadowObscured xmlns:a14="http://schemas.microsoft.com/office/drawing/2010/main"/>
                      </a:ext>
                    </a:extLst>
                  </pic:spPr>
                </pic:pic>
              </a:graphicData>
            </a:graphic>
          </wp:inline>
        </w:drawing>
      </w:r>
    </w:p>
    <w:p w14:paraId="276CBD6F" w14:textId="2AFE3C03" w:rsidR="00C368EE" w:rsidRDefault="05166CD2" w:rsidP="0026081F">
      <w:pPr>
        <w:pStyle w:val="Caption"/>
        <w:rPr>
          <w:rFonts w:eastAsia="Arial"/>
        </w:rPr>
      </w:pPr>
      <w:r w:rsidRPr="0C2BF423">
        <w:rPr>
          <w:rFonts w:eastAsia="Arial"/>
        </w:rPr>
        <w:t>Source: NHVPR 2011</w:t>
      </w:r>
      <w:r w:rsidR="0026081F">
        <w:rPr>
          <w:rFonts w:eastAsia="Arial"/>
        </w:rPr>
        <w:t>.</w:t>
      </w:r>
    </w:p>
    <w:p w14:paraId="0CD220E9" w14:textId="7D55DCAF" w:rsidR="00C368EE" w:rsidRDefault="00C368EE" w:rsidP="32287225"/>
    <w:p w14:paraId="5F38D2F0" w14:textId="063B119A" w:rsidR="05166CD2" w:rsidRPr="00F35706" w:rsidRDefault="05166CD2" w:rsidP="00F35706">
      <w:pPr>
        <w:pStyle w:val="Heading4"/>
      </w:pPr>
      <w:r w:rsidRPr="00F35706">
        <w:t>Evolution of the program</w:t>
      </w:r>
    </w:p>
    <w:p w14:paraId="3DC275CF" w14:textId="77777777" w:rsidR="00650F03" w:rsidRDefault="00650F03" w:rsidP="34952DAA"/>
    <w:p w14:paraId="7CDDB097" w14:textId="365AFE09" w:rsidR="00C911A7" w:rsidRDefault="05166CD2" w:rsidP="34952DAA">
      <w:r w:rsidRPr="78459CE8">
        <w:t>Following the catch-up program, routine school-based vaccination for a single cohort of girls per year continued (usual age 12</w:t>
      </w:r>
      <w:r w:rsidR="00CE4058" w:rsidRPr="5203E379">
        <w:rPr>
          <w:rFonts w:eastAsia="Arial" w:cs="Arial"/>
          <w:i/>
          <w:sz w:val="18"/>
          <w:szCs w:val="18"/>
        </w:rPr>
        <w:t>–</w:t>
      </w:r>
      <w:r w:rsidRPr="78459CE8">
        <w:t>13,</w:t>
      </w:r>
      <w:r w:rsidRPr="78459CE8" w:rsidDel="00C911A7">
        <w:t xml:space="preserve"> </w:t>
      </w:r>
      <w:r w:rsidRPr="78459CE8">
        <w:t>delivered in</w:t>
      </w:r>
      <w:r w:rsidR="00C911A7">
        <w:t xml:space="preserve"> the</w:t>
      </w:r>
      <w:r w:rsidRPr="78459CE8">
        <w:t xml:space="preserve"> first year of high school but jurisdiction dependent). </w:t>
      </w:r>
    </w:p>
    <w:p w14:paraId="47DFA76F" w14:textId="77777777" w:rsidR="00C911A7" w:rsidRDefault="00C911A7" w:rsidP="34952DAA"/>
    <w:p w14:paraId="56B01737" w14:textId="6F20AA4B" w:rsidR="0014753D" w:rsidRDefault="05166CD2" w:rsidP="34952DAA">
      <w:r w:rsidRPr="78459CE8">
        <w:t>In 2013, the vaccination of males was added, with a two-year catch-up program for boys to age 15. In July 2017, provision of free catch up through to age 19 through primary care commenced, in line with other NIP vaccines</w:t>
      </w:r>
      <w:r w:rsidR="0B6FD745" w:rsidRPr="5F716D50">
        <w:t xml:space="preserve"> </w:t>
      </w:r>
      <w:r w:rsidR="00887FF3">
        <w:rPr>
          <w:noProof/>
        </w:rPr>
        <w:t>(9)</w:t>
      </w:r>
      <w:r w:rsidR="6C7AE7F4">
        <w:t>.</w:t>
      </w:r>
      <w:r w:rsidRPr="78459CE8">
        <w:t xml:space="preserve"> </w:t>
      </w:r>
    </w:p>
    <w:p w14:paraId="4EE123ED" w14:textId="77777777" w:rsidR="0014753D" w:rsidRDefault="0014753D" w:rsidP="34952DAA"/>
    <w:p w14:paraId="71A5223C" w14:textId="5331F3E9" w:rsidR="008E04AB" w:rsidRDefault="05166CD2" w:rsidP="34952DAA">
      <w:r w:rsidRPr="78459CE8">
        <w:t>In 2018, the program changed to offer females and males in the targeted cohort a two-dose schedule (0,</w:t>
      </w:r>
      <w:r w:rsidR="00BC48AF">
        <w:t xml:space="preserve"> </w:t>
      </w:r>
      <w:r w:rsidRPr="78459CE8">
        <w:t>6</w:t>
      </w:r>
      <w:r w:rsidR="00CE4058" w:rsidRPr="5203E379">
        <w:rPr>
          <w:rFonts w:eastAsia="Arial" w:cs="Arial"/>
          <w:i/>
          <w:sz w:val="18"/>
          <w:szCs w:val="18"/>
        </w:rPr>
        <w:t>–</w:t>
      </w:r>
      <w:r w:rsidRPr="78459CE8">
        <w:t>12 months) of nonavalent HPV vaccine (9vHPV)</w:t>
      </w:r>
      <w:r w:rsidR="00F37FB5">
        <w:t xml:space="preserve"> </w:t>
      </w:r>
      <w:r w:rsidR="00887FF3">
        <w:rPr>
          <w:noProof/>
        </w:rPr>
        <w:t>(10)</w:t>
      </w:r>
      <w:r w:rsidRPr="78459CE8">
        <w:t xml:space="preserve">. </w:t>
      </w:r>
    </w:p>
    <w:p w14:paraId="376BD62A" w14:textId="77777777" w:rsidR="008E04AB" w:rsidRDefault="008E04AB" w:rsidP="34952DAA"/>
    <w:p w14:paraId="4942CD13" w14:textId="3E670471" w:rsidR="00BC48AF" w:rsidRDefault="05166CD2" w:rsidP="34952DAA">
      <w:r w:rsidRPr="78459CE8">
        <w:t xml:space="preserve">The 9vHPV vaccine (tradename Gardasil 9) protects against the same types of HPV as the 4vHPV, with the addition of </w:t>
      </w:r>
      <w:r w:rsidR="0001494A">
        <w:t>five</w:t>
      </w:r>
      <w:r w:rsidR="0001494A" w:rsidRPr="78459CE8">
        <w:t xml:space="preserve"> </w:t>
      </w:r>
      <w:r w:rsidRPr="78459CE8">
        <w:t>further oncogenic types (types 31,</w:t>
      </w:r>
      <w:r w:rsidR="00CE4058">
        <w:t xml:space="preserve"> </w:t>
      </w:r>
      <w:r w:rsidRPr="78459CE8">
        <w:t>33,</w:t>
      </w:r>
      <w:r w:rsidR="00CE4058">
        <w:t xml:space="preserve"> </w:t>
      </w:r>
      <w:r w:rsidRPr="78459CE8">
        <w:t>45,</w:t>
      </w:r>
      <w:r w:rsidR="00CE4058">
        <w:t xml:space="preserve"> </w:t>
      </w:r>
      <w:r w:rsidRPr="78459CE8">
        <w:t>52 and 58)</w:t>
      </w:r>
      <w:r w:rsidR="008E04AB">
        <w:t xml:space="preserve">. </w:t>
      </w:r>
    </w:p>
    <w:p w14:paraId="57E34C7D" w14:textId="77777777" w:rsidR="00BC48AF" w:rsidRDefault="00BC48AF" w:rsidP="34952DAA"/>
    <w:p w14:paraId="42657A56" w14:textId="44DF222E" w:rsidR="009E3D2B" w:rsidRDefault="008E04AB" w:rsidP="34952DAA">
      <w:r>
        <w:t>These five types</w:t>
      </w:r>
      <w:r w:rsidR="05166CD2" w:rsidRPr="78459CE8">
        <w:t xml:space="preserve"> are the next </w:t>
      </w:r>
      <w:r w:rsidR="0001494A">
        <w:t>five</w:t>
      </w:r>
      <w:r w:rsidR="05166CD2" w:rsidRPr="78459CE8">
        <w:t xml:space="preserve"> most detected types in cervical cancer. </w:t>
      </w:r>
      <w:r w:rsidR="05166CD2" w:rsidRPr="710B09E2">
        <w:t>Those who are immunocompromised</w:t>
      </w:r>
      <w:r w:rsidR="05166CD2" w:rsidRPr="188583AF">
        <w:t>,</w:t>
      </w:r>
      <w:r w:rsidR="05166CD2" w:rsidRPr="710B09E2">
        <w:t xml:space="preserve"> or aged 15 and over at first vaccine dose</w:t>
      </w:r>
      <w:r w:rsidR="05166CD2" w:rsidRPr="188583AF">
        <w:t>,</w:t>
      </w:r>
      <w:r w:rsidR="05166CD2" w:rsidRPr="710B09E2">
        <w:t xml:space="preserve"> still require three doses to complete the </w:t>
      </w:r>
      <w:r w:rsidR="72E6E73B" w:rsidRPr="710B09E2">
        <w:t>course.</w:t>
      </w:r>
      <w:r w:rsidR="5417C95C" w:rsidRPr="710B09E2">
        <w:t xml:space="preserve"> </w:t>
      </w:r>
    </w:p>
    <w:p w14:paraId="564AE06A" w14:textId="77777777" w:rsidR="009E3D2B" w:rsidRDefault="009E3D2B" w:rsidP="34952DAA"/>
    <w:p w14:paraId="2078AA95" w14:textId="7769E95A" w:rsidR="007071AC" w:rsidRDefault="05166CD2" w:rsidP="34952DAA">
      <w:r w:rsidRPr="78459CE8">
        <w:t xml:space="preserve">At the end of 2018, HPV vaccination data was migrated from the NHVPR to the Australian Immunisation Register </w:t>
      </w:r>
      <w:r w:rsidR="007E5243">
        <w:t xml:space="preserve">(AIR). The AIR is </w:t>
      </w:r>
      <w:r w:rsidRPr="78459CE8">
        <w:t>a whole of life extension of the former Australian Childhood Immunisation Register</w:t>
      </w:r>
      <w:r w:rsidRPr="78459CE8" w:rsidDel="007E5243">
        <w:t>.</w:t>
      </w:r>
      <w:r w:rsidRPr="78459CE8">
        <w:t xml:space="preserve"> </w:t>
      </w:r>
    </w:p>
    <w:p w14:paraId="18180397" w14:textId="77777777" w:rsidR="007071AC" w:rsidRDefault="007071AC" w:rsidP="34952DAA"/>
    <w:p w14:paraId="582F6F0E" w14:textId="5034E3E7" w:rsidR="00C368EE" w:rsidRDefault="02FD2286" w:rsidP="34952DAA">
      <w:r w:rsidRPr="76861D51">
        <w:t xml:space="preserve">HPV vaccination coverage data are now reported by the </w:t>
      </w:r>
      <w:r w:rsidR="301D29AC" w:rsidRPr="7DF387DE">
        <w:t xml:space="preserve">National Centre for </w:t>
      </w:r>
      <w:r w:rsidR="318ACD9B" w:rsidRPr="7DF387DE">
        <w:t>Immunisation Research</w:t>
      </w:r>
      <w:r w:rsidR="301D29AC" w:rsidRPr="7DF387DE">
        <w:t xml:space="preserve"> and Surveillance</w:t>
      </w:r>
      <w:r w:rsidRPr="76861D51">
        <w:t xml:space="preserve"> (NCIRS) </w:t>
      </w:r>
      <w:r w:rsidRPr="79F71AE4">
        <w:t>in its annual immunisation coverage report</w:t>
      </w:r>
      <w:r w:rsidR="00F37FB5">
        <w:t xml:space="preserve"> </w:t>
      </w:r>
      <w:r w:rsidR="00887FF3">
        <w:rPr>
          <w:noProof/>
        </w:rPr>
        <w:t>(11)</w:t>
      </w:r>
      <w:r w:rsidRPr="79F71AE4">
        <w:t>.</w:t>
      </w:r>
    </w:p>
    <w:p w14:paraId="5C2D7C0E" w14:textId="42B29580" w:rsidR="60A9B6F8" w:rsidRDefault="60A9B6F8" w:rsidP="32287225"/>
    <w:p w14:paraId="42AD77ED" w14:textId="3D6B9343" w:rsidR="32287225" w:rsidRPr="004A5E36" w:rsidRDefault="32287225" w:rsidP="00F35706">
      <w:pPr>
        <w:pStyle w:val="Heading4"/>
      </w:pPr>
      <w:r w:rsidRPr="004A5E36">
        <w:t>Program evaluations</w:t>
      </w:r>
    </w:p>
    <w:p w14:paraId="08DB0989" w14:textId="77777777" w:rsidR="007071AC" w:rsidRDefault="007071AC" w:rsidP="34952DAA"/>
    <w:p w14:paraId="3EDAB444" w14:textId="391094EE" w:rsidR="00B8591C" w:rsidRDefault="208F4393" w:rsidP="34952DAA">
      <w:pPr>
        <w:rPr>
          <w:noProof/>
        </w:rPr>
      </w:pPr>
      <w:r w:rsidRPr="72959F10">
        <w:t>NCIRS</w:t>
      </w:r>
      <w:r w:rsidR="462DFFAC" w:rsidRPr="72959F10" w:rsidDel="00BC48AF">
        <w:t xml:space="preserve"> </w:t>
      </w:r>
      <w:r w:rsidR="5544DEBD" w:rsidRPr="72959F10">
        <w:t>conducted</w:t>
      </w:r>
      <w:r w:rsidR="462DFFAC" w:rsidRPr="72959F10">
        <w:t xml:space="preserve"> two </w:t>
      </w:r>
      <w:r w:rsidR="364419A8" w:rsidRPr="72959F10">
        <w:t>evaluations of the National HPV Vaccination Program</w:t>
      </w:r>
      <w:r w:rsidR="364419A8" w:rsidRPr="72959F10" w:rsidDel="00BC48AF">
        <w:t xml:space="preserve"> </w:t>
      </w:r>
      <w:r w:rsidR="00BC48AF">
        <w:t>i</w:t>
      </w:r>
      <w:r w:rsidR="364419A8" w:rsidRPr="72959F10">
        <w:t>n 2014 and 2021</w:t>
      </w:r>
      <w:r w:rsidR="00F37FB5" w:rsidRPr="72959F10">
        <w:t xml:space="preserve"> </w:t>
      </w:r>
      <w:r w:rsidR="00887FF3">
        <w:rPr>
          <w:noProof/>
        </w:rPr>
        <w:t>(12,13)</w:t>
      </w:r>
      <w:r w:rsidR="001C1975">
        <w:rPr>
          <w:noProof/>
        </w:rPr>
        <w:t xml:space="preserve">. </w:t>
      </w:r>
    </w:p>
    <w:p w14:paraId="78C3113F" w14:textId="77777777" w:rsidR="00B8591C" w:rsidRDefault="00B8591C" w:rsidP="34952DAA">
      <w:pPr>
        <w:rPr>
          <w:noProof/>
        </w:rPr>
      </w:pPr>
    </w:p>
    <w:p w14:paraId="6FF77996" w14:textId="4E9746A7" w:rsidR="00B8591C" w:rsidRDefault="001C1975" w:rsidP="34952DAA">
      <w:r>
        <w:rPr>
          <w:noProof/>
        </w:rPr>
        <w:t xml:space="preserve">Both evaluations </w:t>
      </w:r>
      <w:r>
        <w:t>con</w:t>
      </w:r>
      <w:r w:rsidR="00A97EE5">
        <w:t>c</w:t>
      </w:r>
      <w:r>
        <w:t>lu</w:t>
      </w:r>
      <w:r w:rsidR="00A97EE5">
        <w:t>d</w:t>
      </w:r>
      <w:r>
        <w:t xml:space="preserve">ed </w:t>
      </w:r>
      <w:r w:rsidR="1FA67AC6" w:rsidRPr="72959F10">
        <w:t>that the vaccine has been highly effective in Australia with population</w:t>
      </w:r>
      <w:r w:rsidR="00B8591C">
        <w:t>-</w:t>
      </w:r>
      <w:r w:rsidR="1FA67AC6" w:rsidRPr="72959F10">
        <w:t>level reductions in</w:t>
      </w:r>
      <w:r w:rsidR="00B8591C">
        <w:t>:</w:t>
      </w:r>
    </w:p>
    <w:p w14:paraId="19CA2CE3" w14:textId="77777777" w:rsidR="00B8591C" w:rsidRDefault="00B8591C" w:rsidP="34952DAA"/>
    <w:p w14:paraId="1330B3D8" w14:textId="34F85E81" w:rsidR="00B8591C" w:rsidRDefault="1FA67AC6" w:rsidP="00B8591C">
      <w:pPr>
        <w:pStyle w:val="ListParagraph"/>
        <w:numPr>
          <w:ilvl w:val="0"/>
          <w:numId w:val="105"/>
        </w:numPr>
      </w:pPr>
      <w:r w:rsidRPr="004B0627">
        <w:t>HPV prevalence</w:t>
      </w:r>
    </w:p>
    <w:p w14:paraId="3F00BBFF" w14:textId="374E3B3A" w:rsidR="00B8591C" w:rsidRDefault="1FA67AC6" w:rsidP="00B8591C">
      <w:pPr>
        <w:pStyle w:val="ListParagraph"/>
        <w:numPr>
          <w:ilvl w:val="0"/>
          <w:numId w:val="105"/>
        </w:numPr>
      </w:pPr>
      <w:r w:rsidRPr="004B0627">
        <w:t>genital warts</w:t>
      </w:r>
    </w:p>
    <w:p w14:paraId="10947474" w14:textId="4F42FB08" w:rsidR="00B8591C" w:rsidRDefault="1FA67AC6" w:rsidP="00B8591C">
      <w:pPr>
        <w:pStyle w:val="ListParagraph"/>
        <w:numPr>
          <w:ilvl w:val="0"/>
          <w:numId w:val="105"/>
        </w:numPr>
      </w:pPr>
      <w:r w:rsidRPr="004B0627">
        <w:t>cervical precancers</w:t>
      </w:r>
    </w:p>
    <w:p w14:paraId="729A763D" w14:textId="7BE2FE2C" w:rsidR="00B8591C" w:rsidRPr="00B8591C" w:rsidRDefault="1FA67AC6" w:rsidP="000C7082">
      <w:pPr>
        <w:pStyle w:val="ListParagraph"/>
        <w:numPr>
          <w:ilvl w:val="0"/>
          <w:numId w:val="105"/>
        </w:numPr>
      </w:pPr>
      <w:r w:rsidRPr="00B8591C">
        <w:t xml:space="preserve">juvenile onset recurrent respiratory papillomatosis (a rare, potentially severe condition of childhood caused by HPV types 6 and 11). </w:t>
      </w:r>
    </w:p>
    <w:p w14:paraId="49446292" w14:textId="77777777" w:rsidR="00B8591C" w:rsidRDefault="00B8591C" w:rsidP="34952DAA"/>
    <w:p w14:paraId="379626D3" w14:textId="3073E20D" w:rsidR="008C0810" w:rsidRPr="008C0810" w:rsidRDefault="1FA67AC6" w:rsidP="34952DAA">
      <w:r w:rsidRPr="72959F10">
        <w:t>The vaccine has been demonstrated to be safe</w:t>
      </w:r>
      <w:r w:rsidR="337EC832" w:rsidRPr="72959F10">
        <w:t>,</w:t>
      </w:r>
      <w:r w:rsidRPr="72959F10">
        <w:t xml:space="preserve"> </w:t>
      </w:r>
      <w:r w:rsidR="337EC832" w:rsidRPr="72959F10">
        <w:t>using both routine passive and active surveillance</w:t>
      </w:r>
      <w:r w:rsidR="002C539E">
        <w:t>. C</w:t>
      </w:r>
      <w:r w:rsidRPr="72959F10">
        <w:t xml:space="preserve">overage is continuing to increase year on year in the routine cohorts. </w:t>
      </w:r>
    </w:p>
    <w:p w14:paraId="19C78E63" w14:textId="52B971ED" w:rsidR="44B3E6D2" w:rsidRDefault="44B3E6D2" w:rsidP="44B3E6D2">
      <w:pPr>
        <w:rPr>
          <w:szCs w:val="22"/>
        </w:rPr>
      </w:pPr>
    </w:p>
    <w:p w14:paraId="6D5363BD" w14:textId="77777777" w:rsidR="001635D1" w:rsidRDefault="001635D1">
      <w:pPr>
        <w:rPr>
          <w:rFonts w:eastAsiaTheme="majorEastAsia" w:cstheme="majorBidi"/>
          <w:b/>
          <w:color w:val="0070C0"/>
          <w:sz w:val="24"/>
          <w:u w:val="single"/>
        </w:rPr>
      </w:pPr>
      <w:r>
        <w:br w:type="page"/>
      </w:r>
    </w:p>
    <w:p w14:paraId="614FC9ED" w14:textId="19C673C1" w:rsidR="00716E70" w:rsidRDefault="00F2275A" w:rsidP="004B3DF8">
      <w:pPr>
        <w:pStyle w:val="Heading3"/>
      </w:pPr>
      <w:bookmarkStart w:id="39" w:name="_Toc103008615"/>
      <w:bookmarkStart w:id="40" w:name="_Toc103593602"/>
      <w:r>
        <w:lastRenderedPageBreak/>
        <w:t>Overview of the National Cervical Screening Program</w:t>
      </w:r>
      <w:bookmarkEnd w:id="39"/>
      <w:bookmarkEnd w:id="40"/>
    </w:p>
    <w:p w14:paraId="5F4AA593" w14:textId="3A65753F" w:rsidR="34952DAA" w:rsidRPr="004B3DF8" w:rsidRDefault="00F2275A" w:rsidP="00222527">
      <w:r>
        <w:t xml:space="preserve"> </w:t>
      </w:r>
    </w:p>
    <w:p w14:paraId="51702391" w14:textId="4D170242" w:rsidR="00A60363" w:rsidRDefault="00A60363" w:rsidP="00C26D8F">
      <w:pPr>
        <w:pStyle w:val="Caption"/>
        <w:keepNext/>
        <w:spacing w:after="0"/>
      </w:pPr>
      <w:bookmarkStart w:id="41" w:name="_Toc102652745"/>
      <w:r>
        <w:t xml:space="preserve">Box </w:t>
      </w:r>
      <w:r>
        <w:fldChar w:fldCharType="begin"/>
      </w:r>
      <w:r>
        <w:instrText>SEQ Box \* ARABIC</w:instrText>
      </w:r>
      <w:r>
        <w:fldChar w:fldCharType="separate"/>
      </w:r>
      <w:r w:rsidR="00E8126E">
        <w:rPr>
          <w:noProof/>
        </w:rPr>
        <w:t>2</w:t>
      </w:r>
      <w:r>
        <w:fldChar w:fldCharType="end"/>
      </w:r>
      <w:r>
        <w:t xml:space="preserve">. </w:t>
      </w:r>
      <w:r w:rsidRPr="003B079E">
        <w:t>Overview of the National Cervical Screening Program</w:t>
      </w:r>
      <w:bookmarkEnd w:id="41"/>
    </w:p>
    <w:tbl>
      <w:tblPr>
        <w:tblStyle w:val="TableGrid"/>
        <w:tblW w:w="8640"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shd w:val="clear" w:color="auto" w:fill="DEEAF6" w:themeFill="accent5" w:themeFillTint="33"/>
        <w:tblLayout w:type="fixed"/>
        <w:tblLook w:val="06A0" w:firstRow="1" w:lastRow="0" w:firstColumn="1" w:lastColumn="0" w:noHBand="1" w:noVBand="1"/>
      </w:tblPr>
      <w:tblGrid>
        <w:gridCol w:w="8640"/>
      </w:tblGrid>
      <w:tr w:rsidR="0DB915B3" w14:paraId="63FDD094" w14:textId="77777777" w:rsidTr="00A60363">
        <w:tc>
          <w:tcPr>
            <w:tcW w:w="8640" w:type="dxa"/>
            <w:shd w:val="clear" w:color="auto" w:fill="DEEAF6" w:themeFill="accent5" w:themeFillTint="33"/>
          </w:tcPr>
          <w:p w14:paraId="757F3B78" w14:textId="77777777" w:rsidR="00C26D8F" w:rsidRPr="00C26D8F" w:rsidRDefault="00C26D8F" w:rsidP="00C26D8F">
            <w:pPr>
              <w:pStyle w:val="ListParagraph"/>
              <w:ind w:left="360"/>
              <w:rPr>
                <w:sz w:val="10"/>
                <w:szCs w:val="10"/>
              </w:rPr>
            </w:pPr>
          </w:p>
          <w:p w14:paraId="6B09F4AB" w14:textId="3844ACD5" w:rsidR="008257E4" w:rsidRDefault="008257E4" w:rsidP="0DB915B3">
            <w:pPr>
              <w:pStyle w:val="ListParagraph"/>
              <w:numPr>
                <w:ilvl w:val="0"/>
                <w:numId w:val="63"/>
              </w:numPr>
            </w:pPr>
            <w:r w:rsidRPr="0DB915B3">
              <w:rPr>
                <w:rFonts w:eastAsia="Source Sans Pro"/>
              </w:rPr>
              <w:t xml:space="preserve">The </w:t>
            </w:r>
            <w:r w:rsidR="009059B4" w:rsidRPr="0DB915B3">
              <w:rPr>
                <w:rFonts w:eastAsia="Source Sans Pro"/>
              </w:rPr>
              <w:t xml:space="preserve">NCSP </w:t>
            </w:r>
            <w:r w:rsidRPr="0DB915B3">
              <w:rPr>
                <w:rFonts w:eastAsia="Source Sans Pro"/>
              </w:rPr>
              <w:t xml:space="preserve">was established in 1991, delivered by primary care. </w:t>
            </w:r>
            <w:r w:rsidR="007530E5">
              <w:rPr>
                <w:rFonts w:eastAsia="Source Sans Pro"/>
              </w:rPr>
              <w:t>Two</w:t>
            </w:r>
            <w:r w:rsidR="009059B4" w:rsidRPr="0DB915B3">
              <w:rPr>
                <w:rFonts w:eastAsia="Source Sans Pro"/>
              </w:rPr>
              <w:t>-</w:t>
            </w:r>
            <w:r w:rsidRPr="0DB915B3">
              <w:rPr>
                <w:rFonts w:eastAsia="Source Sans Pro"/>
              </w:rPr>
              <w:t>yearly cervical cytology screening (</w:t>
            </w:r>
            <w:r w:rsidRPr="0DB915B3" w:rsidDel="00DD74E0">
              <w:rPr>
                <w:rFonts w:eastAsia="Source Sans Pro"/>
              </w:rPr>
              <w:t>P</w:t>
            </w:r>
            <w:r w:rsidRPr="0DB915B3">
              <w:rPr>
                <w:rFonts w:eastAsia="Source Sans Pro"/>
              </w:rPr>
              <w:t>ap testing) for women aged 20</w:t>
            </w:r>
            <w:r w:rsidR="00CE4058" w:rsidRPr="5203E379">
              <w:rPr>
                <w:rFonts w:eastAsia="Arial" w:cs="Arial"/>
                <w:i/>
                <w:sz w:val="18"/>
                <w:szCs w:val="18"/>
              </w:rPr>
              <w:t>–</w:t>
            </w:r>
            <w:r w:rsidRPr="0DB915B3">
              <w:rPr>
                <w:rFonts w:eastAsia="Source Sans Pro"/>
              </w:rPr>
              <w:t>69</w:t>
            </w:r>
            <w:r w:rsidRPr="0DB915B3" w:rsidDel="00D61553">
              <w:rPr>
                <w:rFonts w:eastAsia="Source Sans Pro"/>
              </w:rPr>
              <w:t xml:space="preserve"> </w:t>
            </w:r>
            <w:r w:rsidRPr="0DB915B3">
              <w:rPr>
                <w:rFonts w:eastAsia="Source Sans Pro"/>
              </w:rPr>
              <w:t>through until Dec</w:t>
            </w:r>
            <w:r w:rsidR="00DD74E0">
              <w:rPr>
                <w:rFonts w:eastAsia="Source Sans Pro"/>
              </w:rPr>
              <w:t>ember</w:t>
            </w:r>
            <w:r w:rsidRPr="0DB915B3">
              <w:rPr>
                <w:rFonts w:eastAsia="Source Sans Pro"/>
              </w:rPr>
              <w:t xml:space="preserve"> 2017</w:t>
            </w:r>
            <w:r w:rsidR="009059B4" w:rsidRPr="0DB915B3">
              <w:rPr>
                <w:rFonts w:eastAsia="Source Sans Pro"/>
              </w:rPr>
              <w:t xml:space="preserve"> has halved incidence and mortality from cervical cancer in Australia</w:t>
            </w:r>
            <w:r w:rsidRPr="0DB915B3">
              <w:rPr>
                <w:rFonts w:eastAsia="Source Sans Pro"/>
              </w:rPr>
              <w:t>.</w:t>
            </w:r>
          </w:p>
          <w:p w14:paraId="227E9F07" w14:textId="053A0310" w:rsidR="009059B4" w:rsidRDefault="009059B4" w:rsidP="0DB915B3">
            <w:pPr>
              <w:pStyle w:val="ListParagraph"/>
              <w:numPr>
                <w:ilvl w:val="0"/>
                <w:numId w:val="63"/>
              </w:numPr>
            </w:pPr>
            <w:r w:rsidRPr="0DB915B3">
              <w:t>Since December 2017, the NCSP changed to a primary HPV screening program</w:t>
            </w:r>
            <w:r w:rsidR="00FB1CBE" w:rsidRPr="0DB915B3">
              <w:t xml:space="preserve"> for ages 25</w:t>
            </w:r>
            <w:r w:rsidR="00D71C1C" w:rsidRPr="0DB915B3">
              <w:t xml:space="preserve"> to </w:t>
            </w:r>
            <w:r w:rsidR="00FB1CBE" w:rsidRPr="0DB915B3">
              <w:t>69</w:t>
            </w:r>
            <w:r w:rsidR="00D71C1C" w:rsidRPr="0DB915B3">
              <w:t>,</w:t>
            </w:r>
            <w:r w:rsidR="00FB1CBE" w:rsidRPr="0DB915B3">
              <w:t xml:space="preserve"> with exit testing at age 70</w:t>
            </w:r>
            <w:r w:rsidR="00CE4058" w:rsidRPr="5203E379">
              <w:rPr>
                <w:rFonts w:eastAsia="Arial" w:cs="Arial"/>
                <w:i/>
                <w:sz w:val="18"/>
                <w:szCs w:val="18"/>
              </w:rPr>
              <w:t>–</w:t>
            </w:r>
            <w:r w:rsidR="00FB1CBE" w:rsidRPr="0DB915B3">
              <w:t>74</w:t>
            </w:r>
            <w:r w:rsidR="00D71C1C" w:rsidRPr="0DB915B3">
              <w:t>. P</w:t>
            </w:r>
            <w:r w:rsidRPr="0DB915B3">
              <w:t xml:space="preserve">artial genotyping and reflex liquid-based cytology </w:t>
            </w:r>
            <w:r w:rsidR="00D71C1C" w:rsidRPr="0DB915B3">
              <w:t xml:space="preserve">is </w:t>
            </w:r>
            <w:r w:rsidR="00BB2B8F">
              <w:t xml:space="preserve">now </w:t>
            </w:r>
            <w:r w:rsidRPr="0DB915B3">
              <w:t>used for triage of HPV positive women.</w:t>
            </w:r>
            <w:r w:rsidR="00D71C1C" w:rsidRPr="0DB915B3">
              <w:t xml:space="preserve"> This renewed program is predicted to decrease cervical cancer incidence and mortality by a further 20</w:t>
            </w:r>
            <w:r w:rsidR="00CE4058" w:rsidRPr="5203E379">
              <w:rPr>
                <w:rFonts w:eastAsia="Arial" w:cs="Arial"/>
                <w:i/>
                <w:sz w:val="18"/>
                <w:szCs w:val="18"/>
              </w:rPr>
              <w:t>–</w:t>
            </w:r>
            <w:r w:rsidR="00D71C1C" w:rsidRPr="0DB915B3">
              <w:t>30%.</w:t>
            </w:r>
          </w:p>
          <w:p w14:paraId="33ADB088" w14:textId="77777777" w:rsidR="00716E70" w:rsidRDefault="2B3940DE" w:rsidP="0DB915B3">
            <w:pPr>
              <w:pStyle w:val="ListParagraph"/>
              <w:numPr>
                <w:ilvl w:val="0"/>
                <w:numId w:val="63"/>
              </w:numPr>
            </w:pPr>
            <w:r w:rsidRPr="72959F10">
              <w:t>The</w:t>
            </w:r>
            <w:r w:rsidR="1B33E05A" w:rsidRPr="72959F10">
              <w:t xml:space="preserve"> </w:t>
            </w:r>
            <w:r w:rsidR="16AD391E" w:rsidRPr="72959F10">
              <w:t xml:space="preserve">National Cancer Screening Register (NCSR) </w:t>
            </w:r>
            <w:r w:rsidR="1D29A61B" w:rsidRPr="72959F10">
              <w:t xml:space="preserve">supports the NCSP by utilising </w:t>
            </w:r>
            <w:r w:rsidR="16AD391E" w:rsidRPr="72959F10">
              <w:t>Medicare enrolment data to</w:t>
            </w:r>
            <w:r w:rsidR="00716E70">
              <w:t>:</w:t>
            </w:r>
          </w:p>
          <w:p w14:paraId="6F70B730" w14:textId="59C55047" w:rsidR="00716E70" w:rsidRDefault="16AD391E" w:rsidP="00716E70">
            <w:pPr>
              <w:pStyle w:val="ListParagraph"/>
              <w:numPr>
                <w:ilvl w:val="1"/>
                <w:numId w:val="63"/>
              </w:numPr>
            </w:pPr>
            <w:r w:rsidRPr="72959F10">
              <w:t>send invitations</w:t>
            </w:r>
            <w:r w:rsidR="1D29A61B" w:rsidRPr="72959F10">
              <w:t xml:space="preserve"> to </w:t>
            </w:r>
            <w:r w:rsidR="1D29A61B" w:rsidRPr="72959F10" w:rsidDel="008F2162">
              <w:t>participants</w:t>
            </w:r>
          </w:p>
          <w:p w14:paraId="20A36992" w14:textId="77777777" w:rsidR="00716E70" w:rsidRDefault="00716E70" w:rsidP="00716E70">
            <w:pPr>
              <w:pStyle w:val="ListParagraph"/>
              <w:numPr>
                <w:ilvl w:val="1"/>
                <w:numId w:val="63"/>
              </w:numPr>
            </w:pPr>
            <w:r>
              <w:t xml:space="preserve">remind </w:t>
            </w:r>
            <w:r w:rsidR="1D29A61B" w:rsidRPr="72959F10">
              <w:t xml:space="preserve">people who are overdue for screening </w:t>
            </w:r>
          </w:p>
          <w:p w14:paraId="68F20CB0" w14:textId="0D458420" w:rsidR="00763625" w:rsidRDefault="00623B0B" w:rsidP="00DE0610">
            <w:pPr>
              <w:pStyle w:val="ListParagraph"/>
              <w:numPr>
                <w:ilvl w:val="1"/>
                <w:numId w:val="63"/>
              </w:numPr>
            </w:pPr>
            <w:r>
              <w:t xml:space="preserve">support </w:t>
            </w:r>
            <w:r w:rsidR="1D29A61B" w:rsidRPr="72959F10" w:rsidDel="00716E70">
              <w:t>rescreening</w:t>
            </w:r>
            <w:r w:rsidR="1D29A61B" w:rsidRPr="72959F10">
              <w:t xml:space="preserve"> and follow-up </w:t>
            </w:r>
            <w:r w:rsidR="0097300B">
              <w:t>in</w:t>
            </w:r>
            <w:r w:rsidR="1D29A61B" w:rsidRPr="72959F10">
              <w:t xml:space="preserve"> screening participants</w:t>
            </w:r>
            <w:r w:rsidR="008F2162">
              <w:t xml:space="preserve"> </w:t>
            </w:r>
            <w:r w:rsidR="1D29A61B" w:rsidRPr="72959F10" w:rsidDel="00716E70">
              <w:t>in whom</w:t>
            </w:r>
            <w:r w:rsidR="1D29A61B" w:rsidRPr="72959F10">
              <w:t xml:space="preserve"> HPV </w:t>
            </w:r>
            <w:r w:rsidR="1D29A61B" w:rsidRPr="72959F10" w:rsidDel="00C65650">
              <w:t>has been detected but</w:t>
            </w:r>
            <w:r w:rsidR="1D29A61B" w:rsidRPr="72959F10">
              <w:t xml:space="preserve"> </w:t>
            </w:r>
            <w:r w:rsidR="009E669F">
              <w:t xml:space="preserve">where </w:t>
            </w:r>
            <w:r w:rsidR="1D29A61B" w:rsidRPr="72959F10">
              <w:t>appropriate management</w:t>
            </w:r>
            <w:r w:rsidR="1D29A61B" w:rsidRPr="72959F10" w:rsidDel="00C65650">
              <w:t xml:space="preserve"> has not </w:t>
            </w:r>
            <w:r w:rsidR="009E669F">
              <w:t xml:space="preserve">yet </w:t>
            </w:r>
            <w:r w:rsidR="00DD2AB9">
              <w:t>been reported</w:t>
            </w:r>
            <w:r w:rsidR="16AD391E" w:rsidRPr="72959F10">
              <w:t xml:space="preserve">. </w:t>
            </w:r>
          </w:p>
          <w:p w14:paraId="2D530425" w14:textId="1EE7C0FF" w:rsidR="00A179C7" w:rsidRDefault="00A179C7" w:rsidP="0DB915B3">
            <w:pPr>
              <w:pStyle w:val="ListParagraph"/>
              <w:numPr>
                <w:ilvl w:val="0"/>
                <w:numId w:val="63"/>
              </w:numPr>
            </w:pPr>
            <w:r w:rsidRPr="0DB915B3">
              <w:t>Colposcopy reporting is now mandatory.</w:t>
            </w:r>
          </w:p>
          <w:p w14:paraId="27D0F7AD" w14:textId="77777777" w:rsidR="0DB915B3" w:rsidRPr="00C26D8F" w:rsidRDefault="4CCC4C05" w:rsidP="00A60363">
            <w:pPr>
              <w:pStyle w:val="ListParagraph"/>
              <w:numPr>
                <w:ilvl w:val="0"/>
                <w:numId w:val="63"/>
              </w:numPr>
              <w:rPr>
                <w:rFonts w:eastAsia="Arial" w:cs="Arial"/>
                <w:szCs w:val="22"/>
              </w:rPr>
            </w:pPr>
            <w:r w:rsidRPr="47369958">
              <w:t>An imminent change to self-collection policy will provide this option to all screening participants</w:t>
            </w:r>
            <w:r w:rsidR="008F2162">
              <w:t xml:space="preserve"> </w:t>
            </w:r>
            <w:r w:rsidRPr="47369958">
              <w:t>from July 2022.</w:t>
            </w:r>
          </w:p>
          <w:p w14:paraId="177636D0" w14:textId="04540F05" w:rsidR="00C26D8F" w:rsidRPr="00C26D8F" w:rsidRDefault="00C26D8F" w:rsidP="00C26D8F">
            <w:pPr>
              <w:pStyle w:val="ListParagraph"/>
              <w:ind w:left="360"/>
              <w:rPr>
                <w:rFonts w:eastAsia="Arial" w:cs="Arial"/>
                <w:sz w:val="10"/>
                <w:szCs w:val="10"/>
              </w:rPr>
            </w:pPr>
          </w:p>
        </w:tc>
      </w:tr>
    </w:tbl>
    <w:p w14:paraId="7D64688A" w14:textId="77777777" w:rsidR="008257E4" w:rsidRDefault="008257E4" w:rsidP="34952DAA"/>
    <w:p w14:paraId="774EA739" w14:textId="0FCF90FB" w:rsidR="00B916D0" w:rsidRDefault="009D4BFF" w:rsidP="009D4BFF">
      <w:pPr>
        <w:pStyle w:val="Heading4"/>
        <w:rPr>
          <w:rFonts w:eastAsia="Source Sans Pro"/>
        </w:rPr>
      </w:pPr>
      <w:r w:rsidRPr="009D4BFF">
        <w:t>Cytology-based screening 1991-2017</w:t>
      </w:r>
    </w:p>
    <w:p w14:paraId="714B4B8A" w14:textId="77777777" w:rsidR="009D4BFF" w:rsidRPr="009D4BFF" w:rsidRDefault="009D4BFF" w:rsidP="009D4BFF">
      <w:pPr>
        <w:rPr>
          <w:rFonts w:eastAsia="Source Sans Pro"/>
        </w:rPr>
      </w:pPr>
    </w:p>
    <w:p w14:paraId="73F51202" w14:textId="38F28D2A" w:rsidR="00CF7723" w:rsidRDefault="7C291BCC" w:rsidP="032080AA">
      <w:pPr>
        <w:rPr>
          <w:rFonts w:eastAsia="Source Sans Pro"/>
        </w:rPr>
      </w:pPr>
      <w:r w:rsidRPr="32287225">
        <w:rPr>
          <w:rFonts w:eastAsia="Source Sans Pro"/>
        </w:rPr>
        <w:t>Australia has a longstanding and successful National Cervical Screening Program</w:t>
      </w:r>
      <w:r w:rsidR="0509626D" w:rsidRPr="32287225">
        <w:rPr>
          <w:rFonts w:eastAsia="Source Sans Pro"/>
        </w:rPr>
        <w:t>, which was established in 1991</w:t>
      </w:r>
      <w:r w:rsidR="001C1105">
        <w:rPr>
          <w:rFonts w:eastAsia="Source Sans Pro"/>
        </w:rPr>
        <w:t xml:space="preserve"> </w:t>
      </w:r>
      <w:r w:rsidR="001C1105" w:rsidRPr="032080AA">
        <w:rPr>
          <w:rFonts w:eastAsia="Source Sans Pro"/>
        </w:rPr>
        <w:t xml:space="preserve">by the Australian Government in partnership with state and territory governments. </w:t>
      </w:r>
      <w:r w:rsidR="001B4EB2">
        <w:rPr>
          <w:rFonts w:eastAsia="Source Sans Pro"/>
        </w:rPr>
        <w:t>The program was</w:t>
      </w:r>
      <w:r w:rsidRPr="32287225" w:rsidDel="001B4EB2">
        <w:rPr>
          <w:rFonts w:eastAsia="Source Sans Pro"/>
        </w:rPr>
        <w:t xml:space="preserve"> </w:t>
      </w:r>
      <w:r w:rsidR="00695C98">
        <w:rPr>
          <w:rFonts w:eastAsia="Source Sans Pro"/>
        </w:rPr>
        <w:t>originally called</w:t>
      </w:r>
      <w:r w:rsidRPr="32287225">
        <w:rPr>
          <w:rFonts w:eastAsia="Source Sans Pro"/>
        </w:rPr>
        <w:t xml:space="preserve"> The Organised Approach for the</w:t>
      </w:r>
      <w:r w:rsidR="00A84328">
        <w:rPr>
          <w:rFonts w:eastAsia="Source Sans Pro"/>
        </w:rPr>
        <w:t xml:space="preserve"> </w:t>
      </w:r>
      <w:r w:rsidRPr="032080AA">
        <w:rPr>
          <w:rFonts w:eastAsia="Source Sans Pro"/>
        </w:rPr>
        <w:t>Prevention of Cervical Cancer</w:t>
      </w:r>
      <w:r w:rsidRPr="032080AA" w:rsidDel="001C1105">
        <w:rPr>
          <w:rFonts w:eastAsia="Source Sans Pro"/>
        </w:rPr>
        <w:t xml:space="preserve">. </w:t>
      </w:r>
    </w:p>
    <w:p w14:paraId="4CE03E37" w14:textId="77777777" w:rsidR="00CF7723" w:rsidRDefault="00CF7723" w:rsidP="032080AA">
      <w:pPr>
        <w:rPr>
          <w:rFonts w:eastAsia="Source Sans Pro"/>
        </w:rPr>
      </w:pPr>
    </w:p>
    <w:p w14:paraId="63CBF9B9" w14:textId="40AF012B" w:rsidR="009C1A59" w:rsidRDefault="7C291BCC" w:rsidP="032080AA">
      <w:pPr>
        <w:rPr>
          <w:rFonts w:eastAsia="Source Sans Pro"/>
        </w:rPr>
      </w:pPr>
      <w:r w:rsidRPr="56E5CAED">
        <w:rPr>
          <w:rFonts w:eastAsia="Source Sans Pro"/>
        </w:rPr>
        <w:t xml:space="preserve">The program, delivered by primary care, </w:t>
      </w:r>
      <w:r w:rsidR="00E34931" w:rsidRPr="56E5CAED">
        <w:rPr>
          <w:rFonts w:eastAsia="Source Sans Pro"/>
        </w:rPr>
        <w:t>halved</w:t>
      </w:r>
      <w:r w:rsidR="008D51C8" w:rsidRPr="56E5CAED">
        <w:rPr>
          <w:rFonts w:eastAsia="Source Sans Pro"/>
        </w:rPr>
        <w:t xml:space="preserve"> the</w:t>
      </w:r>
      <w:r w:rsidRPr="56E5CAED">
        <w:rPr>
          <w:rFonts w:eastAsia="Source Sans Pro"/>
        </w:rPr>
        <w:t xml:space="preserve"> incidence and mortality from cervical cancer in Australia through </w:t>
      </w:r>
      <w:r w:rsidR="006160EC" w:rsidRPr="56E5CAED">
        <w:rPr>
          <w:rFonts w:eastAsia="Source Sans Pro"/>
        </w:rPr>
        <w:t xml:space="preserve">second </w:t>
      </w:r>
      <w:r w:rsidRPr="56E5CAED">
        <w:rPr>
          <w:rFonts w:eastAsia="Source Sans Pro"/>
        </w:rPr>
        <w:t>yearly cervical cytology screening (Pap testing) for women aged 20</w:t>
      </w:r>
      <w:r w:rsidR="00CE4058" w:rsidRPr="56E5CAED">
        <w:rPr>
          <w:rFonts w:eastAsia="Arial" w:cs="Arial"/>
          <w:i/>
          <w:iCs/>
          <w:sz w:val="18"/>
          <w:szCs w:val="18"/>
        </w:rPr>
        <w:t>–</w:t>
      </w:r>
      <w:r w:rsidRPr="56E5CAED">
        <w:rPr>
          <w:rFonts w:eastAsia="Source Sans Pro"/>
        </w:rPr>
        <w:t>69 until Dec</w:t>
      </w:r>
      <w:r w:rsidR="00546E79" w:rsidRPr="56E5CAED">
        <w:rPr>
          <w:rFonts w:eastAsia="Source Sans Pro"/>
        </w:rPr>
        <w:t>ember</w:t>
      </w:r>
      <w:r w:rsidRPr="56E5CAED">
        <w:rPr>
          <w:rFonts w:eastAsia="Source Sans Pro"/>
        </w:rPr>
        <w:t xml:space="preserve"> 2017. </w:t>
      </w:r>
    </w:p>
    <w:p w14:paraId="723F09E1" w14:textId="77777777" w:rsidR="000B60B3" w:rsidRDefault="000B60B3" w:rsidP="032080AA">
      <w:pPr>
        <w:rPr>
          <w:rFonts w:eastAsia="Source Sans Pro"/>
        </w:rPr>
      </w:pPr>
    </w:p>
    <w:p w14:paraId="7D955D09" w14:textId="5E5C9C89" w:rsidR="000B60B3" w:rsidRDefault="7C291BCC" w:rsidP="032080AA">
      <w:pPr>
        <w:rPr>
          <w:rFonts w:eastAsia="Source Sans Pro"/>
        </w:rPr>
      </w:pPr>
      <w:r w:rsidRPr="032080AA">
        <w:rPr>
          <w:rFonts w:eastAsia="Source Sans Pro"/>
        </w:rPr>
        <w:t xml:space="preserve">This </w:t>
      </w:r>
      <w:r w:rsidR="00187032">
        <w:rPr>
          <w:rFonts w:eastAsia="Source Sans Pro"/>
        </w:rPr>
        <w:t xml:space="preserve">result </w:t>
      </w:r>
      <w:r w:rsidRPr="032080AA">
        <w:rPr>
          <w:rFonts w:eastAsia="Source Sans Pro"/>
        </w:rPr>
        <w:t>was achieved through robust program infrastructure</w:t>
      </w:r>
      <w:r w:rsidR="00E2793F">
        <w:rPr>
          <w:rFonts w:eastAsia="Source Sans Pro"/>
        </w:rPr>
        <w:t>,</w:t>
      </w:r>
      <w:r w:rsidRPr="032080AA">
        <w:rPr>
          <w:rFonts w:eastAsia="Source Sans Pro"/>
        </w:rPr>
        <w:t xml:space="preserve"> including</w:t>
      </w:r>
      <w:r w:rsidR="000B60B3">
        <w:rPr>
          <w:rFonts w:eastAsia="Source Sans Pro"/>
        </w:rPr>
        <w:t>:</w:t>
      </w:r>
    </w:p>
    <w:p w14:paraId="21EE19E6" w14:textId="77777777" w:rsidR="000B60B3" w:rsidRDefault="000B60B3" w:rsidP="032080AA">
      <w:pPr>
        <w:rPr>
          <w:rFonts w:eastAsia="Source Sans Pro"/>
        </w:rPr>
      </w:pPr>
    </w:p>
    <w:p w14:paraId="7E6D9EF3" w14:textId="21DE2623" w:rsidR="000B60B3" w:rsidRDefault="00E2793F" w:rsidP="000B60B3">
      <w:pPr>
        <w:pStyle w:val="ListParagraph"/>
        <w:numPr>
          <w:ilvl w:val="0"/>
          <w:numId w:val="106"/>
        </w:numPr>
        <w:rPr>
          <w:rFonts w:eastAsia="Source Sans Pro"/>
        </w:rPr>
      </w:pPr>
      <w:r w:rsidRPr="004B0627">
        <w:rPr>
          <w:rFonts w:eastAsia="Source Sans Pro"/>
        </w:rPr>
        <w:t>eight</w:t>
      </w:r>
      <w:r w:rsidR="7C291BCC" w:rsidRPr="000B60B3">
        <w:rPr>
          <w:rFonts w:eastAsia="Source Sans Pro"/>
        </w:rPr>
        <w:t xml:space="preserve"> jurisdictional Pap test registers providing support to </w:t>
      </w:r>
      <w:r w:rsidR="7C291BCC" w:rsidRPr="000B60B3" w:rsidDel="008F2162">
        <w:rPr>
          <w:rFonts w:eastAsia="Source Sans Pro"/>
        </w:rPr>
        <w:t>participants</w:t>
      </w:r>
      <w:r w:rsidR="7C291BCC" w:rsidRPr="000B60B3">
        <w:rPr>
          <w:rFonts w:eastAsia="Source Sans Pro"/>
        </w:rPr>
        <w:t>, clinicians and laboratories and serving as a safety</w:t>
      </w:r>
      <w:r w:rsidR="000B60B3">
        <w:rPr>
          <w:rFonts w:eastAsia="Source Sans Pro"/>
        </w:rPr>
        <w:t>-</w:t>
      </w:r>
      <w:r w:rsidR="7C291BCC" w:rsidRPr="000B60B3">
        <w:rPr>
          <w:rFonts w:eastAsia="Source Sans Pro"/>
        </w:rPr>
        <w:t>net function</w:t>
      </w:r>
    </w:p>
    <w:p w14:paraId="648E9B8D" w14:textId="6269E222" w:rsidR="000B60B3" w:rsidRDefault="7C291BCC" w:rsidP="000B60B3">
      <w:pPr>
        <w:pStyle w:val="ListParagraph"/>
        <w:numPr>
          <w:ilvl w:val="0"/>
          <w:numId w:val="106"/>
        </w:numPr>
        <w:rPr>
          <w:rFonts w:eastAsia="Source Sans Pro"/>
        </w:rPr>
      </w:pPr>
      <w:r w:rsidRPr="004B0627">
        <w:rPr>
          <w:rFonts w:eastAsia="Source Sans Pro"/>
        </w:rPr>
        <w:t>quality standards for laboratories (both public and private)</w:t>
      </w:r>
    </w:p>
    <w:p w14:paraId="6568DE74" w14:textId="13150EE4" w:rsidR="000B60B3" w:rsidRDefault="7C291BCC" w:rsidP="000B60B3">
      <w:pPr>
        <w:pStyle w:val="ListParagraph"/>
        <w:numPr>
          <w:ilvl w:val="0"/>
          <w:numId w:val="106"/>
        </w:numPr>
        <w:rPr>
          <w:rFonts w:eastAsia="Source Sans Pro"/>
        </w:rPr>
      </w:pPr>
      <w:r w:rsidRPr="004B0627">
        <w:rPr>
          <w:rFonts w:eastAsia="Source Sans Pro"/>
        </w:rPr>
        <w:t>annually reported national program indicators (compiled from the registers then reported by the Australian Institute of Health and Welfare (AIHW))</w:t>
      </w:r>
    </w:p>
    <w:p w14:paraId="0F32ECDE" w14:textId="579AB5DA" w:rsidR="006A4782" w:rsidRPr="000B60B3" w:rsidRDefault="7C291BCC" w:rsidP="00C8790B">
      <w:pPr>
        <w:pStyle w:val="ListParagraph"/>
        <w:numPr>
          <w:ilvl w:val="0"/>
          <w:numId w:val="106"/>
        </w:numPr>
        <w:rPr>
          <w:rFonts w:eastAsia="Source Sans Pro"/>
        </w:rPr>
      </w:pPr>
      <w:r w:rsidRPr="000B60B3">
        <w:rPr>
          <w:rFonts w:eastAsia="Source Sans Pro"/>
        </w:rPr>
        <w:t xml:space="preserve">national and jurisdictional communication campaigns and implementation strategies to support participation. </w:t>
      </w:r>
    </w:p>
    <w:p w14:paraId="698F8401" w14:textId="77777777" w:rsidR="006A4782" w:rsidRDefault="006A4782" w:rsidP="032080AA">
      <w:pPr>
        <w:rPr>
          <w:rFonts w:eastAsia="Source Sans Pro"/>
        </w:rPr>
      </w:pPr>
    </w:p>
    <w:p w14:paraId="3F51CC51" w14:textId="6141B26C" w:rsidR="003167FA" w:rsidRDefault="7C291BCC" w:rsidP="032080AA">
      <w:pPr>
        <w:rPr>
          <w:rFonts w:eastAsia="Source Sans Pro"/>
        </w:rPr>
      </w:pPr>
      <w:r w:rsidRPr="032080AA">
        <w:rPr>
          <w:rFonts w:eastAsia="Source Sans Pro"/>
        </w:rPr>
        <w:t>Screen</w:t>
      </w:r>
      <w:r w:rsidR="003167FA">
        <w:rPr>
          <w:rFonts w:eastAsia="Source Sans Pro"/>
        </w:rPr>
        <w:t>-</w:t>
      </w:r>
      <w:r w:rsidRPr="032080AA">
        <w:rPr>
          <w:rFonts w:eastAsia="Source Sans Pro"/>
        </w:rPr>
        <w:t>positive women were referred for further assessment and treatment as indicated to gynaecologists in either the public or private sector following clinical guidelines</w:t>
      </w:r>
      <w:r w:rsidR="003167FA">
        <w:rPr>
          <w:rFonts w:eastAsia="Source Sans Pro"/>
        </w:rPr>
        <w:t>.</w:t>
      </w:r>
    </w:p>
    <w:p w14:paraId="74B6D817" w14:textId="77777777" w:rsidR="003167FA" w:rsidRDefault="003167FA" w:rsidP="032080AA">
      <w:pPr>
        <w:rPr>
          <w:rFonts w:eastAsia="Source Sans Pro"/>
        </w:rPr>
      </w:pPr>
    </w:p>
    <w:p w14:paraId="3B745491" w14:textId="0CB05733" w:rsidR="0060604D" w:rsidRDefault="003167FA" w:rsidP="032080AA">
      <w:pPr>
        <w:rPr>
          <w:rFonts w:eastAsia="Source Sans Pro"/>
        </w:rPr>
      </w:pPr>
      <w:r>
        <w:rPr>
          <w:rFonts w:eastAsia="Source Sans Pro"/>
        </w:rPr>
        <w:t>The guidelines were</w:t>
      </w:r>
      <w:r w:rsidR="7C291BCC" w:rsidRPr="032080AA" w:rsidDel="003167FA">
        <w:rPr>
          <w:rFonts w:eastAsia="Source Sans Pro"/>
        </w:rPr>
        <w:t xml:space="preserve"> </w:t>
      </w:r>
      <w:r w:rsidR="7C291BCC" w:rsidRPr="032080AA">
        <w:rPr>
          <w:rFonts w:eastAsia="Source Sans Pro"/>
        </w:rPr>
        <w:t>released in 1994</w:t>
      </w:r>
      <w:r w:rsidR="0042231B">
        <w:rPr>
          <w:rFonts w:eastAsia="Source Sans Pro"/>
        </w:rPr>
        <w:t xml:space="preserve">, titled </w:t>
      </w:r>
      <w:r w:rsidR="7C291BCC" w:rsidRPr="032080AA">
        <w:rPr>
          <w:rFonts w:eastAsia="Source Sans Pro"/>
        </w:rPr>
        <w:t>Screening to Prevent Cervical Cancer: Guidelines for the Management of Women with Screen Detected Abnormalities</w:t>
      </w:r>
      <w:r w:rsidR="00F65029">
        <w:rPr>
          <w:rFonts w:eastAsia="Source Sans Pro"/>
        </w:rPr>
        <w:t>. They were then</w:t>
      </w:r>
      <w:r w:rsidR="7C291BCC" w:rsidRPr="032080AA">
        <w:rPr>
          <w:rFonts w:eastAsia="Source Sans Pro"/>
        </w:rPr>
        <w:t xml:space="preserve"> updated in 2006</w:t>
      </w:r>
      <w:r w:rsidR="007F218A">
        <w:rPr>
          <w:rFonts w:eastAsia="Source Sans Pro"/>
        </w:rPr>
        <w:t xml:space="preserve">, titled </w:t>
      </w:r>
      <w:r w:rsidR="7C291BCC" w:rsidRPr="032080AA">
        <w:rPr>
          <w:rFonts w:eastAsia="Source Sans Pro"/>
        </w:rPr>
        <w:t xml:space="preserve">NHMRC Guidelines for the Management of Asymptomatic Women with Screen Detected Abnormalities. </w:t>
      </w:r>
    </w:p>
    <w:p w14:paraId="562D442D" w14:textId="77777777" w:rsidR="0060604D" w:rsidRDefault="0060604D" w:rsidP="032080AA">
      <w:pPr>
        <w:rPr>
          <w:rFonts w:eastAsia="Source Sans Pro"/>
        </w:rPr>
      </w:pPr>
    </w:p>
    <w:p w14:paraId="772FB36E" w14:textId="66641068" w:rsidR="34952DAA" w:rsidRDefault="7C291BCC" w:rsidP="032080AA">
      <w:pPr>
        <w:rPr>
          <w:rFonts w:eastAsia="Source Sans Pro"/>
        </w:rPr>
      </w:pPr>
      <w:r w:rsidRPr="032080AA">
        <w:rPr>
          <w:rFonts w:eastAsia="Source Sans Pro"/>
        </w:rPr>
        <w:lastRenderedPageBreak/>
        <w:t>Cervical screening was and is rebatable under Medicare</w:t>
      </w:r>
      <w:r w:rsidR="00412390">
        <w:rPr>
          <w:rFonts w:eastAsia="Source Sans Pro"/>
        </w:rPr>
        <w:t xml:space="preserve">. However, </w:t>
      </w:r>
      <w:r w:rsidRPr="032080AA">
        <w:rPr>
          <w:rFonts w:eastAsia="Source Sans Pro"/>
        </w:rPr>
        <w:t>there may be out</w:t>
      </w:r>
      <w:r w:rsidR="00104382">
        <w:rPr>
          <w:rFonts w:eastAsia="Source Sans Pro"/>
        </w:rPr>
        <w:t>-</w:t>
      </w:r>
      <w:r w:rsidRPr="032080AA">
        <w:rPr>
          <w:rFonts w:eastAsia="Source Sans Pro"/>
        </w:rPr>
        <w:t>of</w:t>
      </w:r>
      <w:r w:rsidR="00104382">
        <w:rPr>
          <w:rFonts w:eastAsia="Source Sans Pro"/>
        </w:rPr>
        <w:t>-</w:t>
      </w:r>
      <w:r w:rsidRPr="032080AA">
        <w:rPr>
          <w:rFonts w:eastAsia="Source Sans Pro"/>
        </w:rPr>
        <w:t>pocket costs for both screening (pathology and primary care consultation) and follow</w:t>
      </w:r>
      <w:r w:rsidR="00104382">
        <w:rPr>
          <w:rFonts w:eastAsia="Source Sans Pro"/>
        </w:rPr>
        <w:t>-</w:t>
      </w:r>
      <w:r w:rsidRPr="032080AA">
        <w:rPr>
          <w:rFonts w:eastAsia="Source Sans Pro"/>
        </w:rPr>
        <w:t xml:space="preserve">up care. </w:t>
      </w:r>
    </w:p>
    <w:p w14:paraId="1DEBAEF9" w14:textId="0111F125" w:rsidR="128932BB" w:rsidRDefault="128932BB" w:rsidP="32287225"/>
    <w:p w14:paraId="2F258239" w14:textId="0E60F8F8" w:rsidR="7C291BCC" w:rsidRPr="00F35706" w:rsidRDefault="72734CD0" w:rsidP="00F35706">
      <w:pPr>
        <w:pStyle w:val="Heading4"/>
      </w:pPr>
      <w:r w:rsidRPr="00F35706">
        <w:t xml:space="preserve">HPV primary screening </w:t>
      </w:r>
    </w:p>
    <w:p w14:paraId="3F3FE721" w14:textId="58B60122" w:rsidR="32287225" w:rsidRDefault="32287225" w:rsidP="32287225">
      <w:pPr>
        <w:rPr>
          <w:szCs w:val="22"/>
        </w:rPr>
      </w:pPr>
    </w:p>
    <w:p w14:paraId="79592D83" w14:textId="72C2D901" w:rsidR="00104382" w:rsidRDefault="1DD6AFB2" w:rsidP="6252DD15">
      <w:r w:rsidRPr="6252DD15">
        <w:t xml:space="preserve">A review of the NCSP commenced in 2011, </w:t>
      </w:r>
      <w:r w:rsidR="00104382" w:rsidRPr="6252DD15">
        <w:t>considering</w:t>
      </w:r>
      <w:r w:rsidR="00104382">
        <w:t>:</w:t>
      </w:r>
    </w:p>
    <w:p w14:paraId="2C5A34EC" w14:textId="77777777" w:rsidR="000F515C" w:rsidRDefault="000F515C" w:rsidP="6252DD15"/>
    <w:p w14:paraId="49F2408E" w14:textId="59B8680C" w:rsidR="00104382" w:rsidRDefault="10E79F72" w:rsidP="00104382">
      <w:pPr>
        <w:pStyle w:val="ListParagraph"/>
        <w:numPr>
          <w:ilvl w:val="0"/>
          <w:numId w:val="107"/>
        </w:numPr>
      </w:pPr>
      <w:r w:rsidRPr="004B0627">
        <w:t>updates in knowledge about test technologies</w:t>
      </w:r>
    </w:p>
    <w:p w14:paraId="74928DDC" w14:textId="4ADBA95B" w:rsidR="00104382" w:rsidRDefault="07B3C771" w:rsidP="00104382">
      <w:pPr>
        <w:pStyle w:val="ListParagraph"/>
        <w:numPr>
          <w:ilvl w:val="0"/>
          <w:numId w:val="107"/>
        </w:numPr>
      </w:pPr>
      <w:r w:rsidRPr="00104382">
        <w:t>the optimal screening age range and interval</w:t>
      </w:r>
    </w:p>
    <w:p w14:paraId="17F3EF9B" w14:textId="694B1F0E" w:rsidR="00104382" w:rsidRDefault="07B3C771" w:rsidP="00104382">
      <w:pPr>
        <w:pStyle w:val="ListParagraph"/>
        <w:numPr>
          <w:ilvl w:val="0"/>
          <w:numId w:val="107"/>
        </w:numPr>
      </w:pPr>
      <w:r w:rsidRPr="00104382">
        <w:t>HPV vaccination</w:t>
      </w:r>
      <w:r w:rsidR="00104382">
        <w:t>.</w:t>
      </w:r>
    </w:p>
    <w:p w14:paraId="5291912C" w14:textId="77777777" w:rsidR="00104382" w:rsidRDefault="00104382" w:rsidP="00104382"/>
    <w:p w14:paraId="13378723" w14:textId="0344BE28" w:rsidR="001E3504" w:rsidRPr="00104382" w:rsidRDefault="00104382" w:rsidP="004B0627">
      <w:r>
        <w:t>HPV vaccination</w:t>
      </w:r>
      <w:r w:rsidR="5AE4CEE0" w:rsidRPr="00104382">
        <w:t xml:space="preserve"> would reduce cervical cancer risk in younger birth cohorts age-eligible for vaccination</w:t>
      </w:r>
      <w:r w:rsidR="00480D81">
        <w:t xml:space="preserve"> and </w:t>
      </w:r>
      <w:r w:rsidR="5AE4CEE0" w:rsidRPr="00104382">
        <w:t xml:space="preserve">have implications for the positive predictive value of </w:t>
      </w:r>
      <w:r w:rsidR="3EB249F1" w:rsidRPr="00104382">
        <w:t xml:space="preserve">the existing program. </w:t>
      </w:r>
    </w:p>
    <w:p w14:paraId="6B417605" w14:textId="77777777" w:rsidR="001E3504" w:rsidRDefault="001E3504" w:rsidP="6252DD15"/>
    <w:p w14:paraId="64CBE007" w14:textId="55806291" w:rsidR="00EB4348" w:rsidRDefault="3EB249F1" w:rsidP="6252DD15">
      <w:r w:rsidRPr="6252DD15">
        <w:t>In 2014, a policy change was announced</w:t>
      </w:r>
      <w:r w:rsidR="7FCACBD6" w:rsidRPr="6252DD15">
        <w:t xml:space="preserve"> to transition to </w:t>
      </w:r>
      <w:r w:rsidR="00293AB2">
        <w:t>five-</w:t>
      </w:r>
      <w:r w:rsidR="7FCACBD6" w:rsidRPr="6252DD15">
        <w:t xml:space="preserve">yearly primary HPV screening, </w:t>
      </w:r>
      <w:r w:rsidR="29907CF4" w:rsidRPr="6252DD15">
        <w:t xml:space="preserve">with partial genotyping for HPV16/18 and </w:t>
      </w:r>
      <w:r w:rsidR="6252DD15" w:rsidRPr="47369958">
        <w:rPr>
          <w:rFonts w:eastAsia="Arial" w:cs="Arial"/>
          <w:szCs w:val="22"/>
        </w:rPr>
        <w:t>liquid-based cytology</w:t>
      </w:r>
      <w:r w:rsidR="29907CF4" w:rsidRPr="6252DD15">
        <w:t xml:space="preserve"> triage for non-16/18 </w:t>
      </w:r>
      <w:r w:rsidR="72244047" w:rsidRPr="6252DD15">
        <w:t>H</w:t>
      </w:r>
      <w:r w:rsidR="29907CF4" w:rsidRPr="6252DD15">
        <w:t>PV types</w:t>
      </w:r>
      <w:r w:rsidR="00293AB2">
        <w:t>. The new screening would start</w:t>
      </w:r>
      <w:r w:rsidR="7FCACBD6" w:rsidRPr="6252DD15">
        <w:t xml:space="preserve"> at age 25 with an exit test for women between the ages of 70</w:t>
      </w:r>
      <w:r w:rsidR="00CE4058" w:rsidRPr="5203E379">
        <w:rPr>
          <w:rFonts w:eastAsia="Arial" w:cs="Arial"/>
          <w:i/>
          <w:sz w:val="18"/>
          <w:szCs w:val="18"/>
        </w:rPr>
        <w:t>–</w:t>
      </w:r>
      <w:r w:rsidR="7FCACBD6" w:rsidRPr="6252DD15">
        <w:t>74.</w:t>
      </w:r>
    </w:p>
    <w:p w14:paraId="4D50AF21" w14:textId="77777777" w:rsidR="00EB4348" w:rsidRDefault="00EB4348" w:rsidP="6252DD15"/>
    <w:p w14:paraId="15627252" w14:textId="4A48BA41" w:rsidR="001335E4" w:rsidRDefault="12FFC43F" w:rsidP="6252DD15">
      <w:r w:rsidRPr="50A626D4">
        <w:t>Following a comprehensive evidence review and extensive Australian</w:t>
      </w:r>
      <w:r w:rsidR="008C7B7A">
        <w:t>-</w:t>
      </w:r>
      <w:r w:rsidRPr="50A626D4">
        <w:t xml:space="preserve">specific modelling, Australia transitioned its cervical screening program to the new primary HPV screening program </w:t>
      </w:r>
      <w:r w:rsidR="008C7B7A">
        <w:t xml:space="preserve">in December 2017. The program was </w:t>
      </w:r>
      <w:r w:rsidRPr="50A626D4">
        <w:t xml:space="preserve">suitable for both vaccinated and unvaccinated women. </w:t>
      </w:r>
    </w:p>
    <w:p w14:paraId="2ED27184" w14:textId="77777777" w:rsidR="001335E4" w:rsidRDefault="001335E4" w:rsidP="6252DD15"/>
    <w:p w14:paraId="0F5D9EE3" w14:textId="5B6D96D6" w:rsidR="00A213F1" w:rsidRDefault="12FFC43F" w:rsidP="6252DD15">
      <w:r w:rsidRPr="50A626D4">
        <w:t xml:space="preserve">The screening interval changed to </w:t>
      </w:r>
      <w:r w:rsidR="002C693C">
        <w:t>five</w:t>
      </w:r>
      <w:r w:rsidRPr="50A626D4">
        <w:t xml:space="preserve"> years, </w:t>
      </w:r>
      <w:r w:rsidR="00A2361B" w:rsidRPr="50A626D4">
        <w:t>based on</w:t>
      </w:r>
      <w:r w:rsidRPr="50A626D4">
        <w:t xml:space="preserve"> the higher sensitivity and negative predictive value of HPV nucleic acid testing (NAT) screening</w:t>
      </w:r>
      <w:r w:rsidR="00D0228A">
        <w:t>. T</w:t>
      </w:r>
      <w:r w:rsidRPr="50A626D4">
        <w:t>he age range</w:t>
      </w:r>
      <w:r w:rsidR="006C6829">
        <w:t xml:space="preserve"> </w:t>
      </w:r>
      <w:r w:rsidRPr="50A626D4">
        <w:t>moved to 25</w:t>
      </w:r>
      <w:r w:rsidR="00CE4058" w:rsidRPr="5203E379">
        <w:rPr>
          <w:rFonts w:eastAsia="Arial" w:cs="Arial"/>
          <w:i/>
          <w:sz w:val="18"/>
          <w:szCs w:val="18"/>
        </w:rPr>
        <w:t>–</w:t>
      </w:r>
      <w:r w:rsidRPr="50A626D4">
        <w:t>69</w:t>
      </w:r>
      <w:r w:rsidR="00B758A5">
        <w:t>,</w:t>
      </w:r>
      <w:r w:rsidRPr="50A626D4">
        <w:t xml:space="preserve"> with exit testing at age 70</w:t>
      </w:r>
      <w:bookmarkStart w:id="42" w:name="_Hlk102304367"/>
      <w:r w:rsidR="00CE4058" w:rsidRPr="5203E379">
        <w:rPr>
          <w:rFonts w:eastAsia="Arial" w:cs="Arial"/>
          <w:i/>
          <w:sz w:val="18"/>
          <w:szCs w:val="18"/>
        </w:rPr>
        <w:t>–</w:t>
      </w:r>
      <w:bookmarkEnd w:id="42"/>
      <w:r w:rsidRPr="50A626D4">
        <w:t>74</w:t>
      </w:r>
      <w:r w:rsidR="001A595C">
        <w:t xml:space="preserve">. </w:t>
      </w:r>
    </w:p>
    <w:p w14:paraId="0A53B805" w14:textId="77777777" w:rsidR="00A213F1" w:rsidRDefault="00A213F1" w:rsidP="6252DD15"/>
    <w:p w14:paraId="61EF12AD" w14:textId="41F3D5B9" w:rsidR="001A595C" w:rsidRDefault="001A595C" w:rsidP="6252DD15">
      <w:r>
        <w:t>There was</w:t>
      </w:r>
      <w:r w:rsidR="00AD7199">
        <w:t xml:space="preserve"> </w:t>
      </w:r>
      <w:r w:rsidR="12FFC43F" w:rsidRPr="50A626D4">
        <w:t>limited evidence of effectiveness of cervical screening below the age of 25 and evidence that an exit HPV test at 70</w:t>
      </w:r>
      <w:r w:rsidR="00CE4058" w:rsidRPr="5203E379">
        <w:rPr>
          <w:rFonts w:eastAsia="Arial" w:cs="Arial"/>
          <w:i/>
          <w:sz w:val="18"/>
          <w:szCs w:val="18"/>
        </w:rPr>
        <w:t>–</w:t>
      </w:r>
      <w:r w:rsidR="12FFC43F" w:rsidRPr="50A626D4">
        <w:t>74 would cost-effectively increase program impac</w:t>
      </w:r>
      <w:r w:rsidR="7E70630B">
        <w:t xml:space="preserve">t </w:t>
      </w:r>
      <w:r w:rsidR="00887FF3">
        <w:rPr>
          <w:noProof/>
        </w:rPr>
        <w:t>(14)</w:t>
      </w:r>
      <w:r w:rsidR="12FFC43F" w:rsidRPr="50A626D4">
        <w:t>.</w:t>
      </w:r>
      <w:r w:rsidR="064CF1A4" w:rsidRPr="50A626D4">
        <w:t xml:space="preserve"> </w:t>
      </w:r>
    </w:p>
    <w:p w14:paraId="11B0A749" w14:textId="77777777" w:rsidR="001A595C" w:rsidRDefault="001A595C" w:rsidP="6252DD15"/>
    <w:p w14:paraId="5A980BD9" w14:textId="425AE00A" w:rsidR="00CE2259" w:rsidRDefault="064CF1A4" w:rsidP="6252DD15">
      <w:r w:rsidRPr="50A626D4">
        <w:t xml:space="preserve">The program is </w:t>
      </w:r>
      <w:r w:rsidR="00B758A5">
        <w:t xml:space="preserve">now </w:t>
      </w:r>
      <w:r w:rsidRPr="50A626D4">
        <w:t>predicted to decrease cervical cancer incidence and mortality by a further 20</w:t>
      </w:r>
      <w:r w:rsidR="00CE4058" w:rsidRPr="5203E379">
        <w:rPr>
          <w:rFonts w:eastAsia="Arial" w:cs="Arial"/>
          <w:i/>
          <w:sz w:val="18"/>
          <w:szCs w:val="18"/>
        </w:rPr>
        <w:t>–</w:t>
      </w:r>
      <w:r w:rsidRPr="50A626D4">
        <w:t xml:space="preserve">30%. </w:t>
      </w:r>
    </w:p>
    <w:p w14:paraId="50C9F67A" w14:textId="77777777" w:rsidR="00CE2259" w:rsidRDefault="00CE2259" w:rsidP="6252DD15"/>
    <w:p w14:paraId="7C4A6081" w14:textId="14CEAE5E" w:rsidR="002A6D2F" w:rsidRDefault="064CF1A4" w:rsidP="6252DD15">
      <w:r w:rsidRPr="50A626D4">
        <w:t>The screening pathway is shown in Appendix A. Most</w:t>
      </w:r>
      <w:r w:rsidR="008F2162" w:rsidRPr="50A626D4">
        <w:rPr>
          <w:rFonts w:eastAsia="Source Sans Pro"/>
        </w:rPr>
        <w:t xml:space="preserve"> </w:t>
      </w:r>
      <w:r w:rsidRPr="50A626D4" w:rsidDel="008F2162">
        <w:t xml:space="preserve">participants </w:t>
      </w:r>
      <w:r w:rsidRPr="50A626D4">
        <w:t xml:space="preserve">(over 90%) test HPV negative and rescreen in </w:t>
      </w:r>
      <w:r w:rsidR="003B42F6">
        <w:t>five</w:t>
      </w:r>
      <w:r w:rsidR="00CB33A4">
        <w:t xml:space="preserve"> </w:t>
      </w:r>
      <w:r w:rsidRPr="50A626D4">
        <w:t>years.</w:t>
      </w:r>
      <w:r w:rsidRPr="50A626D4">
        <w:rPr>
          <w:rFonts w:eastAsia="Source Sans Pro"/>
        </w:rPr>
        <w:t xml:space="preserve"> </w:t>
      </w:r>
      <w:r w:rsidRPr="50A626D4" w:rsidDel="008F2162">
        <w:t xml:space="preserve">Participants </w:t>
      </w:r>
      <w:r w:rsidRPr="50A626D4">
        <w:t xml:space="preserve">who test positive for HPV16 or </w:t>
      </w:r>
      <w:r w:rsidR="005C0E34">
        <w:t>HPV</w:t>
      </w:r>
      <w:r w:rsidRPr="50A626D4">
        <w:t xml:space="preserve">18, or who test positive for other HPV </w:t>
      </w:r>
      <w:r w:rsidR="003C31ED">
        <w:t>t</w:t>
      </w:r>
      <w:r w:rsidRPr="50A626D4">
        <w:t>ypes</w:t>
      </w:r>
      <w:r w:rsidR="003C31ED">
        <w:t xml:space="preserve"> </w:t>
      </w:r>
      <w:r w:rsidRPr="50A626D4">
        <w:t>but have high</w:t>
      </w:r>
      <w:r w:rsidR="00AF0958">
        <w:t>-</w:t>
      </w:r>
      <w:r w:rsidRPr="50A626D4">
        <w:t xml:space="preserve">grade cytology, are referred directly for colposcopy. </w:t>
      </w:r>
    </w:p>
    <w:p w14:paraId="627AD5DE" w14:textId="77777777" w:rsidR="002A6D2F" w:rsidRDefault="002A6D2F" w:rsidP="6252DD15"/>
    <w:p w14:paraId="4A5E9DE6" w14:textId="217799A3" w:rsidR="0065420E" w:rsidRDefault="064CF1A4" w:rsidP="6252DD15">
      <w:r w:rsidRPr="50A626D4" w:rsidDel="002A6D2F">
        <w:t>Those</w:t>
      </w:r>
      <w:r w:rsidR="008F2162" w:rsidRPr="50A626D4">
        <w:rPr>
          <w:rFonts w:eastAsia="Source Sans Pro"/>
        </w:rPr>
        <w:t xml:space="preserve"> </w:t>
      </w:r>
      <w:r w:rsidRPr="50A626D4">
        <w:t xml:space="preserve">who test positive for non1618 HPV with no cytological abnormality, or with only low-grade changes, repeat the test in 12 months to assess clearance. </w:t>
      </w:r>
    </w:p>
    <w:p w14:paraId="617C3242" w14:textId="77777777" w:rsidR="0065420E" w:rsidRDefault="0065420E" w:rsidP="6252DD15"/>
    <w:p w14:paraId="17D42AD5" w14:textId="025D9C35" w:rsidR="34952DAA" w:rsidRDefault="064CF1A4" w:rsidP="6252DD15">
      <w:r w:rsidRPr="50A626D4">
        <w:t>Initially all</w:t>
      </w:r>
      <w:r w:rsidR="008F2162" w:rsidRPr="50A626D4">
        <w:rPr>
          <w:rFonts w:eastAsia="Source Sans Pro"/>
        </w:rPr>
        <w:t xml:space="preserve"> </w:t>
      </w:r>
      <w:r w:rsidRPr="50A626D4" w:rsidDel="008F2162">
        <w:t xml:space="preserve">participants </w:t>
      </w:r>
      <w:r w:rsidRPr="50A626D4">
        <w:t>with a repeat positive HPV test at 12 months were referred to colposcopy</w:t>
      </w:r>
      <w:r w:rsidR="008F54DE">
        <w:t>. However,</w:t>
      </w:r>
      <w:r w:rsidRPr="50A626D4" w:rsidDel="008F54DE">
        <w:t xml:space="preserve"> </w:t>
      </w:r>
      <w:r w:rsidRPr="50A626D4">
        <w:t>low disease detection rates in this group resulted in revision of clinical guidelines</w:t>
      </w:r>
      <w:r w:rsidR="00077E2A">
        <w:t>. Now,</w:t>
      </w:r>
      <w:r w:rsidRPr="50A626D4">
        <w:t xml:space="preserve"> most</w:t>
      </w:r>
      <w:r w:rsidR="008F2162" w:rsidRPr="50A626D4">
        <w:rPr>
          <w:rFonts w:eastAsia="Source Sans Pro"/>
        </w:rPr>
        <w:t xml:space="preserve"> </w:t>
      </w:r>
      <w:r w:rsidRPr="50A626D4" w:rsidDel="008F2162">
        <w:t xml:space="preserve">participants </w:t>
      </w:r>
      <w:r w:rsidRPr="50A626D4">
        <w:t>have a further repeat test after another 12 months before referral to colposcopy</w:t>
      </w:r>
      <w:r w:rsidR="7E70630B">
        <w:t xml:space="preserve"> </w:t>
      </w:r>
      <w:r w:rsidR="00887FF3">
        <w:rPr>
          <w:noProof/>
        </w:rPr>
        <w:t>(15)</w:t>
      </w:r>
      <w:r w:rsidRPr="50A626D4">
        <w:t>. Colposcopy capacity was problematic during the initial transition of the program</w:t>
      </w:r>
      <w:r w:rsidR="00077E2A">
        <w:t>. A</w:t>
      </w:r>
      <w:r w:rsidRPr="50A626D4">
        <w:t>ll</w:t>
      </w:r>
      <w:r w:rsidR="008F2162" w:rsidRPr="50A626D4">
        <w:rPr>
          <w:rFonts w:eastAsia="Source Sans Pro"/>
        </w:rPr>
        <w:t xml:space="preserve"> </w:t>
      </w:r>
      <w:r w:rsidRPr="50A626D4" w:rsidDel="008F2162">
        <w:t xml:space="preserve">participants </w:t>
      </w:r>
      <w:r w:rsidRPr="50A626D4">
        <w:t xml:space="preserve">were still due in the first </w:t>
      </w:r>
      <w:r w:rsidR="00380BFD">
        <w:t>two</w:t>
      </w:r>
      <w:r w:rsidR="00380BFD" w:rsidRPr="50A626D4">
        <w:t xml:space="preserve"> </w:t>
      </w:r>
      <w:r w:rsidRPr="50A626D4">
        <w:t xml:space="preserve">years of the new </w:t>
      </w:r>
      <w:r w:rsidR="0098444D">
        <w:t>five</w:t>
      </w:r>
      <w:r w:rsidRPr="50A626D4">
        <w:t>-year interval and tested with a more sensitive test, resulting in high referral rates to colposcopy.</w:t>
      </w:r>
    </w:p>
    <w:p w14:paraId="3F86A451" w14:textId="7B60C1BE" w:rsidR="3FC6372E" w:rsidRDefault="3FC6372E" w:rsidP="3FC6372E">
      <w:pPr>
        <w:rPr>
          <w:szCs w:val="22"/>
        </w:rPr>
      </w:pPr>
    </w:p>
    <w:p w14:paraId="0E993D45" w14:textId="6FD0C165" w:rsidR="004274B9" w:rsidRDefault="19497E96" w:rsidP="6252DD15">
      <w:r w:rsidRPr="6252DD15">
        <w:t xml:space="preserve">A new NCSR </w:t>
      </w:r>
      <w:r w:rsidR="07B1F647" w:rsidRPr="6252DD15">
        <w:t>support</w:t>
      </w:r>
      <w:r w:rsidR="1982CD85" w:rsidRPr="6252DD15">
        <w:t>s</w:t>
      </w:r>
      <w:r w:rsidR="07B1F647" w:rsidRPr="6252DD15">
        <w:t xml:space="preserve"> the updated program</w:t>
      </w:r>
      <w:r w:rsidR="5BD04392" w:rsidRPr="6252DD15">
        <w:t xml:space="preserve"> through active invitations for eligible women to </w:t>
      </w:r>
      <w:r w:rsidR="31F44C83" w:rsidRPr="6252DD15">
        <w:t xml:space="preserve">join the program and re-attend for tests when they </w:t>
      </w:r>
      <w:r w:rsidR="793E012C" w:rsidRPr="6252DD15">
        <w:t>a</w:t>
      </w:r>
      <w:r w:rsidR="31F44C83" w:rsidRPr="6252DD15">
        <w:t>re due</w:t>
      </w:r>
      <w:r w:rsidR="003C0B31">
        <w:t xml:space="preserve">. The NCSR also </w:t>
      </w:r>
      <w:r w:rsidR="00C43B76">
        <w:t>provides a</w:t>
      </w:r>
      <w:r w:rsidR="4BDDCDEC" w:rsidRPr="6252DD15">
        <w:t xml:space="preserve"> </w:t>
      </w:r>
      <w:r w:rsidR="31F44C83" w:rsidRPr="6252DD15">
        <w:t>safety net reminder</w:t>
      </w:r>
      <w:r w:rsidR="00C43B76">
        <w:t xml:space="preserve"> function</w:t>
      </w:r>
      <w:r w:rsidR="31F44C83" w:rsidRPr="6252DD15">
        <w:t xml:space="preserve"> for those who </w:t>
      </w:r>
      <w:r w:rsidR="793E012C" w:rsidRPr="6252DD15">
        <w:t>a</w:t>
      </w:r>
      <w:r w:rsidR="31F44C83" w:rsidRPr="6252DD15">
        <w:t>re overdue</w:t>
      </w:r>
      <w:r w:rsidR="00C43B76">
        <w:t>.</w:t>
      </w:r>
    </w:p>
    <w:p w14:paraId="7B0839A3" w14:textId="77777777" w:rsidR="004274B9" w:rsidRDefault="004274B9" w:rsidP="6252DD15"/>
    <w:p w14:paraId="3556E0E1" w14:textId="03A94CAB" w:rsidR="00833EF8" w:rsidRDefault="00691A8A" w:rsidP="6252DD15">
      <w:r>
        <w:lastRenderedPageBreak/>
        <w:t>Before</w:t>
      </w:r>
      <w:r w:rsidR="1AD0A068" w:rsidRPr="6252DD15">
        <w:t xml:space="preserve"> the NCSR, </w:t>
      </w:r>
      <w:r w:rsidR="00A57BF8">
        <w:t>people</w:t>
      </w:r>
      <w:r w:rsidR="2FCEFE94" w:rsidRPr="6252DD15">
        <w:t xml:space="preserve"> were enrolled on the jurisdictional registers </w:t>
      </w:r>
      <w:r w:rsidR="0E4BE819" w:rsidRPr="6252DD15">
        <w:t>when they had their first cytology screening test</w:t>
      </w:r>
      <w:r w:rsidR="00492550">
        <w:t xml:space="preserve"> – </w:t>
      </w:r>
      <w:r w:rsidR="0E4BE819" w:rsidRPr="6252DD15" w:rsidDel="00492550">
        <w:t>u</w:t>
      </w:r>
      <w:r w:rsidR="0E4BE819" w:rsidRPr="6252DD15">
        <w:t xml:space="preserve">nless they opted out. </w:t>
      </w:r>
    </w:p>
    <w:p w14:paraId="09350BED" w14:textId="77777777" w:rsidR="00833EF8" w:rsidRDefault="00833EF8" w:rsidP="6252DD15"/>
    <w:p w14:paraId="750315CB" w14:textId="5519C085" w:rsidR="34952DAA" w:rsidRDefault="0E4BE819" w:rsidP="6252DD15">
      <w:r w:rsidRPr="6252DD15">
        <w:t xml:space="preserve">In contrast, </w:t>
      </w:r>
      <w:r w:rsidR="1982CD85" w:rsidRPr="6252DD15">
        <w:t>Medicare enrolees are automatically enrolled on the National Cancer Screening Register</w:t>
      </w:r>
      <w:r w:rsidR="00833EF8">
        <w:t>. I</w:t>
      </w:r>
      <w:r w:rsidR="793E012C" w:rsidRPr="6252DD15">
        <w:t>t acts as a whole</w:t>
      </w:r>
      <w:r w:rsidR="00B839FE">
        <w:t>-</w:t>
      </w:r>
      <w:r w:rsidR="793E012C" w:rsidRPr="6252DD15">
        <w:t>of</w:t>
      </w:r>
      <w:r w:rsidR="00B839FE">
        <w:t>-</w:t>
      </w:r>
      <w:r w:rsidR="793E012C" w:rsidRPr="6252DD15">
        <w:t>population re</w:t>
      </w:r>
      <w:r w:rsidR="2FCEFE94" w:rsidRPr="6252DD15">
        <w:t>g</w:t>
      </w:r>
      <w:r w:rsidR="793E012C" w:rsidRPr="6252DD15">
        <w:t>ister</w:t>
      </w:r>
      <w:r w:rsidR="1982CD85" w:rsidRPr="6252DD15">
        <w:t xml:space="preserve"> </w:t>
      </w:r>
      <w:r w:rsidR="7BDCEFC0" w:rsidRPr="6252DD15">
        <w:t>and</w:t>
      </w:r>
      <w:r w:rsidR="00833EF8">
        <w:t>,</w:t>
      </w:r>
      <w:r w:rsidR="7BDCEFC0" w:rsidRPr="6252DD15">
        <w:t xml:space="preserve"> for the first time</w:t>
      </w:r>
      <w:r w:rsidR="00833EF8">
        <w:t>,</w:t>
      </w:r>
      <w:r w:rsidR="7BDCEFC0" w:rsidRPr="6252DD15">
        <w:t xml:space="preserve"> provides </w:t>
      </w:r>
      <w:r w:rsidR="0D049EE3" w:rsidRPr="6252DD15">
        <w:t xml:space="preserve">potential </w:t>
      </w:r>
      <w:r w:rsidR="7BDCEFC0" w:rsidRPr="6252DD15">
        <w:t>line of sight of those who have never been screened</w:t>
      </w:r>
      <w:r w:rsidR="31C1BDF2" w:rsidRPr="6252DD15">
        <w:t>.</w:t>
      </w:r>
      <w:r w:rsidR="6252DD15" w:rsidRPr="6252DD15">
        <w:t xml:space="preserve"> </w:t>
      </w:r>
    </w:p>
    <w:p w14:paraId="14B6CFE9" w14:textId="181687D1" w:rsidR="34952DAA" w:rsidRDefault="34952DAA" w:rsidP="6252DD15"/>
    <w:p w14:paraId="511602EC" w14:textId="77777777" w:rsidR="00833EF8" w:rsidRDefault="064CF1A4" w:rsidP="6252DD15">
      <w:r w:rsidRPr="6252DD15">
        <w:t>The program has updated national indicators, clinical guidelines and laboratory guidelines and standards for HPV testing. Colposcopy reporting is now mandatory.</w:t>
      </w:r>
    </w:p>
    <w:p w14:paraId="0A677387" w14:textId="77777777" w:rsidR="00833EF8" w:rsidRDefault="00833EF8" w:rsidP="6252DD15"/>
    <w:p w14:paraId="226E2E56" w14:textId="2586F529" w:rsidR="00833EF8" w:rsidRDefault="064CF1A4" w:rsidP="6252DD15">
      <w:r w:rsidRPr="6252DD15">
        <w:t>Annual reports against national indicators are published by the AIHW using NCSR data.</w:t>
      </w:r>
    </w:p>
    <w:p w14:paraId="750CFF89" w14:textId="77777777" w:rsidR="00833EF8" w:rsidRDefault="00833EF8" w:rsidP="6252DD15"/>
    <w:p w14:paraId="2AEA908F" w14:textId="213501D4" w:rsidR="00D01C0A" w:rsidRDefault="00E60895" w:rsidP="6252DD15">
      <w:r w:rsidRPr="6252DD15">
        <w:t>Self</w:t>
      </w:r>
      <w:r>
        <w:t>-</w:t>
      </w:r>
      <w:r w:rsidRPr="6252DD15">
        <w:t>collection</w:t>
      </w:r>
      <w:r w:rsidR="064CF1A4" w:rsidRPr="6252DD15">
        <w:t xml:space="preserve"> (the option to take one’s own vaginal sample for HPV testing instead of a clinician collecting a cervical sample using a speculum) became available</w:t>
      </w:r>
      <w:r w:rsidR="00833EF8">
        <w:t xml:space="preserve">. </w:t>
      </w:r>
      <w:r>
        <w:t>Self-collection</w:t>
      </w:r>
      <w:r w:rsidR="00833EF8">
        <w:t xml:space="preserve"> uses</w:t>
      </w:r>
      <w:r w:rsidR="064CF1A4" w:rsidRPr="6252DD15" w:rsidDel="00833EF8">
        <w:t xml:space="preserve"> </w:t>
      </w:r>
      <w:r w:rsidR="064CF1A4" w:rsidRPr="6252DD15">
        <w:t>a clinician</w:t>
      </w:r>
      <w:r w:rsidR="00833EF8">
        <w:t>-</w:t>
      </w:r>
      <w:r w:rsidR="064CF1A4" w:rsidRPr="6252DD15">
        <w:t>supported model for under and never screened people aged 30 and over as part of the program</w:t>
      </w:r>
      <w:r w:rsidR="00D01C0A">
        <w:t xml:space="preserve">. </w:t>
      </w:r>
    </w:p>
    <w:p w14:paraId="5BA3F20E" w14:textId="77777777" w:rsidR="00D01C0A" w:rsidRDefault="00D01C0A" w:rsidP="6252DD15"/>
    <w:p w14:paraId="1D9DE680" w14:textId="167B7CB4" w:rsidR="00597A9B" w:rsidRDefault="00D01C0A" w:rsidP="6252DD15">
      <w:r>
        <w:t>I</w:t>
      </w:r>
      <w:r w:rsidR="064CF1A4" w:rsidRPr="6252DD15">
        <w:t xml:space="preserve">mplementation and uptake </w:t>
      </w:r>
      <w:r w:rsidR="00597A9B" w:rsidRPr="6252DD15">
        <w:t>have</w:t>
      </w:r>
      <w:r w:rsidR="064CF1A4" w:rsidRPr="6252DD15">
        <w:t xml:space="preserve"> been hampered by</w:t>
      </w:r>
      <w:r w:rsidR="00597A9B">
        <w:t>:</w:t>
      </w:r>
    </w:p>
    <w:p w14:paraId="1F92B462" w14:textId="77777777" w:rsidR="00597A9B" w:rsidRDefault="00597A9B" w:rsidP="6252DD15"/>
    <w:p w14:paraId="0754672E" w14:textId="33F30A8E" w:rsidR="00597A9B" w:rsidRDefault="064CF1A4" w:rsidP="00597A9B">
      <w:pPr>
        <w:pStyle w:val="ListParagraph"/>
        <w:numPr>
          <w:ilvl w:val="0"/>
          <w:numId w:val="108"/>
        </w:numPr>
      </w:pPr>
      <w:r>
        <w:t>the regulatory requirement for laboratories to gain their own approval to undertake HPV testing on self-collected specimens</w:t>
      </w:r>
    </w:p>
    <w:p w14:paraId="700E6E4F" w14:textId="2C4C695C" w:rsidR="56E5CAED" w:rsidRDefault="56E5CAED" w:rsidP="56E5CAED">
      <w:pPr>
        <w:pStyle w:val="ListParagraph"/>
        <w:numPr>
          <w:ilvl w:val="0"/>
          <w:numId w:val="108"/>
        </w:numPr>
      </w:pPr>
      <w:r w:rsidRPr="56E5CAED">
        <w:rPr>
          <w:szCs w:val="22"/>
        </w:rPr>
        <w:t>difficulties determining participant eligibility</w:t>
      </w:r>
    </w:p>
    <w:p w14:paraId="18C946E9" w14:textId="32D51E58" w:rsidR="00B23CF9" w:rsidRPr="00597A9B" w:rsidRDefault="064CF1A4" w:rsidP="00465131">
      <w:pPr>
        <w:pStyle w:val="ListParagraph"/>
        <w:numPr>
          <w:ilvl w:val="0"/>
          <w:numId w:val="108"/>
        </w:numPr>
      </w:pPr>
      <w:r w:rsidRPr="00597A9B">
        <w:t xml:space="preserve">limited promotion. </w:t>
      </w:r>
    </w:p>
    <w:p w14:paraId="58D7CCC8" w14:textId="77777777" w:rsidR="00B23CF9" w:rsidRDefault="00B23CF9" w:rsidP="6252DD15"/>
    <w:p w14:paraId="43FB1B25" w14:textId="3B4385DE" w:rsidR="00597A9B" w:rsidRDefault="064CF1A4" w:rsidP="6252DD15">
      <w:r w:rsidRPr="6252DD15">
        <w:t xml:space="preserve">Self-collection is as accurate as clinician collection for the detection of underlying cervical precancer when a PCR based HPV screening assay is used and is known to improve screening participation in </w:t>
      </w:r>
      <w:r w:rsidR="00251DD2" w:rsidRPr="6252DD15">
        <w:t>under screened</w:t>
      </w:r>
      <w:r w:rsidRPr="6252DD15">
        <w:t xml:space="preserve"> groups</w:t>
      </w:r>
      <w:r w:rsidR="7E70630B" w:rsidRPr="6252DD15">
        <w:t xml:space="preserve"> </w:t>
      </w:r>
      <w:r w:rsidR="00887FF3">
        <w:rPr>
          <w:noProof/>
        </w:rPr>
        <w:t>(16)</w:t>
      </w:r>
      <w:r w:rsidRPr="6252DD15">
        <w:t xml:space="preserve">. </w:t>
      </w:r>
    </w:p>
    <w:p w14:paraId="12FB49EB" w14:textId="77777777" w:rsidR="00597A9B" w:rsidRDefault="00597A9B" w:rsidP="6252DD15"/>
    <w:p w14:paraId="0D2DCDD7" w14:textId="2B5FAE58" w:rsidR="34952DAA" w:rsidRDefault="064CF1A4" w:rsidP="6252DD15">
      <w:r w:rsidRPr="6252DD15">
        <w:t xml:space="preserve">An imminent policy change will provide this option to all screening </w:t>
      </w:r>
      <w:r w:rsidRPr="6252DD15" w:rsidDel="008F2162">
        <w:t xml:space="preserve">participants </w:t>
      </w:r>
      <w:r w:rsidRPr="6252DD15">
        <w:t>from July 2022.</w:t>
      </w:r>
    </w:p>
    <w:p w14:paraId="06BA21F1" w14:textId="6A9C5DAA" w:rsidR="50A626D4" w:rsidRDefault="63B6FCFC" w:rsidP="6252DD15">
      <w:r w:rsidRPr="6252DD15">
        <w:t xml:space="preserve"> </w:t>
      </w:r>
      <w:r w:rsidR="336DF521" w:rsidRPr="6252DD15">
        <w:t xml:space="preserve">  </w:t>
      </w:r>
    </w:p>
    <w:p w14:paraId="5E42DC96" w14:textId="77777777" w:rsidR="001635D1" w:rsidRDefault="001635D1">
      <w:pPr>
        <w:rPr>
          <w:rFonts w:eastAsiaTheme="majorEastAsia" w:cstheme="majorBidi"/>
          <w:b/>
          <w:color w:val="0070C0"/>
          <w:sz w:val="24"/>
          <w:u w:val="single"/>
        </w:rPr>
      </w:pPr>
      <w:r>
        <w:br w:type="page"/>
      </w:r>
    </w:p>
    <w:p w14:paraId="3B980917" w14:textId="33264571" w:rsidR="00C368EE" w:rsidRDefault="462EC7AB" w:rsidP="50A626D4">
      <w:pPr>
        <w:pStyle w:val="Heading3"/>
      </w:pPr>
      <w:bookmarkStart w:id="43" w:name="_Toc103008616"/>
      <w:bookmarkStart w:id="44" w:name="_Toc103593603"/>
      <w:r>
        <w:lastRenderedPageBreak/>
        <w:t>Overview of cervical cancer treatment in Australia</w:t>
      </w:r>
      <w:bookmarkEnd w:id="43"/>
      <w:bookmarkEnd w:id="44"/>
    </w:p>
    <w:p w14:paraId="71E5839C" w14:textId="77777777" w:rsidR="0018172D" w:rsidRPr="004B0627" w:rsidRDefault="0018172D" w:rsidP="00772F8F">
      <w:pPr>
        <w:rPr>
          <w:rFonts w:eastAsia="MS Gothic"/>
        </w:rPr>
      </w:pPr>
    </w:p>
    <w:p w14:paraId="52F74FD0" w14:textId="69D25E3F" w:rsidR="00C26D8F" w:rsidRDefault="00C26D8F" w:rsidP="00C26D8F">
      <w:pPr>
        <w:pStyle w:val="Caption"/>
        <w:keepNext/>
        <w:spacing w:after="0"/>
      </w:pPr>
      <w:bookmarkStart w:id="45" w:name="_Toc102652746"/>
      <w:r>
        <w:t xml:space="preserve">Box </w:t>
      </w:r>
      <w:r>
        <w:fldChar w:fldCharType="begin"/>
      </w:r>
      <w:r>
        <w:instrText>SEQ Box \* ARABIC</w:instrText>
      </w:r>
      <w:r>
        <w:fldChar w:fldCharType="separate"/>
      </w:r>
      <w:r w:rsidR="00E8126E">
        <w:rPr>
          <w:noProof/>
        </w:rPr>
        <w:t>3</w:t>
      </w:r>
      <w:r>
        <w:fldChar w:fldCharType="end"/>
      </w:r>
      <w:r>
        <w:t xml:space="preserve">. </w:t>
      </w:r>
      <w:r w:rsidRPr="00616978">
        <w:t>Overview of cervical cancer treatment in Australia</w:t>
      </w:r>
      <w:bookmarkEnd w:id="45"/>
    </w:p>
    <w:tbl>
      <w:tblPr>
        <w:tblStyle w:val="TableGrid"/>
        <w:tblW w:w="8640"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shd w:val="clear" w:color="auto" w:fill="DEEAF6" w:themeFill="accent5" w:themeFillTint="33"/>
        <w:tblLayout w:type="fixed"/>
        <w:tblLook w:val="06A0" w:firstRow="1" w:lastRow="0" w:firstColumn="1" w:lastColumn="0" w:noHBand="1" w:noVBand="1"/>
      </w:tblPr>
      <w:tblGrid>
        <w:gridCol w:w="8640"/>
      </w:tblGrid>
      <w:tr w:rsidR="0DB915B3" w14:paraId="5B926C50" w14:textId="77777777" w:rsidTr="00C26D8F">
        <w:tc>
          <w:tcPr>
            <w:tcW w:w="8640" w:type="dxa"/>
            <w:shd w:val="clear" w:color="auto" w:fill="DEEAF6" w:themeFill="accent5" w:themeFillTint="33"/>
          </w:tcPr>
          <w:p w14:paraId="21AF25A4" w14:textId="77777777" w:rsidR="00C26D8F" w:rsidRPr="00C26D8F" w:rsidRDefault="00C26D8F" w:rsidP="00F85246">
            <w:pPr>
              <w:rPr>
                <w:sz w:val="10"/>
                <w:szCs w:val="10"/>
              </w:rPr>
            </w:pPr>
          </w:p>
          <w:p w14:paraId="4337147F" w14:textId="7CF3DDC0" w:rsidR="00F85246" w:rsidRDefault="00A433B4" w:rsidP="00F85246">
            <w:r w:rsidRPr="5A25A4C7">
              <w:t xml:space="preserve">Australia has no official national clinical guidelines for cervical cancer treatment. However, the Cancer Institute NSW operates the </w:t>
            </w:r>
            <w:r w:rsidR="007646D4">
              <w:t>e</w:t>
            </w:r>
            <w:r w:rsidRPr="5A25A4C7">
              <w:t>viQ program</w:t>
            </w:r>
            <w:r w:rsidR="004A6D5D">
              <w:t xml:space="preserve">. </w:t>
            </w:r>
          </w:p>
          <w:p w14:paraId="0DE3F38A" w14:textId="77777777" w:rsidR="00F85246" w:rsidRDefault="00F85246" w:rsidP="00F85246"/>
          <w:p w14:paraId="07B078F3" w14:textId="48DE8EC8" w:rsidR="00F85246" w:rsidRDefault="004A6D5D" w:rsidP="00F85246">
            <w:r>
              <w:t>This program</w:t>
            </w:r>
            <w:r w:rsidR="00A433B4" w:rsidRPr="5A25A4C7">
              <w:t xml:space="preserve"> produces nationally endorsed </w:t>
            </w:r>
            <w:r w:rsidR="00A433B4" w:rsidRPr="00F85246">
              <w:rPr>
                <w:rFonts w:eastAsia="Arial" w:cs="Arial"/>
              </w:rPr>
              <w:t>evidence-based cancer treatment information in Australia</w:t>
            </w:r>
            <w:r w:rsidRPr="00F85246">
              <w:rPr>
                <w:rFonts w:eastAsia="Arial" w:cs="Arial"/>
              </w:rPr>
              <w:t>. It</w:t>
            </w:r>
            <w:r w:rsidR="00A433B4" w:rsidRPr="00F85246">
              <w:rPr>
                <w:rFonts w:eastAsia="Arial" w:cs="Arial"/>
              </w:rPr>
              <w:t xml:space="preserve"> is embedded into clinical practice, policy and oncology information systems (OMIS) across the country.</w:t>
            </w:r>
          </w:p>
          <w:p w14:paraId="7EBDD80C" w14:textId="77777777" w:rsidR="00F85246" w:rsidRDefault="00F85246" w:rsidP="00F85246"/>
          <w:p w14:paraId="63C55AE6" w14:textId="05D60656" w:rsidR="0DB915B3" w:rsidRDefault="00F85246" w:rsidP="0DB915B3">
            <w:pPr>
              <w:rPr>
                <w:rFonts w:eastAsiaTheme="minorEastAsia"/>
              </w:rPr>
            </w:pPr>
            <w:r w:rsidRPr="00F85246">
              <w:rPr>
                <w:rFonts w:eastAsiaTheme="minorEastAsia"/>
              </w:rPr>
              <w:t>The optimal care pathway</w:t>
            </w:r>
            <w:r>
              <w:t xml:space="preserve"> </w:t>
            </w:r>
            <w:r w:rsidRPr="00F85246">
              <w:rPr>
                <w:rFonts w:eastAsiaTheme="minorEastAsia"/>
              </w:rPr>
              <w:t>for women with cervical cancer was released in January 2020. The pathway guides healthcare practitioners in providing patient-centred, optimal cancer care at each step of the cancer prevention to treatment pathway.</w:t>
            </w:r>
          </w:p>
          <w:p w14:paraId="29079E0E" w14:textId="454076C8" w:rsidR="00C26D8F" w:rsidRPr="00C26D8F" w:rsidRDefault="00C26D8F" w:rsidP="0DB915B3">
            <w:pPr>
              <w:rPr>
                <w:sz w:val="10"/>
                <w:szCs w:val="10"/>
              </w:rPr>
            </w:pPr>
          </w:p>
        </w:tc>
      </w:tr>
    </w:tbl>
    <w:p w14:paraId="3E9A8CDB" w14:textId="77777777" w:rsidR="00801812" w:rsidRDefault="00801812" w:rsidP="34952DAA"/>
    <w:p w14:paraId="44B783E3" w14:textId="77777777" w:rsidR="00D76621" w:rsidRDefault="00D76621" w:rsidP="34952DAA"/>
    <w:p w14:paraId="6E5B2C2C" w14:textId="6933BE37" w:rsidR="002F174A" w:rsidRDefault="002F174A" w:rsidP="002F174A">
      <w:pPr>
        <w:pStyle w:val="Heading4"/>
      </w:pPr>
      <w:r w:rsidRPr="002F174A">
        <w:t>Optimal care pathway for women with cervical cancer</w:t>
      </w:r>
    </w:p>
    <w:p w14:paraId="14A42085" w14:textId="77777777" w:rsidR="007569CD" w:rsidRPr="007569CD" w:rsidRDefault="007569CD" w:rsidP="007569CD">
      <w:pPr>
        <w:rPr>
          <w:rFonts w:eastAsiaTheme="minorEastAsia"/>
        </w:rPr>
      </w:pPr>
    </w:p>
    <w:p w14:paraId="11D69162" w14:textId="2A145AD5" w:rsidR="00BC7581" w:rsidRDefault="34952DAA" w:rsidP="13CD05C5">
      <w:pPr>
        <w:rPr>
          <w:rFonts w:eastAsiaTheme="minorEastAsia"/>
        </w:rPr>
      </w:pPr>
      <w:r w:rsidRPr="37B86807">
        <w:rPr>
          <w:rFonts w:eastAsiaTheme="minorEastAsia"/>
        </w:rPr>
        <w:t xml:space="preserve">The </w:t>
      </w:r>
      <w:r w:rsidR="000373BC">
        <w:rPr>
          <w:rFonts w:eastAsiaTheme="minorEastAsia"/>
        </w:rPr>
        <w:t>o</w:t>
      </w:r>
      <w:r w:rsidR="000373BC" w:rsidRPr="37B86807">
        <w:rPr>
          <w:rFonts w:eastAsiaTheme="minorEastAsia"/>
        </w:rPr>
        <w:t xml:space="preserve">ptimal </w:t>
      </w:r>
      <w:r w:rsidR="000373BC">
        <w:rPr>
          <w:rFonts w:eastAsiaTheme="minorEastAsia"/>
        </w:rPr>
        <w:t>c</w:t>
      </w:r>
      <w:r w:rsidR="000373BC" w:rsidRPr="37B86807">
        <w:rPr>
          <w:rFonts w:eastAsiaTheme="minorEastAsia"/>
        </w:rPr>
        <w:t>are</w:t>
      </w:r>
      <w:r w:rsidRPr="37B86807" w:rsidDel="000373BC">
        <w:rPr>
          <w:rFonts w:eastAsiaTheme="minorEastAsia"/>
        </w:rPr>
        <w:t xml:space="preserve"> </w:t>
      </w:r>
      <w:r w:rsidR="000373BC">
        <w:rPr>
          <w:rFonts w:eastAsiaTheme="minorEastAsia"/>
        </w:rPr>
        <w:t>p</w:t>
      </w:r>
      <w:r w:rsidR="000373BC" w:rsidRPr="37B86807">
        <w:rPr>
          <w:rFonts w:eastAsiaTheme="minorEastAsia"/>
        </w:rPr>
        <w:t xml:space="preserve">athways </w:t>
      </w:r>
      <w:r w:rsidRPr="37B86807">
        <w:rPr>
          <w:rFonts w:eastAsiaTheme="minorEastAsia"/>
        </w:rPr>
        <w:t>describe a model of cancer care that puts the patient at the centre of care decisions. They</w:t>
      </w:r>
      <w:r w:rsidRPr="37B86807" w:rsidDel="00BC7581">
        <w:rPr>
          <w:rFonts w:eastAsiaTheme="minorEastAsia"/>
        </w:rPr>
        <w:t xml:space="preserve"> </w:t>
      </w:r>
      <w:r w:rsidR="00BC7581">
        <w:rPr>
          <w:rFonts w:eastAsiaTheme="minorEastAsia"/>
        </w:rPr>
        <w:t>define</w:t>
      </w:r>
      <w:r w:rsidR="00BC7581" w:rsidRPr="37B86807">
        <w:rPr>
          <w:rFonts w:eastAsiaTheme="minorEastAsia"/>
        </w:rPr>
        <w:t xml:space="preserve"> </w:t>
      </w:r>
      <w:r w:rsidRPr="37B86807">
        <w:rPr>
          <w:rFonts w:eastAsiaTheme="minorEastAsia"/>
        </w:rPr>
        <w:t>a national standard of high-quality cancer care that all Australians should expect</w:t>
      </w:r>
      <w:r w:rsidR="00035CDB" w:rsidRPr="37B86807">
        <w:rPr>
          <w:rFonts w:eastAsiaTheme="minorEastAsia"/>
        </w:rPr>
        <w:t xml:space="preserve"> </w:t>
      </w:r>
      <w:r w:rsidR="00887FF3" w:rsidRPr="37B86807">
        <w:rPr>
          <w:rFonts w:eastAsiaTheme="minorEastAsia"/>
          <w:noProof/>
        </w:rPr>
        <w:t>(17)</w:t>
      </w:r>
      <w:r w:rsidRPr="37B86807">
        <w:rPr>
          <w:rFonts w:eastAsiaTheme="minorEastAsia"/>
        </w:rPr>
        <w:t xml:space="preserve">. </w:t>
      </w:r>
    </w:p>
    <w:p w14:paraId="2C9F1351" w14:textId="6DB4CAC9" w:rsidR="00B55DCD" w:rsidRDefault="00B55DCD" w:rsidP="13CD05C5">
      <w:pPr>
        <w:rPr>
          <w:rFonts w:eastAsiaTheme="minorEastAsia"/>
        </w:rPr>
      </w:pPr>
    </w:p>
    <w:p w14:paraId="063703C4" w14:textId="77777777" w:rsidR="00AF2884" w:rsidRDefault="00B55DCD" w:rsidP="00B55DCD">
      <w:pPr>
        <w:rPr>
          <w:rFonts w:eastAsiaTheme="minorEastAsia"/>
        </w:rPr>
      </w:pPr>
      <w:r>
        <w:rPr>
          <w:rFonts w:eastAsiaTheme="minorEastAsia"/>
        </w:rPr>
        <w:t>O</w:t>
      </w:r>
      <w:r w:rsidRPr="34952DAA">
        <w:rPr>
          <w:rFonts w:eastAsiaTheme="minorEastAsia"/>
        </w:rPr>
        <w:t>ptimal care pathways aim to improve patient outcomes through</w:t>
      </w:r>
      <w:r w:rsidR="00AF2884">
        <w:rPr>
          <w:rFonts w:eastAsiaTheme="minorEastAsia"/>
        </w:rPr>
        <w:t>:</w:t>
      </w:r>
    </w:p>
    <w:p w14:paraId="5D04FC94" w14:textId="77777777" w:rsidR="002B61E0" w:rsidRDefault="002B61E0" w:rsidP="00B55DCD">
      <w:pPr>
        <w:rPr>
          <w:rFonts w:eastAsiaTheme="minorEastAsia"/>
        </w:rPr>
      </w:pPr>
    </w:p>
    <w:p w14:paraId="75E557C6" w14:textId="77777777" w:rsidR="00AF2884" w:rsidRDefault="00B55DCD" w:rsidP="00AF2884">
      <w:pPr>
        <w:pStyle w:val="ListParagraph"/>
        <w:numPr>
          <w:ilvl w:val="0"/>
          <w:numId w:val="112"/>
        </w:numPr>
        <w:rPr>
          <w:rFonts w:eastAsiaTheme="minorEastAsia"/>
        </w:rPr>
      </w:pPr>
      <w:r w:rsidRPr="004B0627">
        <w:rPr>
          <w:rFonts w:eastAsiaTheme="minorEastAsia"/>
        </w:rPr>
        <w:t xml:space="preserve">promoting quality cancer care </w:t>
      </w:r>
    </w:p>
    <w:p w14:paraId="32995797" w14:textId="0CE630A8" w:rsidR="00B55DCD" w:rsidRPr="00AF2884" w:rsidRDefault="00B55DCD" w:rsidP="00C267FE">
      <w:pPr>
        <w:pStyle w:val="ListParagraph"/>
        <w:numPr>
          <w:ilvl w:val="0"/>
          <w:numId w:val="112"/>
        </w:numPr>
        <w:rPr>
          <w:rFonts w:eastAsiaTheme="minorEastAsia"/>
        </w:rPr>
      </w:pPr>
      <w:r w:rsidRPr="004B0627">
        <w:rPr>
          <w:rFonts w:eastAsiaTheme="minorEastAsia"/>
        </w:rPr>
        <w:t>ensuring that all people diagnosed with cancer receive the best care, irrespective of where they live or receive cancer treatment.</w:t>
      </w:r>
    </w:p>
    <w:p w14:paraId="1F985129" w14:textId="77777777" w:rsidR="00BC7581" w:rsidRDefault="00BC7581" w:rsidP="13CD05C5">
      <w:pPr>
        <w:rPr>
          <w:rFonts w:eastAsiaTheme="minorEastAsia"/>
        </w:rPr>
      </w:pPr>
    </w:p>
    <w:p w14:paraId="2A3F948B" w14:textId="61697010" w:rsidR="00BC7581" w:rsidRDefault="34952DAA" w:rsidP="13CD05C5">
      <w:pPr>
        <w:rPr>
          <w:rFonts w:eastAsiaTheme="minorEastAsia"/>
        </w:rPr>
      </w:pPr>
      <w:r w:rsidRPr="37B86807">
        <w:rPr>
          <w:rFonts w:eastAsiaTheme="minorEastAsia"/>
        </w:rPr>
        <w:t>The optimal care pathways are endorsed by</w:t>
      </w:r>
      <w:r w:rsidR="00BC7581">
        <w:rPr>
          <w:rFonts w:eastAsiaTheme="minorEastAsia"/>
        </w:rPr>
        <w:t>:</w:t>
      </w:r>
    </w:p>
    <w:p w14:paraId="24FD083B" w14:textId="77777777" w:rsidR="00BC7581" w:rsidRDefault="00BC7581" w:rsidP="13CD05C5">
      <w:pPr>
        <w:rPr>
          <w:rFonts w:eastAsiaTheme="minorEastAsia"/>
        </w:rPr>
      </w:pPr>
    </w:p>
    <w:p w14:paraId="5334A2A6" w14:textId="69ED695B" w:rsidR="00BC7581" w:rsidRDefault="34952DAA" w:rsidP="00BC7581">
      <w:pPr>
        <w:pStyle w:val="ListParagraph"/>
        <w:numPr>
          <w:ilvl w:val="0"/>
          <w:numId w:val="109"/>
        </w:numPr>
        <w:rPr>
          <w:rFonts w:eastAsiaTheme="minorEastAsia"/>
        </w:rPr>
      </w:pPr>
      <w:r w:rsidRPr="004B0627">
        <w:rPr>
          <w:rFonts w:eastAsiaTheme="minorEastAsia"/>
        </w:rPr>
        <w:t>Cancer Australia</w:t>
      </w:r>
    </w:p>
    <w:p w14:paraId="4DFC417E" w14:textId="53EFA8F1" w:rsidR="00BC7581" w:rsidRDefault="34952DAA" w:rsidP="00BC7581">
      <w:pPr>
        <w:pStyle w:val="ListParagraph"/>
        <w:numPr>
          <w:ilvl w:val="0"/>
          <w:numId w:val="109"/>
        </w:numPr>
        <w:rPr>
          <w:rFonts w:eastAsiaTheme="minorEastAsia"/>
        </w:rPr>
      </w:pPr>
      <w:r w:rsidRPr="004B0627">
        <w:rPr>
          <w:rFonts w:eastAsiaTheme="minorEastAsia"/>
        </w:rPr>
        <w:t xml:space="preserve">the former National Cancer Expert Reference Group (a committee that reported to the former Australian Health Ministers Advisory Committee and Cancer Council Australia, through this committee, to the former Council of Australian Governments Health Council) </w:t>
      </w:r>
    </w:p>
    <w:p w14:paraId="737B64BA" w14:textId="3844ACD5" w:rsidR="00BC7581" w:rsidRDefault="34952DAA" w:rsidP="00C267FE">
      <w:pPr>
        <w:pStyle w:val="ListParagraph"/>
        <w:numPr>
          <w:ilvl w:val="0"/>
          <w:numId w:val="109"/>
        </w:numPr>
        <w:rPr>
          <w:rFonts w:eastAsiaTheme="minorEastAsia"/>
        </w:rPr>
      </w:pPr>
      <w:r w:rsidRPr="004B0627">
        <w:rPr>
          <w:rFonts w:eastAsiaTheme="minorEastAsia"/>
        </w:rPr>
        <w:t xml:space="preserve">all states and territories. </w:t>
      </w:r>
    </w:p>
    <w:p w14:paraId="31ED739F" w14:textId="77777777" w:rsidR="000A63B8" w:rsidRPr="000A63B8" w:rsidRDefault="000A63B8" w:rsidP="000A63B8">
      <w:pPr>
        <w:rPr>
          <w:rFonts w:eastAsiaTheme="minorEastAsia"/>
        </w:rPr>
      </w:pPr>
    </w:p>
    <w:p w14:paraId="698DF3CA" w14:textId="6DF65A2E" w:rsidR="00810435" w:rsidRDefault="34952DAA" w:rsidP="13CD05C5">
      <w:pPr>
        <w:rPr>
          <w:rFonts w:eastAsiaTheme="minorEastAsia"/>
        </w:rPr>
      </w:pPr>
      <w:r w:rsidRPr="37B86807">
        <w:rPr>
          <w:rFonts w:eastAsiaTheme="minorEastAsia"/>
        </w:rPr>
        <w:t>The optimal care pathways have Australia-wide acceptance and government support</w:t>
      </w:r>
      <w:r w:rsidR="005036E8">
        <w:rPr>
          <w:rFonts w:eastAsiaTheme="minorEastAsia"/>
        </w:rPr>
        <w:t>. They</w:t>
      </w:r>
      <w:r w:rsidRPr="37B86807">
        <w:rPr>
          <w:rFonts w:eastAsiaTheme="minorEastAsia"/>
        </w:rPr>
        <w:t xml:space="preserve"> are being implemented nationally.</w:t>
      </w:r>
      <w:r w:rsidR="002D2CCD" w:rsidRPr="002D2CCD">
        <w:rPr>
          <w:rFonts w:eastAsiaTheme="minorEastAsia"/>
        </w:rPr>
        <w:t xml:space="preserve"> </w:t>
      </w:r>
    </w:p>
    <w:p w14:paraId="5FFFA7A5" w14:textId="77777777" w:rsidR="00810435" w:rsidRDefault="00810435" w:rsidP="13CD05C5">
      <w:pPr>
        <w:rPr>
          <w:rFonts w:eastAsiaTheme="minorEastAsia"/>
        </w:rPr>
      </w:pPr>
    </w:p>
    <w:p w14:paraId="08F81F32" w14:textId="5569A143" w:rsidR="34952DAA" w:rsidRDefault="34952DAA" w:rsidP="00F372C7">
      <w:pPr>
        <w:rPr>
          <w:rFonts w:eastAsiaTheme="minorEastAsia"/>
        </w:rPr>
      </w:pPr>
      <w:r w:rsidRPr="72959F10">
        <w:rPr>
          <w:rFonts w:eastAsiaTheme="minorEastAsia"/>
        </w:rPr>
        <w:t xml:space="preserve">The first edition of the </w:t>
      </w:r>
      <w:r w:rsidR="006C5713">
        <w:rPr>
          <w:rFonts w:eastAsiaTheme="minorEastAsia"/>
        </w:rPr>
        <w:t>o</w:t>
      </w:r>
      <w:r w:rsidR="006C5713" w:rsidRPr="72959F10">
        <w:rPr>
          <w:rFonts w:eastAsiaTheme="minorEastAsia"/>
        </w:rPr>
        <w:t xml:space="preserve">ptimal </w:t>
      </w:r>
      <w:r w:rsidR="006C5713">
        <w:rPr>
          <w:rFonts w:eastAsiaTheme="minorEastAsia"/>
        </w:rPr>
        <w:t>c</w:t>
      </w:r>
      <w:r w:rsidRPr="72959F10">
        <w:rPr>
          <w:rFonts w:eastAsiaTheme="minorEastAsia"/>
        </w:rPr>
        <w:t xml:space="preserve">are </w:t>
      </w:r>
      <w:r w:rsidR="006C5713">
        <w:rPr>
          <w:rFonts w:eastAsiaTheme="minorEastAsia"/>
        </w:rPr>
        <w:t>p</w:t>
      </w:r>
      <w:r w:rsidRPr="72959F10">
        <w:rPr>
          <w:rFonts w:eastAsiaTheme="minorEastAsia"/>
        </w:rPr>
        <w:t xml:space="preserve">athway for </w:t>
      </w:r>
      <w:r w:rsidR="001E0173">
        <w:rPr>
          <w:rFonts w:eastAsiaTheme="minorEastAsia"/>
        </w:rPr>
        <w:t xml:space="preserve">women with </w:t>
      </w:r>
      <w:r w:rsidRPr="72959F10">
        <w:rPr>
          <w:rFonts w:eastAsiaTheme="minorEastAsia"/>
        </w:rPr>
        <w:t>cervical cancer</w:t>
      </w:r>
      <w:r w:rsidR="002046C0">
        <w:rPr>
          <w:rFonts w:eastAsiaTheme="minorEastAsia"/>
        </w:rPr>
        <w:t xml:space="preserve"> </w:t>
      </w:r>
      <w:r w:rsidR="00887FF3">
        <w:rPr>
          <w:rFonts w:eastAsiaTheme="minorEastAsia"/>
          <w:noProof/>
        </w:rPr>
        <w:t>(18)</w:t>
      </w:r>
      <w:r w:rsidR="002046C0">
        <w:rPr>
          <w:rFonts w:asciiTheme="minorHAnsi" w:eastAsiaTheme="minorEastAsia" w:hAnsiTheme="minorHAnsi" w:cstheme="minorBidi"/>
        </w:rPr>
        <w:t xml:space="preserve"> </w:t>
      </w:r>
      <w:r w:rsidRPr="00675192">
        <w:rPr>
          <w:rStyle w:val="CommentReference"/>
          <w:rFonts w:eastAsiaTheme="minorEastAsia"/>
          <w:sz w:val="22"/>
          <w:szCs w:val="22"/>
        </w:rPr>
        <w:t>w</w:t>
      </w:r>
      <w:r w:rsidRPr="72959F10">
        <w:rPr>
          <w:rFonts w:eastAsiaTheme="minorEastAsia"/>
        </w:rPr>
        <w:t>as released in January 2020. The pathway describes the optimal cancer care that should be provided at each step:</w:t>
      </w:r>
    </w:p>
    <w:p w14:paraId="4E36BF1D" w14:textId="77777777" w:rsidR="000373BC" w:rsidRDefault="000373BC" w:rsidP="00F372C7">
      <w:pPr>
        <w:rPr>
          <w:rFonts w:eastAsiaTheme="minorEastAsia"/>
        </w:rPr>
      </w:pPr>
    </w:p>
    <w:p w14:paraId="438803F8" w14:textId="041DF164" w:rsidR="34952DAA" w:rsidRPr="004B0627" w:rsidRDefault="34952DAA" w:rsidP="005B03E3">
      <w:pPr>
        <w:pStyle w:val="ListParagraph"/>
        <w:numPr>
          <w:ilvl w:val="1"/>
          <w:numId w:val="111"/>
        </w:numPr>
        <w:rPr>
          <w:rFonts w:eastAsiaTheme="minorEastAsia"/>
        </w:rPr>
      </w:pPr>
      <w:r w:rsidRPr="004B0627">
        <w:rPr>
          <w:rFonts w:eastAsiaTheme="minorEastAsia"/>
        </w:rPr>
        <w:t>Step 1: Prevention and early detection</w:t>
      </w:r>
    </w:p>
    <w:p w14:paraId="6E096BE2" w14:textId="443C4D69" w:rsidR="34952DAA" w:rsidRPr="000373BC" w:rsidRDefault="34952DAA" w:rsidP="005B03E3">
      <w:pPr>
        <w:pStyle w:val="ListParagraph"/>
        <w:numPr>
          <w:ilvl w:val="1"/>
          <w:numId w:val="111"/>
        </w:numPr>
        <w:rPr>
          <w:rFonts w:eastAsiaTheme="minorEastAsia"/>
        </w:rPr>
      </w:pPr>
      <w:r w:rsidRPr="000373BC">
        <w:rPr>
          <w:rFonts w:eastAsiaTheme="minorEastAsia"/>
        </w:rPr>
        <w:t>Step 2: Presentation, initial investigations and referral</w:t>
      </w:r>
    </w:p>
    <w:p w14:paraId="0B44B63D" w14:textId="09A3697C" w:rsidR="34952DAA" w:rsidRPr="000373BC" w:rsidRDefault="34952DAA" w:rsidP="005B03E3">
      <w:pPr>
        <w:pStyle w:val="ListParagraph"/>
        <w:numPr>
          <w:ilvl w:val="1"/>
          <w:numId w:val="111"/>
        </w:numPr>
        <w:rPr>
          <w:rFonts w:eastAsiaTheme="minorEastAsia"/>
        </w:rPr>
      </w:pPr>
      <w:r w:rsidRPr="000373BC">
        <w:rPr>
          <w:rFonts w:eastAsiaTheme="minorEastAsia"/>
        </w:rPr>
        <w:t>Step 3: Diagnosis, staging and treatment planning</w:t>
      </w:r>
    </w:p>
    <w:p w14:paraId="51F2CF33" w14:textId="584B0D83" w:rsidR="34952DAA" w:rsidRPr="000373BC" w:rsidRDefault="34952DAA" w:rsidP="005B03E3">
      <w:pPr>
        <w:pStyle w:val="ListParagraph"/>
        <w:numPr>
          <w:ilvl w:val="1"/>
          <w:numId w:val="111"/>
        </w:numPr>
        <w:rPr>
          <w:rFonts w:eastAsiaTheme="minorEastAsia"/>
        </w:rPr>
      </w:pPr>
      <w:r w:rsidRPr="000373BC">
        <w:rPr>
          <w:rFonts w:eastAsiaTheme="minorEastAsia"/>
        </w:rPr>
        <w:t>Step 4: Treatment</w:t>
      </w:r>
    </w:p>
    <w:p w14:paraId="4997B3B5" w14:textId="4DBBF8A0" w:rsidR="34952DAA" w:rsidRPr="000373BC" w:rsidRDefault="34952DAA" w:rsidP="005B03E3">
      <w:pPr>
        <w:pStyle w:val="ListParagraph"/>
        <w:numPr>
          <w:ilvl w:val="1"/>
          <w:numId w:val="111"/>
        </w:numPr>
        <w:rPr>
          <w:rFonts w:eastAsiaTheme="minorEastAsia"/>
        </w:rPr>
      </w:pPr>
      <w:r w:rsidRPr="000373BC">
        <w:rPr>
          <w:rFonts w:eastAsiaTheme="minorEastAsia"/>
        </w:rPr>
        <w:t>Step 5: Care after initial treatment and recovery</w:t>
      </w:r>
    </w:p>
    <w:p w14:paraId="7C0B3AC1" w14:textId="7FC1494E" w:rsidR="34952DAA" w:rsidRPr="000373BC" w:rsidRDefault="34952DAA" w:rsidP="005B03E3">
      <w:pPr>
        <w:pStyle w:val="ListParagraph"/>
        <w:numPr>
          <w:ilvl w:val="1"/>
          <w:numId w:val="111"/>
        </w:numPr>
        <w:rPr>
          <w:rFonts w:eastAsiaTheme="minorEastAsia"/>
        </w:rPr>
      </w:pPr>
      <w:r w:rsidRPr="000373BC">
        <w:rPr>
          <w:rFonts w:eastAsiaTheme="minorEastAsia"/>
        </w:rPr>
        <w:t>Step 6: Managing recurrent, residual or metastatic disease</w:t>
      </w:r>
    </w:p>
    <w:p w14:paraId="629160EB" w14:textId="4F78E0E9" w:rsidR="34952DAA" w:rsidRPr="000373BC" w:rsidRDefault="34952DAA" w:rsidP="005B03E3">
      <w:pPr>
        <w:pStyle w:val="ListParagraph"/>
        <w:numPr>
          <w:ilvl w:val="1"/>
          <w:numId w:val="111"/>
        </w:numPr>
        <w:rPr>
          <w:rFonts w:eastAsiaTheme="minorEastAsia"/>
        </w:rPr>
      </w:pPr>
      <w:r w:rsidRPr="000373BC">
        <w:rPr>
          <w:rFonts w:eastAsiaTheme="minorEastAsia"/>
        </w:rPr>
        <w:t>Step 7: End</w:t>
      </w:r>
      <w:r w:rsidR="00FC44D7">
        <w:rPr>
          <w:rFonts w:eastAsiaTheme="minorEastAsia"/>
        </w:rPr>
        <w:t>-</w:t>
      </w:r>
      <w:r w:rsidRPr="000373BC">
        <w:rPr>
          <w:rFonts w:eastAsiaTheme="minorEastAsia"/>
        </w:rPr>
        <w:t>of</w:t>
      </w:r>
      <w:r w:rsidR="00FC44D7">
        <w:rPr>
          <w:rFonts w:eastAsiaTheme="minorEastAsia"/>
        </w:rPr>
        <w:t>-</w:t>
      </w:r>
      <w:r w:rsidRPr="000373BC">
        <w:rPr>
          <w:rFonts w:eastAsiaTheme="minorEastAsia"/>
        </w:rPr>
        <w:t>life care</w:t>
      </w:r>
    </w:p>
    <w:p w14:paraId="3C0F47C3" w14:textId="77777777" w:rsidR="00F372C7" w:rsidRDefault="00F372C7" w:rsidP="00F372C7">
      <w:pPr>
        <w:rPr>
          <w:rFonts w:eastAsiaTheme="minorEastAsia"/>
        </w:rPr>
      </w:pPr>
    </w:p>
    <w:p w14:paraId="0B0542E5" w14:textId="3844ACD5" w:rsidR="34952DAA" w:rsidRDefault="34952DAA" w:rsidP="00F372C7">
      <w:pPr>
        <w:rPr>
          <w:rFonts w:eastAsiaTheme="minorEastAsia"/>
        </w:rPr>
      </w:pPr>
      <w:r w:rsidRPr="34952DAA">
        <w:rPr>
          <w:rFonts w:eastAsiaTheme="minorEastAsia"/>
        </w:rPr>
        <w:t xml:space="preserve">The pathway includes all squamous cell, glandular (adeno) and mixed-cell cervical carcinomas. </w:t>
      </w:r>
    </w:p>
    <w:p w14:paraId="19F64424" w14:textId="3844ACD5" w:rsidR="32287225" w:rsidRDefault="32287225" w:rsidP="009D4BFF">
      <w:pPr>
        <w:rPr>
          <w:rFonts w:eastAsia="MS Gothic"/>
        </w:rPr>
      </w:pPr>
    </w:p>
    <w:p w14:paraId="6E6B7F63" w14:textId="3844ACD5" w:rsidR="004E2D7A" w:rsidRDefault="009D4BFF" w:rsidP="009D4BFF">
      <w:pPr>
        <w:pStyle w:val="Heading4"/>
      </w:pPr>
      <w:r w:rsidRPr="009D4BFF">
        <w:t>Other treatment guidelines</w:t>
      </w:r>
    </w:p>
    <w:p w14:paraId="5C3E951B" w14:textId="3844ACD5" w:rsidR="009D4BFF" w:rsidRPr="009D4BFF" w:rsidRDefault="009D4BFF" w:rsidP="009D4BFF"/>
    <w:p w14:paraId="2455AE4C" w14:textId="3844ACD5" w:rsidR="005A165E" w:rsidRDefault="5277833E" w:rsidP="12E5EA0E">
      <w:pPr>
        <w:rPr>
          <w:rFonts w:eastAsia="Arial" w:cs="Arial"/>
        </w:rPr>
      </w:pPr>
      <w:r w:rsidRPr="47369958">
        <w:t xml:space="preserve">Australia has no official national clinical guidelines for cervical cancer treatment. However, the Cancer Institute NSW operates the </w:t>
      </w:r>
      <w:bookmarkStart w:id="46" w:name="_Hlk102374915"/>
      <w:r w:rsidRPr="47369958">
        <w:t>eviQ</w:t>
      </w:r>
      <w:bookmarkEnd w:id="46"/>
      <w:r w:rsidRPr="47369958">
        <w:t xml:space="preserve"> program, which produces nationally endorsed </w:t>
      </w:r>
      <w:r w:rsidR="42B4A162" w:rsidRPr="47369958">
        <w:rPr>
          <w:rFonts w:eastAsia="Arial" w:cs="Arial"/>
        </w:rPr>
        <w:t>evidence-based cancer treatment information in Australia</w:t>
      </w:r>
      <w:r w:rsidR="002B1967">
        <w:rPr>
          <w:rFonts w:eastAsia="Arial" w:cs="Arial"/>
        </w:rPr>
        <w:t xml:space="preserve">. </w:t>
      </w:r>
    </w:p>
    <w:p w14:paraId="23CD55F2" w14:textId="3844ACD5" w:rsidR="005A165E" w:rsidRDefault="005A165E" w:rsidP="12E5EA0E">
      <w:pPr>
        <w:rPr>
          <w:rFonts w:eastAsia="Arial" w:cs="Arial"/>
        </w:rPr>
      </w:pPr>
    </w:p>
    <w:p w14:paraId="2D59F04F" w14:textId="0D25C68A" w:rsidR="004D2A60" w:rsidRDefault="002B1967" w:rsidP="12E5EA0E">
      <w:pPr>
        <w:rPr>
          <w:rFonts w:eastAsia="Arial" w:cs="Arial"/>
        </w:rPr>
      </w:pPr>
      <w:r>
        <w:rPr>
          <w:rFonts w:eastAsia="Arial" w:cs="Arial"/>
        </w:rPr>
        <w:t>This program</w:t>
      </w:r>
      <w:r w:rsidR="42B4A162" w:rsidRPr="47369958">
        <w:rPr>
          <w:rFonts w:eastAsia="Arial" w:cs="Arial"/>
        </w:rPr>
        <w:t xml:space="preserve"> is embedded into clinical practice, policy and OMIS across the country.</w:t>
      </w:r>
      <w:r w:rsidR="00B11E7A">
        <w:rPr>
          <w:rFonts w:eastAsia="Arial" w:cs="Arial"/>
        </w:rPr>
        <w:t xml:space="preserve"> The</w:t>
      </w:r>
      <w:r w:rsidR="42B4A162" w:rsidRPr="47369958">
        <w:rPr>
          <w:rFonts w:eastAsia="Arial" w:cs="Arial"/>
        </w:rPr>
        <w:t xml:space="preserve"> ev</w:t>
      </w:r>
      <w:r w:rsidR="007646D4">
        <w:rPr>
          <w:rFonts w:eastAsia="Arial" w:cs="Arial"/>
        </w:rPr>
        <w:t>i</w:t>
      </w:r>
      <w:r w:rsidR="42B4A162" w:rsidRPr="47369958">
        <w:rPr>
          <w:rFonts w:eastAsia="Arial" w:cs="Arial"/>
        </w:rPr>
        <w:t xml:space="preserve">Q </w:t>
      </w:r>
      <w:r w:rsidR="00B11E7A">
        <w:rPr>
          <w:rFonts w:eastAsia="Arial" w:cs="Arial"/>
        </w:rPr>
        <w:t xml:space="preserve">program </w:t>
      </w:r>
      <w:r w:rsidR="42B4A162" w:rsidRPr="47369958">
        <w:rPr>
          <w:rFonts w:eastAsia="Arial" w:cs="Arial"/>
        </w:rPr>
        <w:t>includes treatment protocols for cervical cancer across radiation oncology</w:t>
      </w:r>
      <w:r w:rsidR="7E70630B" w:rsidRPr="47369958">
        <w:rPr>
          <w:rFonts w:eastAsia="Arial" w:cs="Arial"/>
        </w:rPr>
        <w:t xml:space="preserve"> </w:t>
      </w:r>
      <w:r w:rsidR="00887FF3">
        <w:rPr>
          <w:rFonts w:eastAsia="Arial" w:cs="Arial"/>
          <w:noProof/>
        </w:rPr>
        <w:t>(19)</w:t>
      </w:r>
      <w:r w:rsidR="42B4A162" w:rsidRPr="47369958">
        <w:rPr>
          <w:rFonts w:eastAsia="Arial" w:cs="Arial"/>
        </w:rPr>
        <w:t xml:space="preserve"> and medical oncology</w:t>
      </w:r>
      <w:r w:rsidR="7E70630B" w:rsidRPr="47369958">
        <w:rPr>
          <w:rFonts w:eastAsia="Arial" w:cs="Arial"/>
        </w:rPr>
        <w:t xml:space="preserve"> </w:t>
      </w:r>
      <w:r w:rsidR="00887FF3">
        <w:rPr>
          <w:rFonts w:eastAsia="Arial" w:cs="Arial"/>
          <w:noProof/>
        </w:rPr>
        <w:t>(20)</w:t>
      </w:r>
      <w:r w:rsidR="42B4A162" w:rsidRPr="47369958">
        <w:rPr>
          <w:rFonts w:eastAsia="Arial" w:cs="Arial"/>
        </w:rPr>
        <w:t xml:space="preserve">. </w:t>
      </w:r>
    </w:p>
    <w:p w14:paraId="2B46CB00" w14:textId="77777777" w:rsidR="004D2A60" w:rsidRDefault="004D2A60" w:rsidP="12E5EA0E">
      <w:pPr>
        <w:rPr>
          <w:rFonts w:eastAsia="Arial" w:cs="Arial"/>
        </w:rPr>
      </w:pPr>
    </w:p>
    <w:p w14:paraId="6A5A67F7" w14:textId="00A5E1CC" w:rsidR="00C41ABC" w:rsidRDefault="5277833E" w:rsidP="12E5EA0E">
      <w:r>
        <w:t xml:space="preserve">There are </w:t>
      </w:r>
      <w:r w:rsidR="004316BF">
        <w:t xml:space="preserve">NSW </w:t>
      </w:r>
      <w:r w:rsidR="00BD6334">
        <w:t xml:space="preserve">(2019) </w:t>
      </w:r>
      <w:r w:rsidR="004316BF">
        <w:t>and SA</w:t>
      </w:r>
      <w:r w:rsidR="00E158FD">
        <w:t xml:space="preserve"> </w:t>
      </w:r>
      <w:r w:rsidR="00BD6334">
        <w:t>(2011)</w:t>
      </w:r>
      <w:r>
        <w:t xml:space="preserve"> guidelines in place for gynaecological cancers</w:t>
      </w:r>
      <w:r w:rsidR="00E60895">
        <w:t xml:space="preserve"> </w:t>
      </w:r>
      <w:r w:rsidR="00E158FD">
        <w:t>(21, 22)</w:t>
      </w:r>
      <w:r w:rsidR="000C6133">
        <w:t>. T</w:t>
      </w:r>
      <w:r>
        <w:t>he</w:t>
      </w:r>
      <w:r w:rsidR="007C2433">
        <w:t>re is also the</w:t>
      </w:r>
      <w:r>
        <w:t xml:space="preserve"> </w:t>
      </w:r>
      <w:r w:rsidR="42B4A162">
        <w:t>Gynaecology Oncology Radiation Oncology Collaborative (GOROC) Position Paper on Image Guided Brachytherapy (IGBT) for Cervical Cancer</w:t>
      </w:r>
      <w:r w:rsidR="7E70630B">
        <w:t xml:space="preserve"> </w:t>
      </w:r>
      <w:r w:rsidR="00887FF3" w:rsidRPr="56E5CAED">
        <w:rPr>
          <w:noProof/>
        </w:rPr>
        <w:t>(23)</w:t>
      </w:r>
      <w:r w:rsidR="42B4A162">
        <w:t>.</w:t>
      </w:r>
      <w:r w:rsidR="1E675510">
        <w:t xml:space="preserve"> </w:t>
      </w:r>
    </w:p>
    <w:p w14:paraId="000A618E" w14:textId="77777777" w:rsidR="00C41ABC" w:rsidRDefault="00C41ABC" w:rsidP="12E5EA0E"/>
    <w:p w14:paraId="1A01A145" w14:textId="3EB8B54F" w:rsidR="00A42C6B" w:rsidRDefault="5277833E" w:rsidP="12E5EA0E">
      <w:r w:rsidRPr="47369958">
        <w:rPr>
          <w:rFonts w:eastAsia="Arial"/>
        </w:rPr>
        <w:t>Cancer Australia published a systematic review of evidence for treatment for stage IB2 cervical cancer in 2015</w:t>
      </w:r>
      <w:r w:rsidR="00836370">
        <w:rPr>
          <w:rFonts w:eastAsia="Arial"/>
        </w:rPr>
        <w:t xml:space="preserve"> </w:t>
      </w:r>
      <w:r w:rsidR="00887FF3">
        <w:rPr>
          <w:rFonts w:eastAsia="Arial"/>
          <w:noProof/>
        </w:rPr>
        <w:t>(24)</w:t>
      </w:r>
      <w:r w:rsidRPr="47369958">
        <w:rPr>
          <w:rFonts w:eastAsia="Arial"/>
        </w:rPr>
        <w:t>.</w:t>
      </w:r>
      <w:r w:rsidR="00EB42FD">
        <w:rPr>
          <w:rFonts w:eastAsia="Arial"/>
        </w:rPr>
        <w:t xml:space="preserve"> </w:t>
      </w:r>
      <w:r w:rsidRPr="47369958">
        <w:rPr>
          <w:rFonts w:eastAsia="Arial"/>
        </w:rPr>
        <w:t>Australia’s National Framework for Gynaecological Cancer Control was published in 2016</w:t>
      </w:r>
      <w:r w:rsidR="009E7F22">
        <w:rPr>
          <w:rFonts w:eastAsia="Arial"/>
        </w:rPr>
        <w:t>.</w:t>
      </w:r>
      <w:r w:rsidR="00877B3C">
        <w:rPr>
          <w:rFonts w:eastAsia="Arial"/>
        </w:rPr>
        <w:t xml:space="preserve"> </w:t>
      </w:r>
      <w:r w:rsidR="008F562A">
        <w:rPr>
          <w:rFonts w:eastAsia="Arial"/>
        </w:rPr>
        <w:t>(25)</w:t>
      </w:r>
      <w:r w:rsidRPr="47369958" w:rsidDel="009E7F22">
        <w:rPr>
          <w:rFonts w:eastAsia="Arial"/>
        </w:rPr>
        <w:t xml:space="preserve"> </w:t>
      </w:r>
      <w:r w:rsidR="004024D3">
        <w:rPr>
          <w:rFonts w:eastAsia="Arial"/>
        </w:rPr>
        <w:t>It superseded the</w:t>
      </w:r>
      <w:r w:rsidR="004024D3" w:rsidRPr="47369958">
        <w:rPr>
          <w:rFonts w:eastAsia="Arial"/>
        </w:rPr>
        <w:t xml:space="preserve"> </w:t>
      </w:r>
      <w:r w:rsidR="004024D3">
        <w:rPr>
          <w:rFonts w:eastAsia="Arial"/>
        </w:rPr>
        <w:t>2011</w:t>
      </w:r>
      <w:r w:rsidRPr="47369958">
        <w:rPr>
          <w:rFonts w:eastAsia="Arial"/>
        </w:rPr>
        <w:t xml:space="preserve"> national gynaecological cancers service delivery and resource</w:t>
      </w:r>
      <w:r w:rsidRPr="47369958">
        <w:t xml:space="preserve"> framework. </w:t>
      </w:r>
    </w:p>
    <w:p w14:paraId="1FE0C5FA" w14:textId="77777777" w:rsidR="00A42C6B" w:rsidRDefault="00A42C6B" w:rsidP="12E5EA0E"/>
    <w:p w14:paraId="7F4C829B" w14:textId="4F107848" w:rsidR="50A626D4" w:rsidRDefault="64D14575" w:rsidP="12E5EA0E">
      <w:r w:rsidRPr="47369958">
        <w:t>The Tripartite National Strategic Plan for Radiation Oncology 2012</w:t>
      </w:r>
      <w:r w:rsidR="0085164D" w:rsidRPr="5203E379">
        <w:rPr>
          <w:rFonts w:eastAsia="Arial" w:cs="Arial"/>
          <w:i/>
          <w:sz w:val="18"/>
          <w:szCs w:val="18"/>
        </w:rPr>
        <w:t>–</w:t>
      </w:r>
      <w:r w:rsidRPr="47369958">
        <w:t>2022</w:t>
      </w:r>
      <w:r w:rsidR="10C583F1" w:rsidRPr="47369958" w:rsidDel="00E056E8">
        <w:t xml:space="preserve"> </w:t>
      </w:r>
      <w:r w:rsidR="00A703A8">
        <w:t>includes key strategies for</w:t>
      </w:r>
      <w:r w:rsidR="00E056E8">
        <w:t xml:space="preserve"> </w:t>
      </w:r>
      <w:r w:rsidR="16F5C56B" w:rsidRPr="47369958">
        <w:t xml:space="preserve">a </w:t>
      </w:r>
      <w:r w:rsidR="69E82AD2" w:rsidRPr="47369958">
        <w:t xml:space="preserve">well-resourced, </w:t>
      </w:r>
      <w:r w:rsidR="16F5C56B" w:rsidRPr="47369958">
        <w:t xml:space="preserve">planned </w:t>
      </w:r>
      <w:r w:rsidR="69E82AD2" w:rsidRPr="47369958">
        <w:t>and research</w:t>
      </w:r>
      <w:r w:rsidR="003C6CE8">
        <w:t>-</w:t>
      </w:r>
      <w:r w:rsidR="69E82AD2" w:rsidRPr="47369958">
        <w:t xml:space="preserve">informed </w:t>
      </w:r>
      <w:r w:rsidR="16F5C56B" w:rsidRPr="47369958">
        <w:t>sector</w:t>
      </w:r>
      <w:r w:rsidR="00AF6775">
        <w:t>. The plan aims to e</w:t>
      </w:r>
      <w:r w:rsidR="16F5C56B" w:rsidRPr="47369958">
        <w:t xml:space="preserve">nable </w:t>
      </w:r>
      <w:r w:rsidR="10C583F1" w:rsidRPr="47369958">
        <w:t xml:space="preserve">equitable access to </w:t>
      </w:r>
      <w:r w:rsidR="16F5C56B" w:rsidRPr="47369958">
        <w:t xml:space="preserve">quality </w:t>
      </w:r>
      <w:r w:rsidR="10C583F1" w:rsidRPr="47369958">
        <w:t xml:space="preserve">radiation </w:t>
      </w:r>
      <w:r w:rsidR="16F5C56B" w:rsidRPr="47369958">
        <w:t xml:space="preserve">oncology </w:t>
      </w:r>
      <w:r w:rsidR="69E82AD2" w:rsidRPr="47369958">
        <w:t xml:space="preserve">services </w:t>
      </w:r>
      <w:r w:rsidR="16F5C56B" w:rsidRPr="47369958">
        <w:t xml:space="preserve">for all </w:t>
      </w:r>
      <w:r w:rsidR="69E82AD2" w:rsidRPr="47369958">
        <w:t>patients</w:t>
      </w:r>
      <w:r w:rsidR="004C36EF">
        <w:t>,</w:t>
      </w:r>
      <w:r w:rsidR="16F5C56B" w:rsidRPr="47369958">
        <w:t xml:space="preserve"> including those in regiona</w:t>
      </w:r>
      <w:r w:rsidR="69E82AD2" w:rsidRPr="47369958">
        <w:t>l and</w:t>
      </w:r>
      <w:r w:rsidR="16F5C56B" w:rsidRPr="47369958">
        <w:t xml:space="preserve"> remote areas and </w:t>
      </w:r>
      <w:r w:rsidR="69E82AD2" w:rsidRPr="47369958">
        <w:t xml:space="preserve">Aboriginal and </w:t>
      </w:r>
      <w:r w:rsidR="16F5C56B" w:rsidRPr="47369958">
        <w:t>Torre</w:t>
      </w:r>
      <w:r w:rsidR="69E82AD2" w:rsidRPr="47369958">
        <w:t>s</w:t>
      </w:r>
      <w:r w:rsidR="16F5C56B" w:rsidRPr="47369958">
        <w:t xml:space="preserve"> </w:t>
      </w:r>
      <w:r w:rsidR="69E82AD2" w:rsidRPr="47369958">
        <w:t>Stra</w:t>
      </w:r>
      <w:r w:rsidR="16F5C56B" w:rsidRPr="47369958">
        <w:t xml:space="preserve">it </w:t>
      </w:r>
      <w:r w:rsidR="69E82AD2" w:rsidRPr="47369958">
        <w:t>Islander patients</w:t>
      </w:r>
      <w:r w:rsidR="31908383" w:rsidRPr="47369958">
        <w:t xml:space="preserve"> </w:t>
      </w:r>
      <w:r w:rsidR="00887FF3">
        <w:rPr>
          <w:noProof/>
        </w:rPr>
        <w:t>(2</w:t>
      </w:r>
      <w:r w:rsidR="00920B0C">
        <w:rPr>
          <w:noProof/>
        </w:rPr>
        <w:t>6</w:t>
      </w:r>
      <w:r w:rsidR="00887FF3">
        <w:rPr>
          <w:noProof/>
        </w:rPr>
        <w:t>)</w:t>
      </w:r>
      <w:r w:rsidR="69E82AD2" w:rsidRPr="47369958">
        <w:t>.</w:t>
      </w:r>
    </w:p>
    <w:p w14:paraId="58111AEA" w14:textId="1A2DC388" w:rsidR="12E5EA0E" w:rsidRDefault="12E5EA0E" w:rsidP="32287225"/>
    <w:p w14:paraId="3A31D8F4" w14:textId="77777777" w:rsidR="001635D1" w:rsidRDefault="001635D1" w:rsidP="32287225"/>
    <w:p w14:paraId="01C4AC72" w14:textId="019E4CCB" w:rsidR="0026270A" w:rsidRPr="00BB037E" w:rsidRDefault="0026270A" w:rsidP="00B40697">
      <w:pPr>
        <w:pStyle w:val="Heading2"/>
      </w:pPr>
      <w:bookmarkStart w:id="47" w:name="_Toc103008617"/>
      <w:bookmarkStart w:id="48" w:name="_Toc103593604"/>
      <w:r>
        <w:t>Overview of relevant existing national targets</w:t>
      </w:r>
      <w:r w:rsidR="00A213F1">
        <w:t xml:space="preserve"> and </w:t>
      </w:r>
      <w:r>
        <w:t>strategies</w:t>
      </w:r>
      <w:bookmarkEnd w:id="47"/>
      <w:bookmarkEnd w:id="48"/>
    </w:p>
    <w:p w14:paraId="311F683C" w14:textId="77777777" w:rsidR="00847B55" w:rsidRDefault="00847B55" w:rsidP="00B40697"/>
    <w:p w14:paraId="0D9BB4E1" w14:textId="3844ACD5" w:rsidR="00F372C7" w:rsidRPr="00B40697" w:rsidRDefault="05166CD2" w:rsidP="00B40697">
      <w:pPr>
        <w:rPr>
          <w:rFonts w:eastAsiaTheme="majorEastAsia" w:cstheme="majorBidi"/>
          <w:color w:val="00B0F0"/>
          <w:sz w:val="28"/>
          <w:szCs w:val="28"/>
        </w:rPr>
      </w:pPr>
      <w:r w:rsidRPr="32287225">
        <w:t>There are several existing national strategies with related targets and elements that align with the cervical cancer elimination agenda</w:t>
      </w:r>
      <w:r w:rsidR="00847B55">
        <w:t>. These strategies</w:t>
      </w:r>
      <w:r w:rsidRPr="32287225" w:rsidDel="00847B55">
        <w:t xml:space="preserve"> </w:t>
      </w:r>
      <w:r w:rsidRPr="32287225">
        <w:t>may</w:t>
      </w:r>
      <w:r w:rsidRPr="32287225" w:rsidDel="00337202">
        <w:t xml:space="preserve"> </w:t>
      </w:r>
      <w:r w:rsidRPr="32287225">
        <w:t>be considered in developing the National Elimination Strategy. A summary table</w:t>
      </w:r>
      <w:r w:rsidR="00337202">
        <w:t xml:space="preserve"> </w:t>
      </w:r>
      <w:r w:rsidR="00B36306" w:rsidRPr="32287225">
        <w:t xml:space="preserve">can be found in </w:t>
      </w:r>
      <w:hyperlink w:anchor="_Appendix_B:_Alignment">
        <w:r w:rsidR="00B36306" w:rsidRPr="64A4542B">
          <w:rPr>
            <w:rStyle w:val="Hyperlink"/>
          </w:rPr>
          <w:t>Appendix B</w:t>
        </w:r>
      </w:hyperlink>
      <w:r w:rsidR="00B36306">
        <w:t xml:space="preserve">. </w:t>
      </w:r>
      <w:r w:rsidR="00B36306" w:rsidRPr="32287225">
        <w:br w:type="page"/>
      </w:r>
    </w:p>
    <w:p w14:paraId="630C96D8" w14:textId="66E625F6" w:rsidR="00032D47" w:rsidRDefault="00C34620" w:rsidP="0CFA4E71">
      <w:pPr>
        <w:pStyle w:val="Heading1"/>
        <w:rPr>
          <w:caps w:val="0"/>
        </w:rPr>
      </w:pPr>
      <w:bookmarkStart w:id="49" w:name="_Toc103008618"/>
      <w:bookmarkStart w:id="50" w:name="_Toc103593605"/>
      <w:r>
        <w:rPr>
          <w:caps w:val="0"/>
        </w:rPr>
        <w:lastRenderedPageBreak/>
        <w:t>FINDINGS AND ANALYSIS</w:t>
      </w:r>
      <w:bookmarkEnd w:id="49"/>
      <w:bookmarkEnd w:id="50"/>
    </w:p>
    <w:p w14:paraId="35C9E745" w14:textId="77777777" w:rsidR="00F372C7" w:rsidRPr="00F372C7" w:rsidRDefault="00F372C7" w:rsidP="00F372C7"/>
    <w:p w14:paraId="3B7DF93F" w14:textId="63111FEE" w:rsidR="5ACE0A59" w:rsidRPr="00082EE2" w:rsidRDefault="5ACE0A59" w:rsidP="00082EE2">
      <w:pPr>
        <w:pStyle w:val="Heading2"/>
      </w:pPr>
      <w:bookmarkStart w:id="51" w:name="_Toc103008619"/>
      <w:bookmarkStart w:id="52" w:name="_Toc103593606"/>
      <w:r>
        <w:t xml:space="preserve">Disease </w:t>
      </w:r>
      <w:r w:rsidR="005F4A02">
        <w:t>o</w:t>
      </w:r>
      <w:r>
        <w:t>utcomes</w:t>
      </w:r>
      <w:bookmarkEnd w:id="51"/>
      <w:bookmarkEnd w:id="52"/>
    </w:p>
    <w:p w14:paraId="07B665FE" w14:textId="77777777" w:rsidR="00F372C7" w:rsidRDefault="00F372C7" w:rsidP="00004235"/>
    <w:p w14:paraId="5FAE9A78" w14:textId="5601B347" w:rsidR="00032D47" w:rsidRDefault="00032D47" w:rsidP="00F372C7">
      <w:pPr>
        <w:pStyle w:val="Heading3"/>
        <w:rPr>
          <w:rFonts w:eastAsia="Arial" w:cs="Arial"/>
        </w:rPr>
      </w:pPr>
      <w:bookmarkStart w:id="53" w:name="_Toc103008620"/>
      <w:bookmarkStart w:id="54" w:name="_Toc103593607"/>
      <w:r w:rsidRPr="0076ECC7">
        <w:rPr>
          <w:rFonts w:eastAsia="Arial" w:cs="Arial"/>
        </w:rPr>
        <w:t>Cervical cancer incidence</w:t>
      </w:r>
      <w:bookmarkEnd w:id="53"/>
      <w:bookmarkEnd w:id="54"/>
      <w:r w:rsidR="0026270A" w:rsidRPr="0076ECC7">
        <w:rPr>
          <w:rFonts w:eastAsia="Arial" w:cs="Arial"/>
        </w:rPr>
        <w:t xml:space="preserve"> </w:t>
      </w:r>
    </w:p>
    <w:p w14:paraId="0D2EDB4E" w14:textId="77777777" w:rsidR="008C28D4" w:rsidRDefault="008C28D4" w:rsidP="4F426335">
      <w:pPr>
        <w:rPr>
          <w:rFonts w:eastAsia="Arial" w:cs="Arial"/>
        </w:rPr>
      </w:pPr>
    </w:p>
    <w:p w14:paraId="31F89C15" w14:textId="440170C8" w:rsidR="00F74E62" w:rsidRDefault="26252E94" w:rsidP="4F426335">
      <w:pPr>
        <w:rPr>
          <w:rFonts w:eastAsia="Arial" w:cs="Arial"/>
        </w:rPr>
      </w:pPr>
      <w:r w:rsidRPr="4F426335">
        <w:rPr>
          <w:rFonts w:eastAsia="Arial" w:cs="Arial"/>
        </w:rPr>
        <w:t xml:space="preserve">The goal to achieve elimination of cervical cancer as a public health problem is to reach an incidence rate of </w:t>
      </w:r>
      <w:r w:rsidR="00B63633">
        <w:rPr>
          <w:rFonts w:eastAsia="Arial" w:cs="Arial"/>
        </w:rPr>
        <w:t>less than four</w:t>
      </w:r>
      <w:r w:rsidRPr="4F426335">
        <w:rPr>
          <w:rFonts w:eastAsia="Arial" w:cs="Arial"/>
        </w:rPr>
        <w:t xml:space="preserve"> per 100,000. The </w:t>
      </w:r>
      <w:r w:rsidRPr="45144D5E">
        <w:rPr>
          <w:rFonts w:eastAsia="Arial" w:cs="Arial"/>
        </w:rPr>
        <w:t>most</w:t>
      </w:r>
      <w:r w:rsidRPr="4F426335">
        <w:rPr>
          <w:rFonts w:eastAsia="Arial" w:cs="Arial"/>
        </w:rPr>
        <w:t xml:space="preserve"> recently available national data for the period 2012</w:t>
      </w:r>
      <w:r w:rsidR="00B571BE" w:rsidRPr="5203E379">
        <w:rPr>
          <w:rFonts w:eastAsia="Arial" w:cs="Arial"/>
          <w:i/>
          <w:sz w:val="18"/>
          <w:szCs w:val="18"/>
        </w:rPr>
        <w:t>–</w:t>
      </w:r>
      <w:r w:rsidRPr="4F426335">
        <w:rPr>
          <w:rFonts w:eastAsia="Arial" w:cs="Arial"/>
        </w:rPr>
        <w:t>2016</w:t>
      </w:r>
      <w:r w:rsidR="00E31132">
        <w:rPr>
          <w:rFonts w:eastAsia="Arial" w:cs="Arial"/>
        </w:rPr>
        <w:t xml:space="preserve"> </w:t>
      </w:r>
      <w:r w:rsidRPr="4F426335">
        <w:rPr>
          <w:rFonts w:eastAsia="Arial" w:cs="Arial"/>
        </w:rPr>
        <w:t>are presented below in Figure 6</w:t>
      </w:r>
      <w:r w:rsidR="00A94CC5">
        <w:rPr>
          <w:rFonts w:eastAsia="Arial" w:cs="Arial"/>
        </w:rPr>
        <w:t xml:space="preserve">. </w:t>
      </w:r>
    </w:p>
    <w:p w14:paraId="7C186166" w14:textId="77777777" w:rsidR="00F74E62" w:rsidRDefault="00F74E62" w:rsidP="4F426335">
      <w:pPr>
        <w:rPr>
          <w:rFonts w:eastAsia="Arial" w:cs="Arial"/>
        </w:rPr>
      </w:pPr>
    </w:p>
    <w:p w14:paraId="31221503" w14:textId="4D6720BB" w:rsidR="00FC1F16" w:rsidRDefault="00A94CC5" w:rsidP="4F426335">
      <w:pPr>
        <w:rPr>
          <w:rFonts w:eastAsia="Arial" w:cs="Arial"/>
        </w:rPr>
      </w:pPr>
      <w:r>
        <w:rPr>
          <w:rFonts w:eastAsia="Arial" w:cs="Arial"/>
        </w:rPr>
        <w:t>These data are</w:t>
      </w:r>
      <w:r w:rsidR="004E5971">
        <w:rPr>
          <w:rFonts w:eastAsia="Arial" w:cs="Arial"/>
        </w:rPr>
        <w:t xml:space="preserve"> categorised </w:t>
      </w:r>
      <w:r w:rsidRPr="4F426335">
        <w:rPr>
          <w:rFonts w:eastAsia="Arial" w:cs="Arial"/>
        </w:rPr>
        <w:t>by socioeconomic status, remoteness and Indigenous status</w:t>
      </w:r>
      <w:r>
        <w:rPr>
          <w:rFonts w:eastAsia="Arial" w:cs="Arial"/>
        </w:rPr>
        <w:t xml:space="preserve"> (for the </w:t>
      </w:r>
      <w:r w:rsidR="004F6695">
        <w:rPr>
          <w:rFonts w:eastAsia="Arial" w:cs="Arial"/>
        </w:rPr>
        <w:t>four</w:t>
      </w:r>
      <w:r>
        <w:rPr>
          <w:rFonts w:eastAsia="Arial" w:cs="Arial"/>
        </w:rPr>
        <w:t xml:space="preserve"> jurisdictions with adequate data quality)</w:t>
      </w:r>
      <w:r w:rsidR="006E0160">
        <w:rPr>
          <w:rFonts w:eastAsia="Arial" w:cs="Arial"/>
        </w:rPr>
        <w:t>.</w:t>
      </w:r>
      <w:r w:rsidR="006B4416">
        <w:rPr>
          <w:rFonts w:eastAsia="Arial" w:cs="Arial"/>
        </w:rPr>
        <w:t xml:space="preserve"> They are also </w:t>
      </w:r>
      <w:r w:rsidR="006B4416" w:rsidRPr="4F426335">
        <w:rPr>
          <w:rFonts w:eastAsia="Arial" w:cs="Arial"/>
        </w:rPr>
        <w:t xml:space="preserve">adjusted to world standard </w:t>
      </w:r>
      <w:r w:rsidR="006B4416">
        <w:rPr>
          <w:rFonts w:eastAsia="Arial" w:cs="Arial"/>
        </w:rPr>
        <w:t xml:space="preserve">female </w:t>
      </w:r>
      <w:r w:rsidR="006B4416" w:rsidRPr="4F426335">
        <w:rPr>
          <w:rFonts w:eastAsia="Arial" w:cs="Arial"/>
        </w:rPr>
        <w:t xml:space="preserve">population </w:t>
      </w:r>
      <w:r w:rsidR="006B4416">
        <w:rPr>
          <w:rFonts w:eastAsia="Arial" w:cs="Arial"/>
        </w:rPr>
        <w:t xml:space="preserve">2015 </w:t>
      </w:r>
      <w:r w:rsidR="006B4416" w:rsidRPr="4F426335">
        <w:rPr>
          <w:rFonts w:eastAsia="Arial" w:cs="Arial"/>
        </w:rPr>
        <w:t>for international comparability.</w:t>
      </w:r>
    </w:p>
    <w:p w14:paraId="510F0F71" w14:textId="77777777" w:rsidR="00FC1F16" w:rsidRDefault="00FC1F16" w:rsidP="4F426335">
      <w:pPr>
        <w:rPr>
          <w:rFonts w:eastAsia="Arial" w:cs="Arial"/>
        </w:rPr>
      </w:pPr>
    </w:p>
    <w:p w14:paraId="6FAD4D2F" w14:textId="0E77A795" w:rsidR="0057456A" w:rsidRDefault="26252E94" w:rsidP="4F426335">
      <w:pPr>
        <w:rPr>
          <w:rFonts w:eastAsia="Arial" w:cs="Arial"/>
        </w:rPr>
      </w:pPr>
      <w:r w:rsidRPr="4F426335">
        <w:rPr>
          <w:rFonts w:eastAsia="Arial" w:cs="Arial"/>
        </w:rPr>
        <w:t>The overall age</w:t>
      </w:r>
      <w:r w:rsidR="00505D73">
        <w:rPr>
          <w:rFonts w:eastAsia="Arial" w:cs="Arial"/>
        </w:rPr>
        <w:t>-</w:t>
      </w:r>
      <w:r w:rsidRPr="4F426335">
        <w:rPr>
          <w:rFonts w:eastAsia="Arial" w:cs="Arial"/>
        </w:rPr>
        <w:t xml:space="preserve">adjusted national incidence was 6.3 per 100,000. </w:t>
      </w:r>
    </w:p>
    <w:p w14:paraId="4A1545E4" w14:textId="77777777" w:rsidR="0057456A" w:rsidRDefault="0057456A" w:rsidP="4F426335">
      <w:pPr>
        <w:rPr>
          <w:rFonts w:eastAsia="Arial" w:cs="Arial"/>
        </w:rPr>
      </w:pPr>
    </w:p>
    <w:p w14:paraId="7E490426" w14:textId="04C06FDF" w:rsidR="0095536F" w:rsidRDefault="26252E94" w:rsidP="4F426335">
      <w:pPr>
        <w:rPr>
          <w:rFonts w:eastAsia="Arial" w:cs="Arial"/>
        </w:rPr>
      </w:pPr>
      <w:r w:rsidRPr="00324EAE">
        <w:rPr>
          <w:rFonts w:eastAsia="Arial" w:cs="Arial"/>
        </w:rPr>
        <w:t xml:space="preserve">Aboriginal and Torres Strait Islander </w:t>
      </w:r>
      <w:r w:rsidR="0095536F" w:rsidRPr="00324EAE">
        <w:rPr>
          <w:rFonts w:eastAsia="Arial" w:cs="Arial"/>
        </w:rPr>
        <w:t>people</w:t>
      </w:r>
      <w:r w:rsidRPr="00324EAE" w:rsidDel="00C467B0">
        <w:rPr>
          <w:rFonts w:eastAsia="Arial" w:cs="Arial"/>
        </w:rPr>
        <w:t xml:space="preserve"> </w:t>
      </w:r>
      <w:r w:rsidRPr="00324EAE">
        <w:rPr>
          <w:rFonts w:eastAsia="Arial" w:cs="Arial"/>
        </w:rPr>
        <w:t xml:space="preserve">had more than twice </w:t>
      </w:r>
      <w:r w:rsidR="00C467B0" w:rsidRPr="00324EAE">
        <w:rPr>
          <w:rFonts w:eastAsia="Arial" w:cs="Arial"/>
        </w:rPr>
        <w:t xml:space="preserve">the </w:t>
      </w:r>
      <w:r w:rsidRPr="00324EAE">
        <w:rPr>
          <w:rFonts w:eastAsia="Arial" w:cs="Arial"/>
        </w:rPr>
        <w:t>incidence of other Australians</w:t>
      </w:r>
      <w:r w:rsidR="004B5882" w:rsidRPr="00324EAE">
        <w:rPr>
          <w:rFonts w:eastAsia="Arial" w:cs="Arial"/>
        </w:rPr>
        <w:t xml:space="preserve"> in the </w:t>
      </w:r>
      <w:r w:rsidR="00093798" w:rsidRPr="00324EAE">
        <w:rPr>
          <w:rFonts w:eastAsia="Arial" w:cs="Arial"/>
        </w:rPr>
        <w:t xml:space="preserve">states </w:t>
      </w:r>
      <w:r w:rsidR="004B5882" w:rsidRPr="00324EAE">
        <w:rPr>
          <w:rFonts w:eastAsia="Arial" w:cs="Arial"/>
        </w:rPr>
        <w:t>and</w:t>
      </w:r>
      <w:r w:rsidR="004B5882" w:rsidRPr="00324EAE" w:rsidDel="00093798">
        <w:rPr>
          <w:rFonts w:eastAsia="Arial" w:cs="Arial"/>
        </w:rPr>
        <w:t xml:space="preserve"> </w:t>
      </w:r>
      <w:r w:rsidR="00093798" w:rsidRPr="00324EAE">
        <w:rPr>
          <w:rFonts w:eastAsia="Arial" w:cs="Arial"/>
        </w:rPr>
        <w:t xml:space="preserve">territories </w:t>
      </w:r>
      <w:r w:rsidR="004B5882" w:rsidRPr="00324EAE">
        <w:rPr>
          <w:rFonts w:eastAsia="Arial" w:cs="Arial"/>
        </w:rPr>
        <w:t>with adequate reporting of Indigenous status for inclusion</w:t>
      </w:r>
      <w:r w:rsidR="004B14B8">
        <w:rPr>
          <w:rFonts w:eastAsia="Arial" w:cs="Arial"/>
        </w:rPr>
        <w:t>.</w:t>
      </w:r>
      <w:r w:rsidRPr="00324EAE">
        <w:rPr>
          <w:rFonts w:eastAsia="Arial" w:cs="Arial"/>
        </w:rPr>
        <w:t xml:space="preserve"> </w:t>
      </w:r>
      <w:r w:rsidR="006413F4" w:rsidRPr="0C1C5F1E">
        <w:rPr>
          <w:rFonts w:eastAsia="Arial" w:cs="Arial"/>
        </w:rPr>
        <w:t>A gradient was observed by socioeconomic status (incidence 5.3 and 7.7 per 100,000 for the least and most</w:t>
      </w:r>
      <w:r w:rsidRPr="00324EAE">
        <w:rPr>
          <w:rFonts w:eastAsia="Arial" w:cs="Arial"/>
        </w:rPr>
        <w:t xml:space="preserve"> disadvantaged </w:t>
      </w:r>
      <w:r w:rsidR="006413F4" w:rsidRPr="0C1C5F1E">
        <w:rPr>
          <w:rFonts w:eastAsia="Arial" w:cs="Arial"/>
        </w:rPr>
        <w:t>quintiles respectively</w:t>
      </w:r>
      <w:r w:rsidR="006413F4" w:rsidRPr="4F426335">
        <w:rPr>
          <w:rFonts w:eastAsia="Arial" w:cs="Arial"/>
        </w:rPr>
        <w:t xml:space="preserve"> </w:t>
      </w:r>
      <w:r w:rsidR="006413F4">
        <w:rPr>
          <w:rFonts w:eastAsia="Arial" w:cs="Arial"/>
        </w:rPr>
        <w:t xml:space="preserve">and </w:t>
      </w:r>
      <w:r w:rsidR="006413F4" w:rsidRPr="0C1C5F1E">
        <w:rPr>
          <w:rFonts w:eastAsia="Arial" w:cs="Arial"/>
        </w:rPr>
        <w:t>by remoteness</w:t>
      </w:r>
      <w:r w:rsidR="003A7F6A">
        <w:rPr>
          <w:rFonts w:eastAsia="Arial" w:cs="Arial"/>
        </w:rPr>
        <w:t>,</w:t>
      </w:r>
      <w:r w:rsidR="006413F4" w:rsidRPr="0C1C5F1E">
        <w:rPr>
          <w:rFonts w:eastAsia="Arial" w:cs="Arial"/>
        </w:rPr>
        <w:t xml:space="preserve"> with </w:t>
      </w:r>
      <w:r w:rsidRPr="00324EAE">
        <w:rPr>
          <w:rFonts w:eastAsia="Arial" w:cs="Arial"/>
        </w:rPr>
        <w:t xml:space="preserve">those residing in </w:t>
      </w:r>
      <w:r w:rsidR="006413F4" w:rsidRPr="0C1C5F1E">
        <w:rPr>
          <w:rFonts w:eastAsia="Arial" w:cs="Arial"/>
        </w:rPr>
        <w:t>very</w:t>
      </w:r>
      <w:r w:rsidRPr="00324EAE">
        <w:rPr>
          <w:rFonts w:eastAsia="Arial" w:cs="Arial"/>
        </w:rPr>
        <w:t xml:space="preserve"> remote areas</w:t>
      </w:r>
      <w:r w:rsidR="006413F4" w:rsidRPr="0C1C5F1E">
        <w:rPr>
          <w:rFonts w:eastAsia="Arial" w:cs="Arial"/>
        </w:rPr>
        <w:t xml:space="preserve"> having the highest incidence.</w:t>
      </w:r>
    </w:p>
    <w:p w14:paraId="65908258" w14:textId="73E55CFB" w:rsidR="00513341" w:rsidRDefault="00513341" w:rsidP="4F426335">
      <w:pPr>
        <w:rPr>
          <w:rFonts w:eastAsia="Arial" w:cs="Arial"/>
        </w:rPr>
      </w:pPr>
    </w:p>
    <w:p w14:paraId="412D026B" w14:textId="3BD86C37" w:rsidR="00513341" w:rsidRDefault="00513341" w:rsidP="4F426335">
      <w:pPr>
        <w:rPr>
          <w:rFonts w:eastAsia="Arial" w:cs="Arial"/>
        </w:rPr>
      </w:pPr>
      <w:r>
        <w:rPr>
          <w:rFonts w:eastAsia="Arial" w:cs="Arial"/>
        </w:rPr>
        <w:t>Incidence was lowest in Victoria (5.6</w:t>
      </w:r>
      <w:r w:rsidR="00E7586E">
        <w:rPr>
          <w:rFonts w:eastAsia="Arial" w:cs="Arial"/>
        </w:rPr>
        <w:t xml:space="preserve"> per 100,000) and highest in Tasmania (8.0 per 100,000)</w:t>
      </w:r>
      <w:r w:rsidR="004702C4">
        <w:rPr>
          <w:rFonts w:eastAsia="Arial" w:cs="Arial"/>
        </w:rPr>
        <w:t>.</w:t>
      </w:r>
    </w:p>
    <w:p w14:paraId="43D0BDC9" w14:textId="77777777" w:rsidR="0095536F" w:rsidRDefault="0095536F" w:rsidP="4F426335">
      <w:pPr>
        <w:rPr>
          <w:rFonts w:eastAsia="Arial" w:cs="Arial"/>
        </w:rPr>
      </w:pPr>
    </w:p>
    <w:p w14:paraId="4C1F8E9A" w14:textId="6948197E" w:rsidR="005926BD" w:rsidRDefault="00033E2A" w:rsidP="4F426335">
      <w:pPr>
        <w:rPr>
          <w:rFonts w:eastAsia="Arial" w:cs="Arial"/>
        </w:rPr>
      </w:pPr>
      <w:r>
        <w:rPr>
          <w:rFonts w:eastAsia="Arial" w:cs="Arial"/>
        </w:rPr>
        <w:t xml:space="preserve">Further inequity is reflected in the </w:t>
      </w:r>
      <w:r w:rsidR="26252E94" w:rsidRPr="00FC7A12">
        <w:rPr>
          <w:rFonts w:eastAsia="Arial" w:cs="Arial"/>
        </w:rPr>
        <w:t>lack of national data</w:t>
      </w:r>
      <w:r w:rsidR="26252E94" w:rsidRPr="4F426335">
        <w:rPr>
          <w:rFonts w:eastAsia="Arial" w:cs="Arial"/>
        </w:rPr>
        <w:t xml:space="preserve"> assessing incidence for</w:t>
      </w:r>
      <w:r w:rsidR="005926BD">
        <w:rPr>
          <w:rFonts w:eastAsia="Arial" w:cs="Arial"/>
        </w:rPr>
        <w:t>:</w:t>
      </w:r>
    </w:p>
    <w:p w14:paraId="0E06F422" w14:textId="77777777" w:rsidR="005926BD" w:rsidRDefault="005926BD" w:rsidP="4F426335">
      <w:pPr>
        <w:rPr>
          <w:rFonts w:eastAsia="Arial" w:cs="Arial"/>
        </w:rPr>
      </w:pPr>
    </w:p>
    <w:p w14:paraId="2A11507D" w14:textId="3F7A7AAD" w:rsidR="005926BD" w:rsidRDefault="26252E94" w:rsidP="005926BD">
      <w:pPr>
        <w:pStyle w:val="ListParagraph"/>
        <w:numPr>
          <w:ilvl w:val="0"/>
          <w:numId w:val="113"/>
        </w:numPr>
        <w:rPr>
          <w:rFonts w:eastAsia="Arial" w:cs="Arial"/>
        </w:rPr>
      </w:pPr>
      <w:r w:rsidRPr="004B0627">
        <w:rPr>
          <w:rFonts w:eastAsia="Arial" w:cs="Arial"/>
        </w:rPr>
        <w:t>culturally and linguistically diverse population groups</w:t>
      </w:r>
    </w:p>
    <w:p w14:paraId="216A270F" w14:textId="58C122BA" w:rsidR="005926BD" w:rsidRDefault="26252E94" w:rsidP="005926BD">
      <w:pPr>
        <w:pStyle w:val="ListParagraph"/>
        <w:numPr>
          <w:ilvl w:val="0"/>
          <w:numId w:val="113"/>
        </w:numPr>
        <w:rPr>
          <w:rFonts w:eastAsia="Arial" w:cs="Arial"/>
        </w:rPr>
      </w:pPr>
      <w:r w:rsidRPr="004B0627">
        <w:rPr>
          <w:rFonts w:eastAsia="Arial" w:cs="Arial"/>
        </w:rPr>
        <w:t>those living with a disa</w:t>
      </w:r>
      <w:r w:rsidRPr="00C467B0">
        <w:rPr>
          <w:rFonts w:eastAsia="Arial" w:cs="Arial"/>
        </w:rPr>
        <w:t>bility</w:t>
      </w:r>
    </w:p>
    <w:p w14:paraId="2FF1C610" w14:textId="28D64C69" w:rsidR="005926BD" w:rsidRDefault="26252E94" w:rsidP="005926BD">
      <w:pPr>
        <w:pStyle w:val="ListParagraph"/>
        <w:numPr>
          <w:ilvl w:val="0"/>
          <w:numId w:val="113"/>
        </w:numPr>
        <w:rPr>
          <w:rFonts w:eastAsia="Arial" w:cs="Arial"/>
        </w:rPr>
      </w:pPr>
      <w:r w:rsidRPr="004B0627">
        <w:rPr>
          <w:rFonts w:eastAsia="Arial" w:cs="Arial"/>
        </w:rPr>
        <w:t>those in medical high-risk groups (</w:t>
      </w:r>
      <w:r w:rsidR="00AF2C83">
        <w:rPr>
          <w:rFonts w:eastAsia="Arial" w:cs="Arial"/>
        </w:rPr>
        <w:t xml:space="preserve">for example, </w:t>
      </w:r>
      <w:r w:rsidRPr="004B0627">
        <w:rPr>
          <w:rFonts w:eastAsia="Arial" w:cs="Arial"/>
        </w:rPr>
        <w:t>living with HIV or immunosuppressed)</w:t>
      </w:r>
    </w:p>
    <w:p w14:paraId="47A89CBC" w14:textId="2D1901D5" w:rsidR="00F372C7" w:rsidRPr="00562BCE" w:rsidRDefault="26252E94" w:rsidP="00FC7A12">
      <w:pPr>
        <w:pStyle w:val="ListParagraph"/>
        <w:numPr>
          <w:ilvl w:val="0"/>
          <w:numId w:val="113"/>
        </w:numPr>
        <w:rPr>
          <w:rFonts w:eastAsia="Arial" w:cs="Arial"/>
        </w:rPr>
      </w:pPr>
      <w:r w:rsidRPr="00562BCE">
        <w:rPr>
          <w:rFonts w:eastAsia="Arial" w:cs="Arial"/>
        </w:rPr>
        <w:t>LGBTQI+ populations.</w:t>
      </w:r>
    </w:p>
    <w:p w14:paraId="16728583" w14:textId="64DF8E03" w:rsidR="00F372C7" w:rsidRPr="00F372C7" w:rsidRDefault="00F372C7" w:rsidP="05166CD2">
      <w:pPr>
        <w:rPr>
          <w:rFonts w:eastAsia="Arial" w:cs="Arial"/>
        </w:rPr>
      </w:pPr>
      <w:r>
        <w:br/>
      </w:r>
    </w:p>
    <w:p w14:paraId="22722B7D" w14:textId="3A491BDB" w:rsidR="05166CD2" w:rsidRDefault="05166CD2" w:rsidP="05166CD2">
      <w:pPr>
        <w:ind w:left="720"/>
        <w:rPr>
          <w:color w:val="7F7F7F" w:themeColor="text1" w:themeTint="80"/>
          <w:szCs w:val="22"/>
          <w:vertAlign w:val="superscript"/>
        </w:rPr>
      </w:pPr>
    </w:p>
    <w:p w14:paraId="1ACF880F" w14:textId="05649D71" w:rsidR="0CFA4E71" w:rsidRDefault="0CFA4E71" w:rsidP="0CFA4E71">
      <w:pPr>
        <w:ind w:left="720"/>
      </w:pPr>
    </w:p>
    <w:p w14:paraId="03EF87FE" w14:textId="5BA88AC1" w:rsidR="0081402D" w:rsidRDefault="0081402D" w:rsidP="61A0061E">
      <w:pPr>
        <w:rPr>
          <w:rFonts w:eastAsia="Arial"/>
          <w:szCs w:val="22"/>
        </w:rPr>
      </w:pPr>
    </w:p>
    <w:p w14:paraId="377D5075" w14:textId="40CA13E7" w:rsidR="0026081F" w:rsidRDefault="0026081F" w:rsidP="0026081F">
      <w:pPr>
        <w:pStyle w:val="Caption"/>
        <w:keepNext/>
      </w:pPr>
      <w:bookmarkStart w:id="55" w:name="_Toc103008393"/>
      <w:r>
        <w:lastRenderedPageBreak/>
        <w:t xml:space="preserve">Figure </w:t>
      </w:r>
      <w:r>
        <w:fldChar w:fldCharType="begin"/>
      </w:r>
      <w:r>
        <w:instrText>SEQ Figure \* ARABIC</w:instrText>
      </w:r>
      <w:r>
        <w:fldChar w:fldCharType="separate"/>
      </w:r>
      <w:r w:rsidR="00E8126E">
        <w:rPr>
          <w:noProof/>
        </w:rPr>
        <w:t>6</w:t>
      </w:r>
      <w:r>
        <w:fldChar w:fldCharType="end"/>
      </w:r>
      <w:r>
        <w:t xml:space="preserve">. </w:t>
      </w:r>
      <w:r w:rsidRPr="00BE48D4">
        <w:t>National cervical cancer incidence per 100,000 women, by Indigenous status*, socioeconomic status and remoteness, Australia 2012–2016.</w:t>
      </w:r>
      <w:bookmarkEnd w:id="55"/>
    </w:p>
    <w:p w14:paraId="6402B2C3" w14:textId="0FB88E57" w:rsidR="00D91856" w:rsidRDefault="00D91856" w:rsidP="61A0061E">
      <w:pPr>
        <w:rPr>
          <w:rFonts w:eastAsia="Arial"/>
          <w:szCs w:val="22"/>
        </w:rPr>
      </w:pPr>
      <w:r>
        <w:rPr>
          <w:rFonts w:eastAsia="Arial"/>
          <w:noProof/>
          <w:szCs w:val="22"/>
        </w:rPr>
        <w:drawing>
          <wp:inline distT="0" distB="0" distL="0" distR="0" wp14:anchorId="73E4A0B6" wp14:editId="64F3216E">
            <wp:extent cx="5477774" cy="4552706"/>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28" t="373" r="1791" b="2992"/>
                    <a:stretch/>
                  </pic:blipFill>
                  <pic:spPr bwMode="auto">
                    <a:xfrm>
                      <a:off x="0" y="0"/>
                      <a:ext cx="5480954" cy="4555349"/>
                    </a:xfrm>
                    <a:prstGeom prst="rect">
                      <a:avLst/>
                    </a:prstGeom>
                    <a:noFill/>
                    <a:ln>
                      <a:noFill/>
                    </a:ln>
                    <a:extLst>
                      <a:ext uri="{53640926-AAD7-44D8-BBD7-CCE9431645EC}">
                        <a14:shadowObscured xmlns:a14="http://schemas.microsoft.com/office/drawing/2010/main"/>
                      </a:ext>
                    </a:extLst>
                  </pic:spPr>
                </pic:pic>
              </a:graphicData>
            </a:graphic>
          </wp:inline>
        </w:drawing>
      </w:r>
    </w:p>
    <w:p w14:paraId="2B3929AA" w14:textId="77777777" w:rsidR="00C26D8F" w:rsidRDefault="00C26D8F" w:rsidP="61A0061E">
      <w:pPr>
        <w:rPr>
          <w:rFonts w:eastAsia="Arial"/>
          <w:szCs w:val="22"/>
        </w:rPr>
      </w:pPr>
    </w:p>
    <w:p w14:paraId="3C1A9ED2" w14:textId="41DE7AE1" w:rsidR="0CFA4E71" w:rsidRPr="0026081F" w:rsidRDefault="0CFA4E71" w:rsidP="0026081F">
      <w:pPr>
        <w:pStyle w:val="Caption"/>
        <w:rPr>
          <w:rFonts w:eastAsia="Arial"/>
        </w:rPr>
      </w:pPr>
      <w:r w:rsidRPr="0026081F">
        <w:rPr>
          <w:rFonts w:eastAsia="Arial"/>
        </w:rPr>
        <w:t>Source data: National Cancer Database. Age-standardised using WHO elimination methodology (World 2015 female population, all ages).</w:t>
      </w:r>
      <w:r w:rsidR="00C413C0" w:rsidRPr="0026081F">
        <w:rPr>
          <w:rFonts w:eastAsia="Arial"/>
        </w:rPr>
        <w:t xml:space="preserve"> </w:t>
      </w:r>
      <w:r w:rsidRPr="0026081F">
        <w:rPr>
          <w:rFonts w:eastAsia="Arial"/>
        </w:rPr>
        <w:t>*Data for Aboriginal and Torres Strait Islander women are from NSW, Qld, NT and WA, only.</w:t>
      </w:r>
    </w:p>
    <w:p w14:paraId="7F06DA2C" w14:textId="77777777" w:rsidR="00F372C7" w:rsidRDefault="00F372C7" w:rsidP="00F372C7"/>
    <w:p w14:paraId="3C464835" w14:textId="3F8C54DD" w:rsidR="00C01B0B" w:rsidRDefault="00B23ED4" w:rsidP="00F372C7">
      <w:r>
        <w:t>T</w:t>
      </w:r>
      <w:r w:rsidR="00B80DEB">
        <w:t xml:space="preserve">wo </w:t>
      </w:r>
      <w:r w:rsidR="000D7652">
        <w:t xml:space="preserve">recent </w:t>
      </w:r>
      <w:r w:rsidR="00B80DEB">
        <w:t>analyses</w:t>
      </w:r>
      <w:r w:rsidR="00487436">
        <w:t xml:space="preserve"> have </w:t>
      </w:r>
      <w:r>
        <w:t xml:space="preserve">compared </w:t>
      </w:r>
      <w:r w:rsidR="00B63DD7">
        <w:t>cervical cancer incidence rates</w:t>
      </w:r>
      <w:r w:rsidR="00354D0E">
        <w:t xml:space="preserve"> by country or region of birth</w:t>
      </w:r>
      <w:r w:rsidR="00E30503">
        <w:t>.</w:t>
      </w:r>
      <w:r w:rsidR="00C01B0B">
        <w:t xml:space="preserve"> </w:t>
      </w:r>
      <w:r w:rsidR="001E61FE" w:rsidRPr="001E61FE">
        <w:t xml:space="preserve">Based on an ad hoc analysis of national data for </w:t>
      </w:r>
      <w:r w:rsidR="00410EAC">
        <w:t>the period 2005</w:t>
      </w:r>
      <w:r w:rsidR="00B571BE" w:rsidRPr="5203E379">
        <w:rPr>
          <w:rFonts w:eastAsia="Arial" w:cs="Arial"/>
          <w:i/>
          <w:sz w:val="18"/>
          <w:szCs w:val="18"/>
        </w:rPr>
        <w:t>–</w:t>
      </w:r>
      <w:r w:rsidR="00410EAC">
        <w:t>2014</w:t>
      </w:r>
      <w:r w:rsidR="00873452">
        <w:t xml:space="preserve"> </w:t>
      </w:r>
      <w:r w:rsidR="00887FF3">
        <w:rPr>
          <w:noProof/>
        </w:rPr>
        <w:t>(2</w:t>
      </w:r>
      <w:r w:rsidR="008D7592">
        <w:rPr>
          <w:noProof/>
        </w:rPr>
        <w:t>7</w:t>
      </w:r>
      <w:r w:rsidR="00887FF3">
        <w:rPr>
          <w:noProof/>
        </w:rPr>
        <w:t>)</w:t>
      </w:r>
      <w:r w:rsidR="00280408">
        <w:t xml:space="preserve">, </w:t>
      </w:r>
      <w:r w:rsidR="00873CB6">
        <w:t xml:space="preserve">cervical cancer </w:t>
      </w:r>
      <w:r w:rsidR="00873CB6" w:rsidDel="00C01B0B">
        <w:t xml:space="preserve">incidence </w:t>
      </w:r>
      <w:r w:rsidR="00873CB6">
        <w:t xml:space="preserve">rates </w:t>
      </w:r>
      <w:r w:rsidR="00280408">
        <w:t xml:space="preserve">were higher </w:t>
      </w:r>
      <w:r w:rsidR="00F34936">
        <w:t xml:space="preserve">than those of Australian-born women </w:t>
      </w:r>
      <w:r w:rsidR="00873CB6">
        <w:t xml:space="preserve">among women born in </w:t>
      </w:r>
      <w:r w:rsidR="000264C4">
        <w:t>New Zealand</w:t>
      </w:r>
      <w:r w:rsidR="00EB4B46">
        <w:t>, the Philippines</w:t>
      </w:r>
      <w:r w:rsidR="00100B35">
        <w:t>, Polynesia</w:t>
      </w:r>
      <w:r w:rsidR="006E09F0">
        <w:t xml:space="preserve"> and Eastern Europe</w:t>
      </w:r>
      <w:r w:rsidR="293F4A36">
        <w:t xml:space="preserve"> (Figure 7)</w:t>
      </w:r>
      <w:r w:rsidR="35E492BF">
        <w:t>.</w:t>
      </w:r>
      <w:r w:rsidR="00873CB6">
        <w:t xml:space="preserve"> </w:t>
      </w:r>
    </w:p>
    <w:p w14:paraId="7350B155" w14:textId="77777777" w:rsidR="00C01B0B" w:rsidRDefault="00C01B0B" w:rsidP="00F372C7"/>
    <w:p w14:paraId="4AC94E2B" w14:textId="47559174" w:rsidR="00487436" w:rsidRDefault="562315A8" w:rsidP="00F372C7">
      <w:r>
        <w:t>In Victoria in the period 2009</w:t>
      </w:r>
      <w:r w:rsidR="00B571BE" w:rsidRPr="5203E379">
        <w:rPr>
          <w:rFonts w:eastAsia="Arial" w:cs="Arial"/>
          <w:i/>
          <w:sz w:val="18"/>
          <w:szCs w:val="18"/>
        </w:rPr>
        <w:t>–</w:t>
      </w:r>
      <w:r>
        <w:t xml:space="preserve">2018, cervical cancer </w:t>
      </w:r>
      <w:r w:rsidDel="00C01B0B">
        <w:t xml:space="preserve">incidence </w:t>
      </w:r>
      <w:r>
        <w:t xml:space="preserve">rates were higher than the rate experienced by Australian- and New Zealand-born women among women born in </w:t>
      </w:r>
      <w:r w:rsidR="6E640C41">
        <w:t>areas of the Pacific</w:t>
      </w:r>
      <w:r w:rsidR="00C01B0B">
        <w:t>,</w:t>
      </w:r>
      <w:r w:rsidR="6E640C41">
        <w:t xml:space="preserve"> </w:t>
      </w:r>
      <w:r w:rsidR="0A12E87C">
        <w:t>the UK or Ireland</w:t>
      </w:r>
      <w:r w:rsidR="00C01B0B">
        <w:t>,</w:t>
      </w:r>
      <w:r w:rsidR="0A12E87C">
        <w:t xml:space="preserve"> </w:t>
      </w:r>
      <w:r w:rsidR="6D594F7C">
        <w:t>North-East Asia</w:t>
      </w:r>
      <w:r w:rsidR="331587D2">
        <w:t xml:space="preserve"> </w:t>
      </w:r>
      <w:r w:rsidR="0A12E87C">
        <w:t>and</w:t>
      </w:r>
      <w:r w:rsidR="331587D2">
        <w:t xml:space="preserve"> areas of Europe </w:t>
      </w:r>
      <w:r w:rsidR="0A12E87C">
        <w:t xml:space="preserve">outside </w:t>
      </w:r>
      <w:r w:rsidR="7F2D5020">
        <w:t>Southern Europe (Figure 8)</w:t>
      </w:r>
      <w:r w:rsidR="00873452">
        <w:t xml:space="preserve"> </w:t>
      </w:r>
      <w:r w:rsidR="00887FF3">
        <w:rPr>
          <w:noProof/>
        </w:rPr>
        <w:t>(2</w:t>
      </w:r>
      <w:r w:rsidR="008D7592">
        <w:rPr>
          <w:noProof/>
        </w:rPr>
        <w:t>8</w:t>
      </w:r>
      <w:r w:rsidR="00887FF3">
        <w:rPr>
          <w:noProof/>
        </w:rPr>
        <w:t>)</w:t>
      </w:r>
      <w:r w:rsidR="7F2D5020">
        <w:t>.</w:t>
      </w:r>
    </w:p>
    <w:p w14:paraId="5321AF26" w14:textId="77777777" w:rsidR="00B5680E" w:rsidRDefault="00B5680E" w:rsidP="00F372C7"/>
    <w:p w14:paraId="3950D056" w14:textId="6F9B50F6" w:rsidR="004E2447" w:rsidRDefault="004E2447" w:rsidP="00F372C7"/>
    <w:p w14:paraId="36A840FF" w14:textId="32FD41B8" w:rsidR="00C50E56" w:rsidRDefault="00C50E56" w:rsidP="00C50E56">
      <w:pPr>
        <w:pStyle w:val="Caption"/>
        <w:keepNext/>
      </w:pPr>
      <w:bookmarkStart w:id="56" w:name="_Toc103008394"/>
      <w:r>
        <w:lastRenderedPageBreak/>
        <w:t xml:space="preserve">Figure </w:t>
      </w:r>
      <w:r>
        <w:fldChar w:fldCharType="begin"/>
      </w:r>
      <w:r>
        <w:instrText>SEQ Figure \* ARABIC</w:instrText>
      </w:r>
      <w:r>
        <w:fldChar w:fldCharType="separate"/>
      </w:r>
      <w:r w:rsidR="00E8126E">
        <w:rPr>
          <w:noProof/>
        </w:rPr>
        <w:t>7</w:t>
      </w:r>
      <w:r>
        <w:fldChar w:fldCharType="end"/>
      </w:r>
      <w:r>
        <w:t xml:space="preserve">. </w:t>
      </w:r>
      <w:r w:rsidRPr="00550CDF">
        <w:t xml:space="preserve">Adjusted incidence rate ratio and 95% confidence intervals for cervical cancer diagnosed in </w:t>
      </w:r>
      <w:r w:rsidR="001E61FE">
        <w:t xml:space="preserve">Australia </w:t>
      </w:r>
      <w:r w:rsidRPr="00550CDF">
        <w:t>in 2005–2014 relative to Australian-born (A) by country of birth and (B) by region of birth.</w:t>
      </w:r>
      <w:bookmarkEnd w:id="56"/>
    </w:p>
    <w:p w14:paraId="3186CCF3" w14:textId="009599A2" w:rsidR="005E743B" w:rsidRDefault="00C311C5" w:rsidP="001F273A">
      <w:pPr>
        <w:keepNext/>
      </w:pPr>
      <w:r w:rsidRPr="00C311C5">
        <w:rPr>
          <w:noProof/>
        </w:rPr>
        <w:drawing>
          <wp:inline distT="0" distB="0" distL="0" distR="0" wp14:anchorId="717840EB" wp14:editId="7A1FD01D">
            <wp:extent cx="5486400" cy="257429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20"/>
                    <a:stretch>
                      <a:fillRect/>
                    </a:stretch>
                  </pic:blipFill>
                  <pic:spPr>
                    <a:xfrm>
                      <a:off x="0" y="0"/>
                      <a:ext cx="5486400" cy="2574290"/>
                    </a:xfrm>
                    <a:prstGeom prst="rect">
                      <a:avLst/>
                    </a:prstGeom>
                  </pic:spPr>
                </pic:pic>
              </a:graphicData>
            </a:graphic>
          </wp:inline>
        </w:drawing>
      </w:r>
    </w:p>
    <w:p w14:paraId="6299567A" w14:textId="77777777" w:rsidR="00C26D8F" w:rsidRDefault="00C26D8F" w:rsidP="001F273A">
      <w:pPr>
        <w:keepNext/>
      </w:pPr>
    </w:p>
    <w:p w14:paraId="2A5DD000" w14:textId="1E7845CD" w:rsidR="00D61250" w:rsidRPr="005F1506" w:rsidRDefault="00D61250" w:rsidP="62B898D6">
      <w:pPr>
        <w:pStyle w:val="Caption"/>
        <w:keepNext/>
      </w:pPr>
      <w:r>
        <w:t xml:space="preserve">Adjusted for </w:t>
      </w:r>
      <w:r w:rsidR="005F1506">
        <w:t xml:space="preserve">age group at diagnosis, and year of diagnosis in a negative binomial regression model with Australian-born population as a </w:t>
      </w:r>
      <w:r w:rsidR="00A53FCF">
        <w:t>reference. (</w:t>
      </w:r>
      <w:r w:rsidR="18145164">
        <w:t>27)</w:t>
      </w:r>
    </w:p>
    <w:p w14:paraId="368E45B6" w14:textId="77777777" w:rsidR="007C7F6B" w:rsidRDefault="007C7F6B" w:rsidP="00F372C7"/>
    <w:p w14:paraId="6E52B335" w14:textId="77777777" w:rsidR="00C50E56" w:rsidRDefault="00C50E56" w:rsidP="00F372C7"/>
    <w:p w14:paraId="1C06C958" w14:textId="4C3BC641" w:rsidR="00C50E56" w:rsidRDefault="00C50E56" w:rsidP="00C50E56">
      <w:pPr>
        <w:pStyle w:val="Caption"/>
        <w:keepNext/>
      </w:pPr>
      <w:bookmarkStart w:id="57" w:name="_Toc103008395"/>
      <w:r>
        <w:t xml:space="preserve">Figure </w:t>
      </w:r>
      <w:r>
        <w:fldChar w:fldCharType="begin"/>
      </w:r>
      <w:r>
        <w:instrText>SEQ Figure \* ARABIC</w:instrText>
      </w:r>
      <w:r>
        <w:fldChar w:fldCharType="separate"/>
      </w:r>
      <w:r w:rsidR="00E8126E">
        <w:rPr>
          <w:noProof/>
        </w:rPr>
        <w:t>8</w:t>
      </w:r>
      <w:r>
        <w:fldChar w:fldCharType="end"/>
      </w:r>
      <w:r>
        <w:t xml:space="preserve">. </w:t>
      </w:r>
      <w:r w:rsidRPr="00745C93">
        <w:t>Age-standardised incidence rates (with 95% confidence intervals) by country of birth for invasive cervical cancer in Victoria, 2009–2018.</w:t>
      </w:r>
      <w:bookmarkEnd w:id="57"/>
    </w:p>
    <w:p w14:paraId="0B7171A3" w14:textId="233F631F" w:rsidR="000F3AD8" w:rsidRDefault="002659C5" w:rsidP="008A445D">
      <w:pPr>
        <w:jc w:val="center"/>
      </w:pPr>
      <w:r>
        <w:rPr>
          <w:noProof/>
          <w:color w:val="2B579A"/>
          <w:shd w:val="clear" w:color="auto" w:fill="E6E6E6"/>
        </w:rPr>
        <w:drawing>
          <wp:inline distT="0" distB="0" distL="0" distR="0" wp14:anchorId="51CA6F5B" wp14:editId="62CE601D">
            <wp:extent cx="3596640" cy="3133725"/>
            <wp:effectExtent l="0" t="0" r="3810" b="9525"/>
            <wp:docPr id="6" name="Picture 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ntenna&#10;&#10;Description automatically generated"/>
                    <pic:cNvPicPr/>
                  </pic:nvPicPr>
                  <pic:blipFill rotWithShape="1">
                    <a:blip r:embed="rId21"/>
                    <a:srcRect r="1400" b="748"/>
                    <a:stretch/>
                  </pic:blipFill>
                  <pic:spPr bwMode="auto">
                    <a:xfrm>
                      <a:off x="0" y="0"/>
                      <a:ext cx="3596640" cy="3133725"/>
                    </a:xfrm>
                    <a:prstGeom prst="rect">
                      <a:avLst/>
                    </a:prstGeom>
                    <a:ln>
                      <a:noFill/>
                    </a:ln>
                    <a:extLst>
                      <a:ext uri="{53640926-AAD7-44D8-BBD7-CCE9431645EC}">
                        <a14:shadowObscured xmlns:a14="http://schemas.microsoft.com/office/drawing/2010/main"/>
                      </a:ext>
                    </a:extLst>
                  </pic:spPr>
                </pic:pic>
              </a:graphicData>
            </a:graphic>
          </wp:inline>
        </w:drawing>
      </w:r>
    </w:p>
    <w:p w14:paraId="0FA46B58" w14:textId="2F217F61" w:rsidR="009264B1" w:rsidRPr="000F3AD8" w:rsidRDefault="56E5CAED" w:rsidP="56E5CAED">
      <w:pPr>
        <w:rPr>
          <w:i/>
          <w:iCs/>
          <w:sz w:val="18"/>
          <w:szCs w:val="18"/>
        </w:rPr>
      </w:pPr>
      <w:r w:rsidRPr="56E5CAED">
        <w:rPr>
          <w:i/>
          <w:iCs/>
          <w:sz w:val="18"/>
          <w:szCs w:val="18"/>
        </w:rPr>
        <w:t>Source: Victorian Cancer Registry (28)</w:t>
      </w:r>
    </w:p>
    <w:p w14:paraId="39276C0A" w14:textId="77777777" w:rsidR="006F3CDA" w:rsidRDefault="006F3CDA">
      <w:pPr>
        <w:rPr>
          <w:rFonts w:eastAsiaTheme="majorEastAsia" w:cstheme="majorBidi"/>
          <w:b/>
          <w:color w:val="0070C0"/>
          <w:sz w:val="24"/>
          <w:u w:val="single"/>
        </w:rPr>
      </w:pPr>
      <w:r>
        <w:br w:type="page"/>
      </w:r>
    </w:p>
    <w:p w14:paraId="7BA05712" w14:textId="5579B527" w:rsidR="00032D47" w:rsidRDefault="00032D47" w:rsidP="00F372C7">
      <w:pPr>
        <w:pStyle w:val="Heading3"/>
      </w:pPr>
      <w:bookmarkStart w:id="58" w:name="_Toc103008621"/>
      <w:bookmarkStart w:id="59" w:name="_Toc103593608"/>
      <w:r>
        <w:lastRenderedPageBreak/>
        <w:t>Cervical cancer mortality</w:t>
      </w:r>
      <w:bookmarkEnd w:id="58"/>
      <w:bookmarkEnd w:id="59"/>
    </w:p>
    <w:p w14:paraId="6A3C8D1C" w14:textId="77777777" w:rsidR="00C01B0B" w:rsidRDefault="00C01B0B" w:rsidP="16360075"/>
    <w:p w14:paraId="1419E935" w14:textId="5D9BFC25" w:rsidR="00AC00FC" w:rsidRDefault="16360075" w:rsidP="16360075">
      <w:r w:rsidRPr="16360075">
        <w:t>Reducing premature mortality from cervical cancer is the overarching aim of the WHO elimination strategy</w:t>
      </w:r>
      <w:r w:rsidR="00E4634D">
        <w:t>. C</w:t>
      </w:r>
      <w:r w:rsidRPr="16360075">
        <w:t>ervical cancer mortality has</w:t>
      </w:r>
      <w:r w:rsidR="00A27F56">
        <w:t>, therefore,</w:t>
      </w:r>
      <w:r w:rsidRPr="16360075">
        <w:t xml:space="preserve"> been identified as a key impact indicator. </w:t>
      </w:r>
    </w:p>
    <w:p w14:paraId="4365D0B5" w14:textId="77777777" w:rsidR="00AC00FC" w:rsidRDefault="00AC00FC" w:rsidP="16360075"/>
    <w:p w14:paraId="74D72925" w14:textId="38CAE539" w:rsidR="00527475" w:rsidRDefault="16360075" w:rsidP="00F372C7">
      <w:r w:rsidRPr="16360075">
        <w:t>Cervical cancer mortality will capture two things that will not be</w:t>
      </w:r>
      <w:r w:rsidR="00AC00FC">
        <w:t xml:space="preserve"> </w:t>
      </w:r>
      <w:r w:rsidR="6C3F4A9C" w:rsidRPr="6252DD15">
        <w:t xml:space="preserve">reflected in cervical cancer incidence rates: </w:t>
      </w:r>
    </w:p>
    <w:p w14:paraId="26AF7466" w14:textId="77777777" w:rsidR="00527475" w:rsidRDefault="00527475" w:rsidP="00F372C7"/>
    <w:p w14:paraId="6F9265A7" w14:textId="77777777" w:rsidR="00527475" w:rsidRDefault="6C3F4A9C" w:rsidP="00527475">
      <w:pPr>
        <w:pStyle w:val="ListParagraph"/>
        <w:numPr>
          <w:ilvl w:val="0"/>
          <w:numId w:val="114"/>
        </w:numPr>
      </w:pPr>
      <w:r w:rsidRPr="004B0627">
        <w:t xml:space="preserve">downstaging (due to screening) </w:t>
      </w:r>
    </w:p>
    <w:p w14:paraId="09281C39" w14:textId="5AC8830A" w:rsidR="00EC5059" w:rsidRPr="004B0627" w:rsidRDefault="6C3F4A9C" w:rsidP="00037071">
      <w:pPr>
        <w:pStyle w:val="ListParagraph"/>
        <w:numPr>
          <w:ilvl w:val="0"/>
          <w:numId w:val="114"/>
        </w:numPr>
      </w:pPr>
      <w:r w:rsidRPr="004B0627">
        <w:t>the WHO target of treating 90% of women diagnosed with cervical cancer.</w:t>
      </w:r>
    </w:p>
    <w:p w14:paraId="4C14E8A2" w14:textId="77777777" w:rsidR="00EC5059" w:rsidRDefault="00EC5059" w:rsidP="00F372C7"/>
    <w:p w14:paraId="540259B4" w14:textId="7117D85D" w:rsidR="00527475" w:rsidRDefault="6C3F4A9C" w:rsidP="00F372C7">
      <w:r w:rsidRPr="6252DD15">
        <w:t>In Australia in 201</w:t>
      </w:r>
      <w:r w:rsidR="00A11899">
        <w:t>9</w:t>
      </w:r>
      <w:r w:rsidRPr="6252DD15">
        <w:t xml:space="preserve">, there were </w:t>
      </w:r>
      <w:r w:rsidR="00A12A6F">
        <w:t>231</w:t>
      </w:r>
      <w:r w:rsidRPr="6252DD15">
        <w:t xml:space="preserve"> deaths from cervical cancer. </w:t>
      </w:r>
      <w:r w:rsidR="00A11899" w:rsidRPr="00A11899">
        <w:t>Figure 9 depicts cervical cancer mortality for the period 201</w:t>
      </w:r>
      <w:r w:rsidR="00A11899">
        <w:t>5</w:t>
      </w:r>
      <w:r w:rsidR="00A11899" w:rsidRPr="00A11899">
        <w:t>-201</w:t>
      </w:r>
      <w:r w:rsidR="00A11899">
        <w:t>9</w:t>
      </w:r>
      <w:r w:rsidR="00A11899" w:rsidRPr="00A11899">
        <w:t xml:space="preserve"> stratified by Indigenous status</w:t>
      </w:r>
      <w:r w:rsidR="00C527B1">
        <w:t>,</w:t>
      </w:r>
      <w:r w:rsidR="00A11899" w:rsidRPr="00A11899">
        <w:t xml:space="preserve"> socioeconomic status, remoteness and jurisdiction</w:t>
      </w:r>
      <w:r w:rsidR="00A11899">
        <w:t>.</w:t>
      </w:r>
      <w:r w:rsidRPr="6252DD15">
        <w:t xml:space="preserve"> Cervical cancer mortality</w:t>
      </w:r>
      <w:r w:rsidR="001F0734">
        <w:t xml:space="preserve">, standardised to the </w:t>
      </w:r>
      <w:r w:rsidR="00527475">
        <w:t xml:space="preserve">world population </w:t>
      </w:r>
      <w:r w:rsidR="001F0734">
        <w:t>2015,</w:t>
      </w:r>
      <w:r w:rsidRPr="6252DD15">
        <w:t xml:space="preserve"> was </w:t>
      </w:r>
      <w:r w:rsidRPr="000065AB">
        <w:t>1.4</w:t>
      </w:r>
      <w:r w:rsidRPr="6252DD15">
        <w:t xml:space="preserve"> per 100,000 women in 201</w:t>
      </w:r>
      <w:r w:rsidR="00C527B1">
        <w:t>5</w:t>
      </w:r>
      <w:r w:rsidR="00B571BE" w:rsidRPr="5203E379">
        <w:rPr>
          <w:rFonts w:eastAsia="Arial" w:cs="Arial"/>
          <w:i/>
          <w:sz w:val="18"/>
          <w:szCs w:val="18"/>
        </w:rPr>
        <w:t>–</w:t>
      </w:r>
      <w:r w:rsidRPr="6252DD15">
        <w:t>201</w:t>
      </w:r>
      <w:r w:rsidR="00C527B1">
        <w:t>9</w:t>
      </w:r>
      <w:r w:rsidR="00527475">
        <w:t xml:space="preserve">. </w:t>
      </w:r>
    </w:p>
    <w:p w14:paraId="7D910CE4" w14:textId="77777777" w:rsidR="00527475" w:rsidRDefault="00527475" w:rsidP="00F372C7"/>
    <w:p w14:paraId="5799AD84" w14:textId="09E51969" w:rsidR="00F372C7" w:rsidRPr="00F372C7" w:rsidRDefault="00527475" w:rsidP="00F372C7">
      <w:r>
        <w:t>There was</w:t>
      </w:r>
      <w:r w:rsidR="6C3F4A9C" w:rsidRPr="6252DD15" w:rsidDel="00527475">
        <w:t xml:space="preserve"> </w:t>
      </w:r>
      <w:r w:rsidR="6C3F4A9C" w:rsidRPr="6252DD15">
        <w:t xml:space="preserve">some variation in mortality across the population, </w:t>
      </w:r>
      <w:r w:rsidR="00072710">
        <w:t>including</w:t>
      </w:r>
      <w:r w:rsidR="6C3F4A9C" w:rsidRPr="6252DD15">
        <w:t xml:space="preserve"> higher rates for Indigenous women (x3.</w:t>
      </w:r>
      <w:r w:rsidR="00894154">
        <w:t>8</w:t>
      </w:r>
      <w:r w:rsidR="6C3F4A9C" w:rsidRPr="6252DD15">
        <w:t>), women living in very remote areas (x3</w:t>
      </w:r>
      <w:r w:rsidR="00DA74E4">
        <w:t>.7</w:t>
      </w:r>
      <w:r w:rsidR="6C3F4A9C" w:rsidRPr="6252DD15">
        <w:t xml:space="preserve">) </w:t>
      </w:r>
      <w:r w:rsidR="6C3F4A9C" w:rsidRPr="6252DD15" w:rsidDel="0097573B">
        <w:t xml:space="preserve">and </w:t>
      </w:r>
      <w:r w:rsidR="6C3F4A9C" w:rsidRPr="6252DD15">
        <w:t>women in the NT (x2</w:t>
      </w:r>
      <w:r w:rsidR="00C97475">
        <w:t>.7</w:t>
      </w:r>
      <w:r w:rsidR="6C3F4A9C" w:rsidRPr="6252DD15">
        <w:t>)</w:t>
      </w:r>
      <w:r w:rsidR="00324EAE">
        <w:t>. There was also</w:t>
      </w:r>
      <w:r w:rsidR="6C3F4A9C" w:rsidRPr="6252DD15">
        <w:t xml:space="preserve"> a </w:t>
      </w:r>
      <w:r w:rsidR="00BA4CFC">
        <w:t>clear</w:t>
      </w:r>
      <w:r w:rsidR="6C3F4A9C" w:rsidRPr="6252DD15">
        <w:t xml:space="preserve"> socioeconomic gradient (Figure 9).</w:t>
      </w:r>
    </w:p>
    <w:p w14:paraId="3B0D68F5" w14:textId="28640824" w:rsidR="13609553" w:rsidRDefault="13609553" w:rsidP="13609553">
      <w:pPr>
        <w:rPr>
          <w:szCs w:val="22"/>
        </w:rPr>
      </w:pPr>
    </w:p>
    <w:p w14:paraId="4343953A" w14:textId="40D7EA73" w:rsidR="00C50E56" w:rsidRDefault="00C50E56" w:rsidP="00C50E56">
      <w:pPr>
        <w:pStyle w:val="Caption"/>
        <w:keepNext/>
      </w:pPr>
      <w:bookmarkStart w:id="60" w:name="_Toc103008396"/>
      <w:r>
        <w:t xml:space="preserve">Figure </w:t>
      </w:r>
      <w:r>
        <w:fldChar w:fldCharType="begin"/>
      </w:r>
      <w:r>
        <w:instrText>SEQ Figure \* ARABIC</w:instrText>
      </w:r>
      <w:r>
        <w:fldChar w:fldCharType="separate"/>
      </w:r>
      <w:r w:rsidR="00E8126E">
        <w:rPr>
          <w:noProof/>
        </w:rPr>
        <w:t>9</w:t>
      </w:r>
      <w:r>
        <w:fldChar w:fldCharType="end"/>
      </w:r>
      <w:r>
        <w:t xml:space="preserve">. </w:t>
      </w:r>
      <w:r w:rsidRPr="00B6271B">
        <w:t>Cervical cancer mortality per 100,000 women, Australia, 2015-2019.</w:t>
      </w:r>
      <w:bookmarkEnd w:id="60"/>
      <w:r w:rsidRPr="00B6271B">
        <w:t xml:space="preserve"> </w:t>
      </w:r>
    </w:p>
    <w:p w14:paraId="20730CCE" w14:textId="67B376DB" w:rsidR="0081402D" w:rsidRDefault="006A5A04" w:rsidP="16360075">
      <w:pPr>
        <w:pStyle w:val="Caption"/>
      </w:pPr>
      <w:r>
        <w:rPr>
          <w:noProof/>
        </w:rPr>
        <w:drawing>
          <wp:inline distT="0" distB="0" distL="0" distR="0" wp14:anchorId="08EAA292" wp14:editId="3DAECC66">
            <wp:extent cx="5429250" cy="338299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59" t="1182" r="1117" b="1654"/>
                    <a:stretch/>
                  </pic:blipFill>
                  <pic:spPr bwMode="auto">
                    <a:xfrm>
                      <a:off x="0" y="0"/>
                      <a:ext cx="5438091" cy="3388508"/>
                    </a:xfrm>
                    <a:prstGeom prst="rect">
                      <a:avLst/>
                    </a:prstGeom>
                    <a:noFill/>
                    <a:ln>
                      <a:noFill/>
                    </a:ln>
                    <a:extLst>
                      <a:ext uri="{53640926-AAD7-44D8-BBD7-CCE9431645EC}">
                        <a14:shadowObscured xmlns:a14="http://schemas.microsoft.com/office/drawing/2010/main"/>
                      </a:ext>
                    </a:extLst>
                  </pic:spPr>
                </pic:pic>
              </a:graphicData>
            </a:graphic>
          </wp:inline>
        </w:drawing>
      </w:r>
    </w:p>
    <w:p w14:paraId="6118B57C" w14:textId="616F4430" w:rsidR="16360075" w:rsidRPr="0012383A" w:rsidRDefault="00C50E56" w:rsidP="0012383A">
      <w:pPr>
        <w:pStyle w:val="Caption"/>
      </w:pPr>
      <w:r w:rsidRPr="00B6271B">
        <w:t>Source data: National Cancer Database.</w:t>
      </w:r>
      <w:r>
        <w:t xml:space="preserve"> </w:t>
      </w:r>
      <w:r w:rsidR="00DC1923" w:rsidRPr="0012383A">
        <w:t>D</w:t>
      </w:r>
      <w:r w:rsidR="00867D7F" w:rsidRPr="0012383A">
        <w:t xml:space="preserve">erived from </w:t>
      </w:r>
      <w:r w:rsidR="003E1F4A" w:rsidRPr="0012383A">
        <w:t>Australian Institute</w:t>
      </w:r>
      <w:r w:rsidR="12E5EA0E" w:rsidRPr="0012383A">
        <w:t xml:space="preserve"> of </w:t>
      </w:r>
      <w:r w:rsidR="003E1F4A" w:rsidRPr="0012383A">
        <w:t>Health and Welfare 2021. National</w:t>
      </w:r>
      <w:r w:rsidR="12E5EA0E" w:rsidRPr="0012383A">
        <w:t xml:space="preserve"> Cervical </w:t>
      </w:r>
      <w:r w:rsidR="003E1F4A" w:rsidRPr="0012383A">
        <w:t xml:space="preserve">Screening Program monitoring report 2021. </w:t>
      </w:r>
      <w:r w:rsidR="12E5EA0E" w:rsidRPr="0012383A">
        <w:t xml:space="preserve">Cancer </w:t>
      </w:r>
      <w:r w:rsidR="003E1F4A" w:rsidRPr="0012383A">
        <w:t>series 134. Cat. no. CAN 141. Canberra: AIHW</w:t>
      </w:r>
      <w:r w:rsidR="12E5EA0E" w:rsidRPr="0012383A">
        <w:t>.</w:t>
      </w:r>
      <w:r w:rsidR="003E1F4A" w:rsidRPr="0012383A">
        <w:t xml:space="preserve"> </w:t>
      </w:r>
      <w:r w:rsidR="00890B89" w:rsidRPr="002974B4">
        <w:t>(29)</w:t>
      </w:r>
      <w:r w:rsidR="00890B89">
        <w:t xml:space="preserve"> </w:t>
      </w:r>
      <w:r w:rsidR="00AB540E" w:rsidRPr="0012383A">
        <w:t>Age-standardised using WHO elimination methodology (World 2015 female population, all ages</w:t>
      </w:r>
      <w:r w:rsidR="00AB540E" w:rsidRPr="0012383A">
        <w:rPr>
          <w:rFonts w:eastAsia="Arial"/>
        </w:rPr>
        <w:t>)</w:t>
      </w:r>
      <w:r w:rsidR="00D35924" w:rsidRPr="0012383A">
        <w:rPr>
          <w:rFonts w:eastAsia="Arial"/>
        </w:rPr>
        <w:t>. *Data for Aboriginal and Torres Strait Islander women are from NSW, Qld, NT and WA, only</w:t>
      </w:r>
    </w:p>
    <w:p w14:paraId="42342543" w14:textId="14A261A0" w:rsidR="16360075" w:rsidRDefault="16360075" w:rsidP="16360075">
      <w:pPr>
        <w:rPr>
          <w:szCs w:val="22"/>
        </w:rPr>
      </w:pPr>
    </w:p>
    <w:p w14:paraId="2010D90A" w14:textId="77777777" w:rsidR="000F2C4B" w:rsidRDefault="000F2C4B">
      <w:pPr>
        <w:rPr>
          <w:rFonts w:eastAsiaTheme="majorEastAsia" w:cstheme="majorBidi"/>
          <w:b/>
          <w:color w:val="0070C0"/>
          <w:sz w:val="24"/>
          <w:u w:val="single"/>
        </w:rPr>
      </w:pPr>
      <w:r>
        <w:br w:type="page"/>
      </w:r>
    </w:p>
    <w:p w14:paraId="41D27343" w14:textId="1F2D187B" w:rsidR="00032D47" w:rsidRDefault="00032D47" w:rsidP="16360075">
      <w:pPr>
        <w:pStyle w:val="Heading3"/>
      </w:pPr>
      <w:bookmarkStart w:id="61" w:name="_Toc103008622"/>
      <w:bookmarkStart w:id="62" w:name="_Toc103593609"/>
      <w:r>
        <w:lastRenderedPageBreak/>
        <w:t>Cervical precancer</w:t>
      </w:r>
      <w:r w:rsidR="5BA8CB83">
        <w:t xml:space="preserve"> </w:t>
      </w:r>
      <w:r w:rsidR="6B234914">
        <w:t>detection rate</w:t>
      </w:r>
      <w:bookmarkEnd w:id="61"/>
      <w:bookmarkEnd w:id="62"/>
    </w:p>
    <w:p w14:paraId="132155A3" w14:textId="77777777" w:rsidR="00DA0990" w:rsidRDefault="00DA0990" w:rsidP="16360075">
      <w:pPr>
        <w:rPr>
          <w:szCs w:val="22"/>
        </w:rPr>
      </w:pPr>
    </w:p>
    <w:p w14:paraId="091F54A5" w14:textId="51131033" w:rsidR="00DA0990" w:rsidRDefault="16360075" w:rsidP="16360075">
      <w:pPr>
        <w:rPr>
          <w:szCs w:val="22"/>
        </w:rPr>
      </w:pPr>
      <w:r w:rsidRPr="16360075">
        <w:rPr>
          <w:szCs w:val="22"/>
        </w:rPr>
        <w:t>Cervical screening aims to detect specific types of cervical disease</w:t>
      </w:r>
      <w:r w:rsidR="00DA0990">
        <w:rPr>
          <w:szCs w:val="22"/>
        </w:rPr>
        <w:t>,</w:t>
      </w:r>
      <w:r w:rsidRPr="16360075" w:rsidDel="00DA0990">
        <w:rPr>
          <w:szCs w:val="22"/>
        </w:rPr>
        <w:t xml:space="preserve"> </w:t>
      </w:r>
      <w:r w:rsidRPr="16360075">
        <w:rPr>
          <w:szCs w:val="22"/>
        </w:rPr>
        <w:t>known as high-grade cervical intraepithelial neoplasia (CIN2+, meaning grade 2 or worse)</w:t>
      </w:r>
      <w:r w:rsidR="00F30EF7">
        <w:rPr>
          <w:szCs w:val="22"/>
        </w:rPr>
        <w:t>,</w:t>
      </w:r>
      <w:r w:rsidRPr="16360075">
        <w:rPr>
          <w:szCs w:val="22"/>
        </w:rPr>
        <w:t xml:space="preserve"> that </w:t>
      </w:r>
      <w:r w:rsidRPr="16360075" w:rsidDel="002A7920">
        <w:rPr>
          <w:szCs w:val="22"/>
        </w:rPr>
        <w:t xml:space="preserve">are </w:t>
      </w:r>
      <w:r w:rsidRPr="16360075">
        <w:rPr>
          <w:szCs w:val="22"/>
        </w:rPr>
        <w:t>the precursors of cervical cancer</w:t>
      </w:r>
      <w:r w:rsidR="00F30EF7">
        <w:rPr>
          <w:szCs w:val="22"/>
        </w:rPr>
        <w:t xml:space="preserve">. </w:t>
      </w:r>
      <w:r w:rsidR="00603B0B">
        <w:rPr>
          <w:szCs w:val="22"/>
        </w:rPr>
        <w:t>W</w:t>
      </w:r>
      <w:r w:rsidRPr="16360075">
        <w:rPr>
          <w:szCs w:val="22"/>
        </w:rPr>
        <w:t xml:space="preserve">omen </w:t>
      </w:r>
      <w:r w:rsidR="00DC175B">
        <w:rPr>
          <w:szCs w:val="22"/>
        </w:rPr>
        <w:t xml:space="preserve">with cervical disease </w:t>
      </w:r>
      <w:r w:rsidR="00D10A62">
        <w:rPr>
          <w:szCs w:val="22"/>
        </w:rPr>
        <w:t xml:space="preserve">detected through screening </w:t>
      </w:r>
      <w:r w:rsidRPr="16360075">
        <w:rPr>
          <w:szCs w:val="22"/>
        </w:rPr>
        <w:t xml:space="preserve">can </w:t>
      </w:r>
      <w:r w:rsidR="001C5495">
        <w:rPr>
          <w:szCs w:val="22"/>
        </w:rPr>
        <w:t xml:space="preserve">then </w:t>
      </w:r>
      <w:r w:rsidRPr="16360075">
        <w:rPr>
          <w:szCs w:val="22"/>
        </w:rPr>
        <w:t xml:space="preserve">have treatment to prevent progression to cancer. </w:t>
      </w:r>
    </w:p>
    <w:p w14:paraId="7D43EA3F" w14:textId="77777777" w:rsidR="00DA0990" w:rsidRDefault="00DA0990" w:rsidP="16360075">
      <w:pPr>
        <w:rPr>
          <w:szCs w:val="22"/>
        </w:rPr>
      </w:pPr>
    </w:p>
    <w:p w14:paraId="6BBAC792" w14:textId="77777777" w:rsidR="001F7BF2" w:rsidRDefault="16360075" w:rsidP="16360075">
      <w:pPr>
        <w:rPr>
          <w:szCs w:val="22"/>
        </w:rPr>
      </w:pPr>
      <w:r w:rsidRPr="16360075">
        <w:rPr>
          <w:szCs w:val="22"/>
        </w:rPr>
        <w:t xml:space="preserve">This indicator measures the proportion of women screened who are found to have high-grade disease as defined by a positive result on biopsy. </w:t>
      </w:r>
    </w:p>
    <w:p w14:paraId="138EA82E" w14:textId="77777777" w:rsidR="001F7BF2" w:rsidRDefault="001F7BF2" w:rsidP="16360075">
      <w:pPr>
        <w:rPr>
          <w:szCs w:val="22"/>
        </w:rPr>
      </w:pPr>
    </w:p>
    <w:p w14:paraId="626AAB4E" w14:textId="5E7E452F" w:rsidR="001F7BF2" w:rsidRDefault="16360075" w:rsidP="16360075">
      <w:pPr>
        <w:rPr>
          <w:szCs w:val="22"/>
        </w:rPr>
      </w:pPr>
      <w:r w:rsidRPr="16360075">
        <w:rPr>
          <w:szCs w:val="22"/>
        </w:rPr>
        <w:t>It is determined by</w:t>
      </w:r>
      <w:r w:rsidR="001F7BF2">
        <w:rPr>
          <w:szCs w:val="22"/>
        </w:rPr>
        <w:t>:</w:t>
      </w:r>
    </w:p>
    <w:p w14:paraId="2D310487" w14:textId="77777777" w:rsidR="001F7BF2" w:rsidRDefault="001F7BF2" w:rsidP="16360075">
      <w:pPr>
        <w:rPr>
          <w:szCs w:val="22"/>
        </w:rPr>
      </w:pPr>
    </w:p>
    <w:p w14:paraId="020C0C49" w14:textId="4E7627FC" w:rsidR="001F7BF2" w:rsidRDefault="16360075" w:rsidP="001F7BF2">
      <w:pPr>
        <w:pStyle w:val="ListParagraph"/>
        <w:numPr>
          <w:ilvl w:val="0"/>
          <w:numId w:val="115"/>
        </w:numPr>
        <w:rPr>
          <w:szCs w:val="22"/>
        </w:rPr>
      </w:pPr>
      <w:r w:rsidRPr="004B0627">
        <w:rPr>
          <w:szCs w:val="22"/>
        </w:rPr>
        <w:t>the underlying proportion with high-grade disease in the screened population (</w:t>
      </w:r>
    </w:p>
    <w:p w14:paraId="5D388465" w14:textId="71E8A6C4" w:rsidR="001F7BF2" w:rsidRDefault="16360075" w:rsidP="001F7BF2">
      <w:pPr>
        <w:pStyle w:val="ListParagraph"/>
        <w:numPr>
          <w:ilvl w:val="0"/>
          <w:numId w:val="115"/>
        </w:numPr>
        <w:rPr>
          <w:szCs w:val="22"/>
        </w:rPr>
      </w:pPr>
      <w:r w:rsidRPr="00562BCE">
        <w:rPr>
          <w:szCs w:val="22"/>
        </w:rPr>
        <w:t>the accuracy of the screening method used</w:t>
      </w:r>
    </w:p>
    <w:p w14:paraId="00F4156B" w14:textId="0552AF0F" w:rsidR="001F7BF2" w:rsidRDefault="16360075" w:rsidP="001F7BF2">
      <w:pPr>
        <w:pStyle w:val="ListParagraph"/>
        <w:numPr>
          <w:ilvl w:val="0"/>
          <w:numId w:val="115"/>
        </w:numPr>
        <w:rPr>
          <w:szCs w:val="22"/>
        </w:rPr>
      </w:pPr>
      <w:r w:rsidRPr="004B0627">
        <w:rPr>
          <w:szCs w:val="22"/>
        </w:rPr>
        <w:t xml:space="preserve">the subsequent diagnostic steps and follow up undertaken with women found positive on the screening method </w:t>
      </w:r>
    </w:p>
    <w:p w14:paraId="123A0235" w14:textId="50127DAF" w:rsidR="16360075" w:rsidRDefault="16360075" w:rsidP="001F7BF2">
      <w:pPr>
        <w:pStyle w:val="ListParagraph"/>
        <w:numPr>
          <w:ilvl w:val="0"/>
          <w:numId w:val="115"/>
        </w:numPr>
        <w:rPr>
          <w:szCs w:val="22"/>
        </w:rPr>
      </w:pPr>
      <w:r w:rsidRPr="004B0627">
        <w:rPr>
          <w:szCs w:val="22"/>
        </w:rPr>
        <w:t>the completeness of histopathology reporting.</w:t>
      </w:r>
    </w:p>
    <w:p w14:paraId="795F175D" w14:textId="77777777" w:rsidR="00387871" w:rsidRDefault="00387871" w:rsidP="00387871">
      <w:pPr>
        <w:rPr>
          <w:szCs w:val="22"/>
        </w:rPr>
      </w:pPr>
    </w:p>
    <w:p w14:paraId="664CD5BE" w14:textId="4C5B70FF" w:rsidR="001F7BF2" w:rsidRPr="004B0627" w:rsidRDefault="00387871" w:rsidP="004B0627">
      <w:pPr>
        <w:rPr>
          <w:szCs w:val="22"/>
        </w:rPr>
      </w:pPr>
      <w:r>
        <w:rPr>
          <w:szCs w:val="22"/>
        </w:rPr>
        <w:t>T</w:t>
      </w:r>
      <w:r w:rsidR="001F7BF2" w:rsidRPr="004B0627">
        <w:rPr>
          <w:szCs w:val="22"/>
        </w:rPr>
        <w:t>he underlying proportion with high-grade disease in the screened population</w:t>
      </w:r>
      <w:r w:rsidR="00B6107E">
        <w:rPr>
          <w:szCs w:val="22"/>
        </w:rPr>
        <w:t xml:space="preserve"> </w:t>
      </w:r>
      <w:r w:rsidR="001F7BF2" w:rsidRPr="004B0627">
        <w:rPr>
          <w:szCs w:val="22"/>
        </w:rPr>
        <w:t>will reduce as HPV vaccinated cohorts become a greater proportion of the screening age range</w:t>
      </w:r>
      <w:r w:rsidR="00AD426B">
        <w:rPr>
          <w:szCs w:val="22"/>
        </w:rPr>
        <w:t xml:space="preserve">. </w:t>
      </w:r>
      <w:r w:rsidR="00783749">
        <w:rPr>
          <w:szCs w:val="22"/>
        </w:rPr>
        <w:t>It will also</w:t>
      </w:r>
      <w:r w:rsidR="001F7BF2" w:rsidRPr="004B0627">
        <w:rPr>
          <w:szCs w:val="22"/>
        </w:rPr>
        <w:t xml:space="preserve"> vary depending on the underlying risk profile of those attending screening at any point in time</w:t>
      </w:r>
      <w:r w:rsidR="00A8025F">
        <w:rPr>
          <w:szCs w:val="22"/>
        </w:rPr>
        <w:t>.</w:t>
      </w:r>
    </w:p>
    <w:p w14:paraId="153EF1A3" w14:textId="1B83464C" w:rsidR="16360075" w:rsidRDefault="16360075" w:rsidP="16360075">
      <w:pPr>
        <w:rPr>
          <w:szCs w:val="22"/>
        </w:rPr>
      </w:pPr>
    </w:p>
    <w:p w14:paraId="7FA51639" w14:textId="320B0B67" w:rsidR="0057456A" w:rsidRDefault="16360075" w:rsidP="16360075">
      <w:pPr>
        <w:rPr>
          <w:szCs w:val="22"/>
        </w:rPr>
      </w:pPr>
      <w:r w:rsidRPr="16360075">
        <w:rPr>
          <w:szCs w:val="22"/>
        </w:rPr>
        <w:t>Time trends in detection of high-grade disease in screened women demonstrate the impact of HPV vaccination on reducing disease prevalence in Australia to the end of the cytology-based screening program</w:t>
      </w:r>
      <w:r w:rsidR="008D2E47">
        <w:rPr>
          <w:szCs w:val="22"/>
        </w:rPr>
        <w:t xml:space="preserve">, based on data to </w:t>
      </w:r>
      <w:r w:rsidRPr="16360075">
        <w:rPr>
          <w:szCs w:val="22"/>
        </w:rPr>
        <w:t>June 2017</w:t>
      </w:r>
      <w:r w:rsidR="00097F02">
        <w:rPr>
          <w:szCs w:val="22"/>
        </w:rPr>
        <w:t xml:space="preserve"> </w:t>
      </w:r>
      <w:r w:rsidRPr="16360075">
        <w:rPr>
          <w:szCs w:val="22"/>
        </w:rPr>
        <w:t>(Figure 10)</w:t>
      </w:r>
      <w:r w:rsidR="00097F02">
        <w:rPr>
          <w:szCs w:val="22"/>
        </w:rPr>
        <w:t>.</w:t>
      </w:r>
    </w:p>
    <w:p w14:paraId="4425595F" w14:textId="77777777" w:rsidR="0057456A" w:rsidRDefault="0057456A" w:rsidP="16360075">
      <w:pPr>
        <w:rPr>
          <w:szCs w:val="22"/>
        </w:rPr>
      </w:pPr>
    </w:p>
    <w:p w14:paraId="57E9B387" w14:textId="52D77F76" w:rsidR="005D5A5C" w:rsidRDefault="16360075" w:rsidP="16360075">
      <w:pPr>
        <w:rPr>
          <w:szCs w:val="22"/>
        </w:rPr>
      </w:pPr>
      <w:r w:rsidRPr="16360075">
        <w:rPr>
          <w:szCs w:val="22"/>
        </w:rPr>
        <w:t xml:space="preserve">Large falls in rates of disease detection </w:t>
      </w:r>
      <w:r w:rsidR="008A36EA" w:rsidRPr="008A36EA">
        <w:rPr>
          <w:szCs w:val="22"/>
        </w:rPr>
        <w:t>(rate of biopsy proven disease per 1,000 people screened)</w:t>
      </w:r>
      <w:r w:rsidR="008A36EA">
        <w:rPr>
          <w:szCs w:val="22"/>
        </w:rPr>
        <w:t xml:space="preserve"> </w:t>
      </w:r>
      <w:r w:rsidRPr="16360075">
        <w:rPr>
          <w:szCs w:val="22"/>
        </w:rPr>
        <w:t>in the youngest screening age group commenced shortly after the vaccination program</w:t>
      </w:r>
      <w:r w:rsidR="007E2976">
        <w:rPr>
          <w:szCs w:val="22"/>
        </w:rPr>
        <w:t xml:space="preserve"> commenced in 2007</w:t>
      </w:r>
      <w:r w:rsidR="00520386">
        <w:rPr>
          <w:szCs w:val="22"/>
        </w:rPr>
        <w:t xml:space="preserve">. </w:t>
      </w:r>
    </w:p>
    <w:p w14:paraId="7D538D50" w14:textId="77777777" w:rsidR="005D5A5C" w:rsidRDefault="005D5A5C" w:rsidP="16360075">
      <w:pPr>
        <w:rPr>
          <w:szCs w:val="22"/>
        </w:rPr>
      </w:pPr>
    </w:p>
    <w:p w14:paraId="4896FC41" w14:textId="176CA591" w:rsidR="16360075" w:rsidRDefault="00520386" w:rsidP="16360075">
      <w:pPr>
        <w:rPr>
          <w:szCs w:val="22"/>
        </w:rPr>
      </w:pPr>
      <w:r>
        <w:rPr>
          <w:szCs w:val="22"/>
        </w:rPr>
        <w:t>This was</w:t>
      </w:r>
      <w:r w:rsidR="16360075" w:rsidRPr="16360075">
        <w:rPr>
          <w:szCs w:val="22"/>
        </w:rPr>
        <w:t xml:space="preserve"> followed by declines in </w:t>
      </w:r>
      <w:r w:rsidR="00D61553">
        <w:rPr>
          <w:szCs w:val="22"/>
        </w:rPr>
        <w:t xml:space="preserve">women aged </w:t>
      </w:r>
      <w:r w:rsidR="16360075" w:rsidRPr="16360075">
        <w:rPr>
          <w:szCs w:val="22"/>
        </w:rPr>
        <w:t>20</w:t>
      </w:r>
      <w:r w:rsidR="16360075" w:rsidRPr="5203E379" w:rsidDel="00F44A9F">
        <w:rPr>
          <w:rFonts w:eastAsia="Arial" w:cs="Arial"/>
          <w:i/>
          <w:sz w:val="18"/>
          <w:szCs w:val="18"/>
        </w:rPr>
        <w:t>–</w:t>
      </w:r>
      <w:r w:rsidR="16360075" w:rsidRPr="16360075">
        <w:rPr>
          <w:szCs w:val="22"/>
        </w:rPr>
        <w:t xml:space="preserve">24, who previously had the highest rates of disease, then declines commencing </w:t>
      </w:r>
      <w:r w:rsidR="00197716">
        <w:rPr>
          <w:szCs w:val="22"/>
        </w:rPr>
        <w:t>in</w:t>
      </w:r>
      <w:r w:rsidR="00197716" w:rsidRPr="16360075">
        <w:rPr>
          <w:szCs w:val="22"/>
        </w:rPr>
        <w:t xml:space="preserve"> </w:t>
      </w:r>
      <w:r w:rsidR="007948AE">
        <w:rPr>
          <w:szCs w:val="22"/>
        </w:rPr>
        <w:t xml:space="preserve">women aged </w:t>
      </w:r>
      <w:r w:rsidR="16360075" w:rsidRPr="16360075">
        <w:rPr>
          <w:szCs w:val="22"/>
        </w:rPr>
        <w:t>25</w:t>
      </w:r>
      <w:r w:rsidR="007948AE" w:rsidRPr="5203E379">
        <w:rPr>
          <w:rFonts w:eastAsia="Arial" w:cs="Arial"/>
          <w:i/>
          <w:sz w:val="18"/>
          <w:szCs w:val="18"/>
        </w:rPr>
        <w:t>–</w:t>
      </w:r>
      <w:r w:rsidR="16360075" w:rsidRPr="16360075">
        <w:rPr>
          <w:szCs w:val="22"/>
        </w:rPr>
        <w:t xml:space="preserve">29. </w:t>
      </w:r>
    </w:p>
    <w:p w14:paraId="1BA88A56" w14:textId="5A9D51C4" w:rsidR="16360075" w:rsidRDefault="16360075" w:rsidP="16360075">
      <w:pPr>
        <w:rPr>
          <w:szCs w:val="22"/>
        </w:rPr>
      </w:pPr>
    </w:p>
    <w:p w14:paraId="0B3D74CD" w14:textId="090A2CE9" w:rsidR="00C50E56" w:rsidRDefault="00C50E56" w:rsidP="00C50E56">
      <w:pPr>
        <w:pStyle w:val="Caption"/>
        <w:keepNext/>
      </w:pPr>
      <w:bookmarkStart w:id="63" w:name="_Toc103008397"/>
      <w:r>
        <w:lastRenderedPageBreak/>
        <w:t xml:space="preserve">Figure </w:t>
      </w:r>
      <w:r>
        <w:fldChar w:fldCharType="begin"/>
      </w:r>
      <w:r>
        <w:instrText>SEQ Figure \* ARABIC</w:instrText>
      </w:r>
      <w:r>
        <w:fldChar w:fldCharType="separate"/>
      </w:r>
      <w:r w:rsidR="00E8126E">
        <w:rPr>
          <w:noProof/>
        </w:rPr>
        <w:t>10</w:t>
      </w:r>
      <w:r>
        <w:fldChar w:fldCharType="end"/>
      </w:r>
      <w:r>
        <w:t xml:space="preserve">. </w:t>
      </w:r>
      <w:r w:rsidRPr="00347BF7">
        <w:t>Cervical precancer rate per 1,000 women screened, 2004–2017, Australia.</w:t>
      </w:r>
      <w:bookmarkEnd w:id="63"/>
    </w:p>
    <w:p w14:paraId="0FED1127" w14:textId="79863D6E" w:rsidR="16360075" w:rsidRDefault="16360075" w:rsidP="16360075">
      <w:pPr>
        <w:rPr>
          <w:szCs w:val="22"/>
        </w:rPr>
      </w:pPr>
      <w:r>
        <w:rPr>
          <w:noProof/>
          <w:color w:val="2B579A"/>
          <w:shd w:val="clear" w:color="auto" w:fill="E6E6E6"/>
        </w:rPr>
        <w:drawing>
          <wp:inline distT="0" distB="0" distL="0" distR="0" wp14:anchorId="595C6E52" wp14:editId="38E7C883">
            <wp:extent cx="5467350" cy="3380105"/>
            <wp:effectExtent l="0" t="0" r="0" b="0"/>
            <wp:docPr id="1895625219" name="Picture 189562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r="253"/>
                    <a:stretch/>
                  </pic:blipFill>
                  <pic:spPr bwMode="auto">
                    <a:xfrm>
                      <a:off x="0" y="0"/>
                      <a:ext cx="5485528" cy="3391343"/>
                    </a:xfrm>
                    <a:prstGeom prst="rect">
                      <a:avLst/>
                    </a:prstGeom>
                    <a:ln>
                      <a:noFill/>
                    </a:ln>
                    <a:extLst>
                      <a:ext uri="{53640926-AAD7-44D8-BBD7-CCE9431645EC}">
                        <a14:shadowObscured xmlns:a14="http://schemas.microsoft.com/office/drawing/2010/main"/>
                      </a:ext>
                    </a:extLst>
                  </pic:spPr>
                </pic:pic>
              </a:graphicData>
            </a:graphic>
          </wp:inline>
        </w:drawing>
      </w:r>
    </w:p>
    <w:p w14:paraId="3A163876" w14:textId="13747E51" w:rsidR="16360075" w:rsidRDefault="16360075" w:rsidP="16360075">
      <w:pPr>
        <w:pStyle w:val="Caption"/>
      </w:pPr>
      <w:r w:rsidRPr="16360075">
        <w:t>Source: AIHW 2020 Cervical screening in Australia report</w:t>
      </w:r>
      <w:r w:rsidR="00197716">
        <w:t>.</w:t>
      </w:r>
      <w:r w:rsidR="00EE4220">
        <w:t xml:space="preserve"> </w:t>
      </w:r>
      <w:r w:rsidR="002974B4">
        <w:t>(30)</w:t>
      </w:r>
    </w:p>
    <w:p w14:paraId="10E92CE4" w14:textId="77777777" w:rsidR="00B03D7A" w:rsidRPr="00B03D7A" w:rsidRDefault="00B03D7A" w:rsidP="00B03D7A"/>
    <w:p w14:paraId="537ACC7E" w14:textId="6A55DDC0" w:rsidR="00CF7BB6" w:rsidRDefault="2334FC68" w:rsidP="15159850">
      <w:r w:rsidRPr="32287225">
        <w:t xml:space="preserve">Figure 11 shows the estimated rates </w:t>
      </w:r>
      <w:r w:rsidR="006B6709" w:rsidRPr="006B6709">
        <w:t xml:space="preserve">of biopsy proven high grade disease per 1,000 people screened </w:t>
      </w:r>
      <w:r w:rsidRPr="32287225">
        <w:t>following the adoption of HPV screening in Dec</w:t>
      </w:r>
      <w:r w:rsidR="00F16494">
        <w:t>ember</w:t>
      </w:r>
      <w:r w:rsidRPr="32287225">
        <w:t xml:space="preserve"> 2017 for the years 2018</w:t>
      </w:r>
      <w:r w:rsidR="007948AE" w:rsidRPr="5203E379">
        <w:rPr>
          <w:rFonts w:eastAsia="Arial" w:cs="Arial"/>
          <w:i/>
          <w:sz w:val="18"/>
          <w:szCs w:val="18"/>
        </w:rPr>
        <w:t>–</w:t>
      </w:r>
      <w:r w:rsidRPr="32287225">
        <w:t>2020</w:t>
      </w:r>
      <w:r w:rsidR="005D5A5C">
        <w:t>. T</w:t>
      </w:r>
      <w:r w:rsidRPr="32287225">
        <w:t xml:space="preserve">he screening program now screens women from the age of 25 and the overall screening age range is now 25-74. </w:t>
      </w:r>
    </w:p>
    <w:p w14:paraId="137C1352" w14:textId="77777777" w:rsidR="00CF7BB6" w:rsidRDefault="00CF7BB6" w:rsidP="15159850"/>
    <w:p w14:paraId="11DC6CD7" w14:textId="120371B0" w:rsidR="007B739D" w:rsidRDefault="2334FC68" w:rsidP="15159850">
      <w:r w:rsidRPr="32287225">
        <w:t xml:space="preserve">Data for 2018 should be interpreted with caution due to </w:t>
      </w:r>
      <w:r w:rsidR="00A2361B" w:rsidRPr="32287225">
        <w:t>incomplete</w:t>
      </w:r>
      <w:r w:rsidRPr="32287225">
        <w:t xml:space="preserve"> reporting to the register in this period. </w:t>
      </w:r>
      <w:r w:rsidR="00A1753C">
        <w:t xml:space="preserve">Data were not available </w:t>
      </w:r>
      <w:r w:rsidR="00573C0A">
        <w:t xml:space="preserve">by </w:t>
      </w:r>
      <w:r w:rsidR="00573C0A" w:rsidRPr="00573C0A">
        <w:t>Indigenous status, socioeconomic status, remoteness</w:t>
      </w:r>
      <w:r w:rsidR="0062247A">
        <w:t>,</w:t>
      </w:r>
      <w:r w:rsidR="00573C0A" w:rsidRPr="00573C0A">
        <w:t xml:space="preserve"> country of birth</w:t>
      </w:r>
      <w:r w:rsidR="0062247A">
        <w:t xml:space="preserve"> or </w:t>
      </w:r>
      <w:r w:rsidR="00573C0A" w:rsidRPr="00573C0A">
        <w:t>language spoken at home</w:t>
      </w:r>
      <w:r w:rsidR="0062247A">
        <w:t>.</w:t>
      </w:r>
    </w:p>
    <w:p w14:paraId="79D2FFEE" w14:textId="77777777" w:rsidR="007B739D" w:rsidRDefault="007B739D" w:rsidP="15159850"/>
    <w:p w14:paraId="6594FEB3" w14:textId="679C66DD" w:rsidR="001F1B5F" w:rsidRDefault="2334FC68" w:rsidP="15159850">
      <w:r w:rsidRPr="32287225">
        <w:t xml:space="preserve">The increase in rates overall </w:t>
      </w:r>
      <w:r w:rsidR="006B6709">
        <w:t xml:space="preserve">from 2018 </w:t>
      </w:r>
      <w:r w:rsidRPr="32287225">
        <w:t xml:space="preserve">likely reflects the increased sensitivity of HPV screening for detecting precancers relative to cytology. </w:t>
      </w:r>
    </w:p>
    <w:p w14:paraId="1FDA7DBC" w14:textId="77777777" w:rsidR="001F1B5F" w:rsidRDefault="001F1B5F" w:rsidP="15159850"/>
    <w:p w14:paraId="3FFF0A46" w14:textId="08387CB5" w:rsidR="00CF7BB6" w:rsidRDefault="2334FC68" w:rsidP="15159850">
      <w:r w:rsidRPr="32287225">
        <w:t>The increased rate in 2020 is likely to reflect that those screened in 2020 are overdue for screening (late or never attenders) by definition</w:t>
      </w:r>
      <w:r w:rsidR="00CF7BB6">
        <w:t>. They will therefore</w:t>
      </w:r>
      <w:r w:rsidRPr="32287225">
        <w:t xml:space="preserve"> have a higher risk of underlying disease, as all regular screeners under the former two-year interval should have screened by the end of 2019. </w:t>
      </w:r>
    </w:p>
    <w:p w14:paraId="6B2AA612" w14:textId="77777777" w:rsidR="00CF7BB6" w:rsidRDefault="00CF7BB6" w:rsidP="15159850"/>
    <w:p w14:paraId="55D516B6" w14:textId="0B6067A8" w:rsidR="00F82338" w:rsidRDefault="2334FC68" w:rsidP="15159850">
      <w:r w:rsidRPr="32287225">
        <w:t xml:space="preserve">The number of screening </w:t>
      </w:r>
      <w:r w:rsidRPr="32287225" w:rsidDel="008F2162">
        <w:t xml:space="preserve">participants </w:t>
      </w:r>
      <w:r w:rsidRPr="32287225">
        <w:t>was also considerably lower in 2020 (</w:t>
      </w:r>
      <w:r w:rsidR="001F1B5F">
        <w:t>one</w:t>
      </w:r>
      <w:r w:rsidR="001F1B5F" w:rsidRPr="32287225">
        <w:t xml:space="preserve"> </w:t>
      </w:r>
      <w:r w:rsidRPr="32287225">
        <w:t xml:space="preserve">million as opposed to 1.9 million in 2019). </w:t>
      </w:r>
    </w:p>
    <w:p w14:paraId="0CA0550B" w14:textId="77777777" w:rsidR="00F82338" w:rsidRDefault="00F82338" w:rsidP="15159850"/>
    <w:p w14:paraId="4B3D71ED" w14:textId="2421489E" w:rsidR="004B0627" w:rsidRDefault="2334FC68" w:rsidP="15159850">
      <w:r w:rsidRPr="32287225">
        <w:t xml:space="preserve">Despite the difficulties assessing trends over time, it is interesting that the rate of disease detection in </w:t>
      </w:r>
      <w:r w:rsidR="007948AE">
        <w:t>women aged</w:t>
      </w:r>
      <w:r w:rsidR="007948AE" w:rsidRPr="32287225">
        <w:t xml:space="preserve"> </w:t>
      </w:r>
      <w:r w:rsidRPr="32287225">
        <w:t>25</w:t>
      </w:r>
      <w:r w:rsidR="007948AE" w:rsidRPr="5203E379">
        <w:rPr>
          <w:rFonts w:eastAsia="Arial" w:cs="Arial"/>
          <w:i/>
          <w:sz w:val="18"/>
          <w:szCs w:val="18"/>
        </w:rPr>
        <w:t>–</w:t>
      </w:r>
      <w:r w:rsidRPr="32287225">
        <w:t>29</w:t>
      </w:r>
      <w:r w:rsidRPr="32287225" w:rsidDel="007948AE">
        <w:t xml:space="preserve"> </w:t>
      </w:r>
      <w:r w:rsidRPr="32287225">
        <w:t>was lower in 2020 than in</w:t>
      </w:r>
      <w:r w:rsidR="007948AE">
        <w:t xml:space="preserve"> those aged</w:t>
      </w:r>
      <w:r w:rsidRPr="32287225">
        <w:t xml:space="preserve"> 30</w:t>
      </w:r>
      <w:r w:rsidR="007948AE" w:rsidRPr="5203E379">
        <w:rPr>
          <w:rFonts w:eastAsia="Arial" w:cs="Arial"/>
          <w:i/>
          <w:sz w:val="18"/>
          <w:szCs w:val="18"/>
        </w:rPr>
        <w:t>–</w:t>
      </w:r>
      <w:r w:rsidR="007948AE">
        <w:t>3</w:t>
      </w:r>
      <w:r w:rsidRPr="32287225">
        <w:t>4 for the first time</w:t>
      </w:r>
      <w:r w:rsidR="00412F19">
        <w:t xml:space="preserve"> – especially </w:t>
      </w:r>
      <w:r w:rsidR="00412F19" w:rsidRPr="32287225">
        <w:t>given the change in test and</w:t>
      </w:r>
      <w:r w:rsidR="00412F19">
        <w:t xml:space="preserve"> screening characteristics.</w:t>
      </w:r>
      <w:r w:rsidR="00F82338">
        <w:t xml:space="preserve"> </w:t>
      </w:r>
    </w:p>
    <w:p w14:paraId="672A3725" w14:textId="77777777" w:rsidR="004B0627" w:rsidRDefault="004B0627" w:rsidP="15159850"/>
    <w:p w14:paraId="68CC6CB6" w14:textId="5A1F6403" w:rsidR="16360075" w:rsidRDefault="00F82338" w:rsidP="15159850">
      <w:r w:rsidRPr="0081402D">
        <w:t>This result</w:t>
      </w:r>
      <w:r w:rsidR="2334FC68" w:rsidRPr="0081402D">
        <w:t xml:space="preserve"> may suggest increasing vaccine impact in </w:t>
      </w:r>
      <w:r w:rsidR="006A3041" w:rsidRPr="00E634BF">
        <w:t>those aged</w:t>
      </w:r>
      <w:r w:rsidR="006A3041" w:rsidRPr="0081402D">
        <w:t xml:space="preserve"> </w:t>
      </w:r>
      <w:r w:rsidR="2334FC68" w:rsidRPr="0081402D">
        <w:t>25</w:t>
      </w:r>
      <w:r w:rsidR="006A3041" w:rsidRPr="0081402D">
        <w:rPr>
          <w:rFonts w:eastAsia="Arial" w:cs="Arial"/>
          <w:i/>
          <w:sz w:val="18"/>
          <w:szCs w:val="18"/>
        </w:rPr>
        <w:t>–</w:t>
      </w:r>
      <w:r w:rsidR="2334FC68" w:rsidRPr="0081402D">
        <w:t>29 as more women vaccinated prior to exposure to HPV age into this group over time.</w:t>
      </w:r>
      <w:r w:rsidR="2334FC68" w:rsidRPr="32287225">
        <w:t xml:space="preserve"> </w:t>
      </w:r>
    </w:p>
    <w:p w14:paraId="04A458F2" w14:textId="3B590C2E" w:rsidR="16360075" w:rsidRDefault="16360075" w:rsidP="16360075">
      <w:pPr>
        <w:rPr>
          <w:szCs w:val="22"/>
        </w:rPr>
      </w:pPr>
    </w:p>
    <w:p w14:paraId="17233700" w14:textId="61E7392E" w:rsidR="00C50E56" w:rsidRDefault="00C50E56" w:rsidP="00C50E56">
      <w:pPr>
        <w:pStyle w:val="Caption"/>
        <w:keepNext/>
      </w:pPr>
      <w:bookmarkStart w:id="64" w:name="_Toc103008398"/>
      <w:r>
        <w:lastRenderedPageBreak/>
        <w:t xml:space="preserve">Figure </w:t>
      </w:r>
      <w:r>
        <w:fldChar w:fldCharType="begin"/>
      </w:r>
      <w:r>
        <w:instrText>SEQ Figure \* ARABIC</w:instrText>
      </w:r>
      <w:r>
        <w:fldChar w:fldCharType="separate"/>
      </w:r>
      <w:r w:rsidR="00E8126E">
        <w:rPr>
          <w:noProof/>
        </w:rPr>
        <w:t>11</w:t>
      </w:r>
      <w:r>
        <w:fldChar w:fldCharType="end"/>
      </w:r>
      <w:r>
        <w:t xml:space="preserve">. </w:t>
      </w:r>
      <w:r w:rsidRPr="00F06BDC">
        <w:t>Cervical precancer rate per 1,000 women screened, 2006–2020, Australia.</w:t>
      </w:r>
      <w:bookmarkEnd w:id="64"/>
    </w:p>
    <w:p w14:paraId="1839BD3F" w14:textId="1C2D30E5" w:rsidR="16360075" w:rsidRDefault="16360075" w:rsidP="16360075">
      <w:r>
        <w:rPr>
          <w:noProof/>
          <w:color w:val="2B579A"/>
          <w:shd w:val="clear" w:color="auto" w:fill="E6E6E6"/>
        </w:rPr>
        <w:drawing>
          <wp:inline distT="0" distB="0" distL="0" distR="0" wp14:anchorId="4935EF92" wp14:editId="213A6A8F">
            <wp:extent cx="5470350" cy="3390181"/>
            <wp:effectExtent l="0" t="0" r="0" b="1270"/>
            <wp:docPr id="1676134172" name="Picture 167613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730" t="6732" r="1071" b="1185"/>
                    <a:stretch/>
                  </pic:blipFill>
                  <pic:spPr bwMode="auto">
                    <a:xfrm>
                      <a:off x="0" y="0"/>
                      <a:ext cx="5495206" cy="3405586"/>
                    </a:xfrm>
                    <a:prstGeom prst="rect">
                      <a:avLst/>
                    </a:prstGeom>
                    <a:ln>
                      <a:noFill/>
                    </a:ln>
                    <a:extLst>
                      <a:ext uri="{53640926-AAD7-44D8-BBD7-CCE9431645EC}">
                        <a14:shadowObscured xmlns:a14="http://schemas.microsoft.com/office/drawing/2010/main"/>
                      </a:ext>
                    </a:extLst>
                  </pic:spPr>
                </pic:pic>
              </a:graphicData>
            </a:graphic>
          </wp:inline>
        </w:drawing>
      </w:r>
    </w:p>
    <w:p w14:paraId="504C5A33" w14:textId="77777777" w:rsidR="0012383A" w:rsidRDefault="0012383A" w:rsidP="16360075"/>
    <w:p w14:paraId="7DC3CBB0" w14:textId="5DF0475D" w:rsidR="16360075" w:rsidRDefault="16360075" w:rsidP="16360075">
      <w:pPr>
        <w:pStyle w:val="Caption"/>
      </w:pPr>
      <w:r w:rsidRPr="16360075">
        <w:t>Source</w:t>
      </w:r>
      <w:r w:rsidR="00DE433C">
        <w:t xml:space="preserve"> data</w:t>
      </w:r>
      <w:r w:rsidRPr="16360075">
        <w:t>: AIHW 2021 National Cervical Screening Program monitoring repor</w:t>
      </w:r>
      <w:r w:rsidRPr="16360075" w:rsidDel="004B0627">
        <w:t>t</w:t>
      </w:r>
      <w:r w:rsidR="004B0627">
        <w:t>.</w:t>
      </w:r>
      <w:r w:rsidR="001D4F37">
        <w:t xml:space="preserve"> (29)</w:t>
      </w:r>
    </w:p>
    <w:p w14:paraId="5D7324CA" w14:textId="36A56073" w:rsidR="16360075" w:rsidRDefault="16360075" w:rsidP="16360075">
      <w:pPr>
        <w:rPr>
          <w:szCs w:val="22"/>
        </w:rPr>
      </w:pPr>
    </w:p>
    <w:p w14:paraId="06129A48" w14:textId="3CC7EB3B" w:rsidR="00032D47" w:rsidRDefault="00032D47" w:rsidP="00F372C7">
      <w:pPr>
        <w:pStyle w:val="Heading3"/>
      </w:pPr>
      <w:bookmarkStart w:id="65" w:name="_Toc103008623"/>
      <w:bookmarkStart w:id="66" w:name="_Toc103593610"/>
      <w:r>
        <w:t>HPV infection prevalence</w:t>
      </w:r>
      <w:bookmarkEnd w:id="65"/>
      <w:bookmarkEnd w:id="66"/>
    </w:p>
    <w:p w14:paraId="1DDA6915" w14:textId="77777777" w:rsidR="00F372C7" w:rsidRPr="00F372C7" w:rsidRDefault="00F372C7" w:rsidP="00F372C7"/>
    <w:p w14:paraId="301049B7" w14:textId="4B7AB587" w:rsidR="16360075" w:rsidRDefault="00C427EC" w:rsidP="16360075">
      <w:pPr>
        <w:rPr>
          <w:szCs w:val="22"/>
        </w:rPr>
      </w:pPr>
      <w:r>
        <w:rPr>
          <w:szCs w:val="22"/>
        </w:rPr>
        <w:t>Eliminating</w:t>
      </w:r>
      <w:r w:rsidR="16360075" w:rsidRPr="16360075">
        <w:rPr>
          <w:szCs w:val="22"/>
        </w:rPr>
        <w:t xml:space="preserve"> cervical cancer depend</w:t>
      </w:r>
      <w:r w:rsidR="00357CCF">
        <w:rPr>
          <w:szCs w:val="22"/>
        </w:rPr>
        <w:t>s</w:t>
      </w:r>
      <w:r w:rsidR="16360075" w:rsidRPr="16360075">
        <w:rPr>
          <w:szCs w:val="22"/>
        </w:rPr>
        <w:t xml:space="preserve"> upon </w:t>
      </w:r>
      <w:r w:rsidR="00381A8F">
        <w:rPr>
          <w:szCs w:val="22"/>
        </w:rPr>
        <w:t>reducing the</w:t>
      </w:r>
      <w:r w:rsidR="16360075" w:rsidRPr="16360075">
        <w:rPr>
          <w:szCs w:val="22"/>
        </w:rPr>
        <w:t xml:space="preserve"> prevalence of oncogenic HPV types through HPV vaccination. Monitoring infection prevalence, where feasible, </w:t>
      </w:r>
      <w:r w:rsidR="00701C38">
        <w:rPr>
          <w:szCs w:val="22"/>
        </w:rPr>
        <w:t>measures</w:t>
      </w:r>
      <w:r w:rsidR="16360075" w:rsidRPr="16360075">
        <w:rPr>
          <w:szCs w:val="22"/>
        </w:rPr>
        <w:t xml:space="preserve"> the extent to which this reduction is being achieved and sustained over time.</w:t>
      </w:r>
    </w:p>
    <w:p w14:paraId="36651F3E" w14:textId="1F40D662" w:rsidR="16360075" w:rsidRDefault="16360075" w:rsidP="16360075">
      <w:pPr>
        <w:rPr>
          <w:szCs w:val="22"/>
        </w:rPr>
      </w:pPr>
    </w:p>
    <w:p w14:paraId="4B371D8F" w14:textId="4D127690" w:rsidR="00F516E7" w:rsidRDefault="009A70AB" w:rsidP="16360075">
      <w:pPr>
        <w:rPr>
          <w:szCs w:val="22"/>
        </w:rPr>
      </w:pPr>
      <w:r w:rsidRPr="009A70AB">
        <w:rPr>
          <w:szCs w:val="22"/>
        </w:rPr>
        <w:t xml:space="preserve">Figure 12 depicts HPV positivity among screening women aged 25-74 years in 2019 stratified by socioeconomic status, remoteness and jurisdiction. </w:t>
      </w:r>
      <w:r w:rsidR="16360075" w:rsidRPr="16360075">
        <w:rPr>
          <w:szCs w:val="22"/>
        </w:rPr>
        <w:t>In 2019, 2% of screening tests among women aged 25</w:t>
      </w:r>
      <w:r w:rsidR="00131B88" w:rsidRPr="5203E379">
        <w:rPr>
          <w:rFonts w:eastAsia="Arial" w:cs="Arial"/>
          <w:i/>
          <w:sz w:val="18"/>
          <w:szCs w:val="18"/>
        </w:rPr>
        <w:t>–</w:t>
      </w:r>
      <w:r w:rsidR="16360075" w:rsidRPr="16360075">
        <w:rPr>
          <w:szCs w:val="22"/>
        </w:rPr>
        <w:t>74</w:t>
      </w:r>
      <w:r w:rsidR="16360075" w:rsidRPr="16360075" w:rsidDel="00C83C17">
        <w:rPr>
          <w:szCs w:val="22"/>
        </w:rPr>
        <w:t xml:space="preserve"> </w:t>
      </w:r>
      <w:r w:rsidR="16360075" w:rsidRPr="16360075">
        <w:rPr>
          <w:szCs w:val="22"/>
        </w:rPr>
        <w:t xml:space="preserve">were positive for HPV16 or </w:t>
      </w:r>
      <w:r w:rsidR="00C16159">
        <w:rPr>
          <w:szCs w:val="22"/>
        </w:rPr>
        <w:t>HPV</w:t>
      </w:r>
      <w:r w:rsidR="16360075" w:rsidRPr="16360075">
        <w:rPr>
          <w:szCs w:val="22"/>
        </w:rPr>
        <w:t>18</w:t>
      </w:r>
      <w:r w:rsidR="00911951">
        <w:rPr>
          <w:szCs w:val="22"/>
        </w:rPr>
        <w:t>.</w:t>
      </w:r>
      <w:r w:rsidR="00C16159">
        <w:rPr>
          <w:szCs w:val="22"/>
        </w:rPr>
        <w:t xml:space="preserve"> These are the most </w:t>
      </w:r>
      <w:r w:rsidR="16360075" w:rsidRPr="16360075">
        <w:rPr>
          <w:szCs w:val="22"/>
        </w:rPr>
        <w:t>oncogenic HPV types</w:t>
      </w:r>
      <w:r w:rsidR="00C16159">
        <w:rPr>
          <w:szCs w:val="22"/>
        </w:rPr>
        <w:t xml:space="preserve"> and </w:t>
      </w:r>
      <w:r w:rsidR="16360075" w:rsidRPr="16360075">
        <w:rPr>
          <w:szCs w:val="22"/>
        </w:rPr>
        <w:t xml:space="preserve">are prevented by both the quadrivalent and the recent nonavalent HPV vaccines. </w:t>
      </w:r>
    </w:p>
    <w:p w14:paraId="7195077F" w14:textId="77777777" w:rsidR="00F516E7" w:rsidRDefault="00F516E7" w:rsidP="16360075">
      <w:pPr>
        <w:rPr>
          <w:szCs w:val="22"/>
        </w:rPr>
      </w:pPr>
    </w:p>
    <w:p w14:paraId="52321DCF" w14:textId="50B60BC4" w:rsidR="00747CE7" w:rsidRDefault="16360075" w:rsidP="15159850">
      <w:r w:rsidRPr="16360075">
        <w:rPr>
          <w:szCs w:val="22"/>
        </w:rPr>
        <w:t>Positivity was low across</w:t>
      </w:r>
      <w:r w:rsidR="00F516E7">
        <w:t xml:space="preserve"> </w:t>
      </w:r>
      <w:r w:rsidR="2334FC68" w:rsidRPr="15159850">
        <w:t>all socioeconomic groups, remoteness areas and jurisdictions (</w:t>
      </w:r>
      <w:r w:rsidR="00AB4443" w:rsidRPr="00AB4443">
        <w:t xml:space="preserve">being highest in the NT at 2.6%) </w:t>
      </w:r>
      <w:r w:rsidR="00AB4443" w:rsidRPr="15159850">
        <w:t>(</w:t>
      </w:r>
      <w:r w:rsidR="2334FC68" w:rsidRPr="15159850">
        <w:t xml:space="preserve">and age groups – data not shown). </w:t>
      </w:r>
      <w:r w:rsidR="00747CE7">
        <w:t xml:space="preserve">(Figure 12) </w:t>
      </w:r>
    </w:p>
    <w:p w14:paraId="2C4C919A" w14:textId="77777777" w:rsidR="00747CE7" w:rsidRDefault="00747CE7" w:rsidP="15159850"/>
    <w:p w14:paraId="2086384E" w14:textId="211CEC34" w:rsidR="16360075" w:rsidRDefault="2334FC68" w:rsidP="15159850">
      <w:r w:rsidRPr="15159850">
        <w:t>Positivity for oncogenic HPV types other than HPV16 or 18 was 6.5%</w:t>
      </w:r>
      <w:r w:rsidR="00FC59EC">
        <w:t>. There was</w:t>
      </w:r>
      <w:r w:rsidRPr="15159850">
        <w:t xml:space="preserve"> higher positivity for women living in very remote areas </w:t>
      </w:r>
      <w:r w:rsidR="004C7CFD">
        <w:t xml:space="preserve">(7.8%) </w:t>
      </w:r>
      <w:r w:rsidRPr="15159850">
        <w:t>and women</w:t>
      </w:r>
      <w:r w:rsidR="00E01231">
        <w:t xml:space="preserve"> living</w:t>
      </w:r>
      <w:r w:rsidRPr="15159850">
        <w:t xml:space="preserve"> in the </w:t>
      </w:r>
      <w:r w:rsidR="0097573B">
        <w:t>Northern Territor</w:t>
      </w:r>
      <w:r w:rsidR="006A4D5C">
        <w:t>y</w:t>
      </w:r>
      <w:r w:rsidR="0097573B" w:rsidRPr="15159850">
        <w:t xml:space="preserve"> </w:t>
      </w:r>
      <w:r w:rsidRPr="15159850" w:rsidDel="007C3B24">
        <w:t>(</w:t>
      </w:r>
      <w:r w:rsidR="004C7CFD">
        <w:t xml:space="preserve">8.7%) </w:t>
      </w:r>
      <w:r w:rsidR="001B4C24">
        <w:t>(</w:t>
      </w:r>
      <w:r w:rsidRPr="15159850">
        <w:t>and younger women</w:t>
      </w:r>
      <w:r w:rsidR="007C3B24">
        <w:t xml:space="preserve"> </w:t>
      </w:r>
      <w:r w:rsidR="004C7CFD">
        <w:t>as well established</w:t>
      </w:r>
      <w:r w:rsidR="001B4C24">
        <w:t xml:space="preserve"> </w:t>
      </w:r>
      <w:r w:rsidRPr="15159850" w:rsidDel="007C3B24">
        <w:t xml:space="preserve">- </w:t>
      </w:r>
      <w:r w:rsidRPr="15159850">
        <w:t>data</w:t>
      </w:r>
      <w:r w:rsidR="007C3B24">
        <w:t xml:space="preserve"> </w:t>
      </w:r>
      <w:r w:rsidRPr="15159850">
        <w:t>not shown</w:t>
      </w:r>
      <w:r w:rsidR="332AFF15" w:rsidRPr="6BEDB97C" w:rsidDel="007C3B24">
        <w:t>)</w:t>
      </w:r>
      <w:r w:rsidR="332AFF15" w:rsidRPr="6BEDB97C">
        <w:t xml:space="preserve"> (</w:t>
      </w:r>
      <w:r w:rsidRPr="15159850">
        <w:t>Figure 12). Detection by Indigenous status</w:t>
      </w:r>
      <w:r w:rsidR="007273FE">
        <w:t>,</w:t>
      </w:r>
      <w:r>
        <w:t xml:space="preserve"> country of birth </w:t>
      </w:r>
      <w:r w:rsidR="007273FE">
        <w:t>or</w:t>
      </w:r>
      <w:r>
        <w:t xml:space="preserve"> language spoken</w:t>
      </w:r>
      <w:r w:rsidRPr="15159850">
        <w:t xml:space="preserve"> </w:t>
      </w:r>
      <w:r w:rsidR="00956A3A">
        <w:t>(or for other priority populations</w:t>
      </w:r>
      <w:r w:rsidR="00510B49">
        <w:t xml:space="preserve">) </w:t>
      </w:r>
      <w:r w:rsidRPr="15159850">
        <w:t>was not available</w:t>
      </w:r>
      <w:r w:rsidR="007273FE">
        <w:t>.</w:t>
      </w:r>
    </w:p>
    <w:p w14:paraId="35E59083" w14:textId="73FF99F2" w:rsidR="16360075" w:rsidRDefault="16360075" w:rsidP="16360075">
      <w:pPr>
        <w:rPr>
          <w:szCs w:val="22"/>
        </w:rPr>
      </w:pPr>
    </w:p>
    <w:p w14:paraId="797AC03F" w14:textId="2E3D3991" w:rsidR="00C50E56" w:rsidRDefault="00C50E56" w:rsidP="00C50E56">
      <w:pPr>
        <w:pStyle w:val="Caption"/>
        <w:keepNext/>
      </w:pPr>
      <w:bookmarkStart w:id="67" w:name="_Toc103008399"/>
      <w:r>
        <w:lastRenderedPageBreak/>
        <w:t xml:space="preserve">Figure </w:t>
      </w:r>
      <w:r>
        <w:fldChar w:fldCharType="begin"/>
      </w:r>
      <w:r>
        <w:instrText>SEQ Figure \* ARABIC</w:instrText>
      </w:r>
      <w:r>
        <w:fldChar w:fldCharType="separate"/>
      </w:r>
      <w:r w:rsidR="00E8126E">
        <w:rPr>
          <w:noProof/>
        </w:rPr>
        <w:t>12</w:t>
      </w:r>
      <w:r>
        <w:fldChar w:fldCharType="end"/>
      </w:r>
      <w:r>
        <w:t xml:space="preserve">. </w:t>
      </w:r>
      <w:r w:rsidRPr="00795870">
        <w:t>Oncogenic HPV positivity amongst screening women aged 25–74, Australia, 2019</w:t>
      </w:r>
      <w:bookmarkEnd w:id="67"/>
    </w:p>
    <w:p w14:paraId="0FE48F68" w14:textId="5A835B85" w:rsidR="16360075" w:rsidRDefault="16360075" w:rsidP="16360075">
      <w:r>
        <w:rPr>
          <w:noProof/>
          <w:color w:val="2B579A"/>
          <w:shd w:val="clear" w:color="auto" w:fill="E6E6E6"/>
        </w:rPr>
        <w:drawing>
          <wp:inline distT="0" distB="0" distL="0" distR="0" wp14:anchorId="7E41CDE3" wp14:editId="3144BC96">
            <wp:extent cx="5457624" cy="3209026"/>
            <wp:effectExtent l="0" t="0" r="0" b="0"/>
            <wp:docPr id="684577882" name="Picture 68457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b="1316"/>
                    <a:stretch/>
                  </pic:blipFill>
                  <pic:spPr bwMode="auto">
                    <a:xfrm>
                      <a:off x="0" y="0"/>
                      <a:ext cx="5467056" cy="3214572"/>
                    </a:xfrm>
                    <a:prstGeom prst="rect">
                      <a:avLst/>
                    </a:prstGeom>
                    <a:ln>
                      <a:noFill/>
                    </a:ln>
                    <a:extLst>
                      <a:ext uri="{53640926-AAD7-44D8-BBD7-CCE9431645EC}">
                        <a14:shadowObscured xmlns:a14="http://schemas.microsoft.com/office/drawing/2010/main"/>
                      </a:ext>
                    </a:extLst>
                  </pic:spPr>
                </pic:pic>
              </a:graphicData>
            </a:graphic>
          </wp:inline>
        </w:drawing>
      </w:r>
    </w:p>
    <w:p w14:paraId="35830A40" w14:textId="77777777" w:rsidR="002175AF" w:rsidRDefault="002175AF" w:rsidP="16360075"/>
    <w:p w14:paraId="41256B3B" w14:textId="65EEB537" w:rsidR="16360075" w:rsidRDefault="16360075" w:rsidP="16360075">
      <w:pPr>
        <w:pStyle w:val="Caption"/>
      </w:pPr>
      <w:r w:rsidRPr="16360075">
        <w:t xml:space="preserve">Source: </w:t>
      </w:r>
      <w:r w:rsidR="12E5EA0E" w:rsidRPr="16360075">
        <w:t>NHMRC Centre of Research Excellence in Cervical Cancer Control. 2021 Cervical Cancer Elimination Progress Report: Australia’s progress towards the elimination of cervical cancer as a public health problem.</w:t>
      </w:r>
      <w:r w:rsidR="001D4F37">
        <w:t xml:space="preserve"> (1)</w:t>
      </w:r>
    </w:p>
    <w:p w14:paraId="59647C05" w14:textId="5246F0B5" w:rsidR="00F372C7" w:rsidRDefault="00F372C7" w:rsidP="00F372C7">
      <w:pPr>
        <w:rPr>
          <w:szCs w:val="22"/>
        </w:rPr>
      </w:pPr>
    </w:p>
    <w:p w14:paraId="578994FA" w14:textId="61C33193" w:rsidR="0026270A" w:rsidRDefault="00CA579B" w:rsidP="00F372C7">
      <w:pPr>
        <w:pStyle w:val="Heading3"/>
      </w:pPr>
      <w:bookmarkStart w:id="68" w:name="_Toc103008624"/>
      <w:bookmarkStart w:id="69" w:name="_Toc103593611"/>
      <w:r>
        <w:t>Current</w:t>
      </w:r>
      <w:r w:rsidR="0026270A">
        <w:t xml:space="preserve"> research, policy and health system issues</w:t>
      </w:r>
      <w:r w:rsidR="18E637E7">
        <w:t xml:space="preserve"> relating to monitoring disease outcome indicators</w:t>
      </w:r>
      <w:bookmarkEnd w:id="68"/>
      <w:bookmarkEnd w:id="69"/>
    </w:p>
    <w:p w14:paraId="3004676A" w14:textId="6A76EF4B" w:rsidR="15159850" w:rsidRDefault="15159850" w:rsidP="15159850"/>
    <w:p w14:paraId="264BA84E" w14:textId="6A76EF4B" w:rsidR="00B801BC" w:rsidRDefault="008A445D" w:rsidP="008A445D">
      <w:pPr>
        <w:pStyle w:val="Heading4"/>
      </w:pPr>
      <w:r w:rsidRPr="008A445D">
        <w:t>Cancer data</w:t>
      </w:r>
    </w:p>
    <w:p w14:paraId="0BA70348" w14:textId="6A76EF4B" w:rsidR="008A445D" w:rsidRDefault="008A445D" w:rsidP="32287225">
      <w:pPr>
        <w:spacing w:line="259" w:lineRule="auto"/>
      </w:pPr>
    </w:p>
    <w:p w14:paraId="67FE92CE" w14:textId="6A76EF4B" w:rsidR="001B5661" w:rsidRDefault="15159850" w:rsidP="32287225">
      <w:pPr>
        <w:spacing w:line="259" w:lineRule="auto"/>
      </w:pPr>
      <w:r w:rsidRPr="32287225">
        <w:t>Australia has high</w:t>
      </w:r>
      <w:r w:rsidR="00B801BC">
        <w:t>-</w:t>
      </w:r>
      <w:r w:rsidRPr="32287225">
        <w:t>quality cancer registers with data collated nationally for regular reporting by the AIHW. This means that national data become available dependent upon the slowest register to complete their data for a given year (currently NSW). National data are currently lagged by several years</w:t>
      </w:r>
      <w:r w:rsidR="00B801BC">
        <w:t>,</w:t>
      </w:r>
      <w:r w:rsidRPr="32287225">
        <w:t xml:space="preserve"> making timely reporting of trends in incidence, such as that required to determine elimination, problematic. </w:t>
      </w:r>
    </w:p>
    <w:p w14:paraId="03DFB504" w14:textId="6A76EF4B" w:rsidR="001B5661" w:rsidRDefault="001B5661" w:rsidP="32287225">
      <w:pPr>
        <w:spacing w:line="259" w:lineRule="auto"/>
      </w:pPr>
    </w:p>
    <w:p w14:paraId="29EF54D9" w14:textId="6A76EF4B" w:rsidR="00636C12" w:rsidRDefault="15159850" w:rsidP="32287225">
      <w:pPr>
        <w:spacing w:line="259" w:lineRule="auto"/>
      </w:pPr>
      <w:r w:rsidRPr="32287225">
        <w:t xml:space="preserve">National cancer mortality data from the national death index, collated from jurisdictional births, deaths and marriage registers, are currently timelier than cancer incidence data. </w:t>
      </w:r>
    </w:p>
    <w:p w14:paraId="7C5E01E0" w14:textId="77777777" w:rsidR="00636C12" w:rsidRDefault="00636C12" w:rsidP="32287225">
      <w:pPr>
        <w:spacing w:line="259" w:lineRule="auto"/>
      </w:pPr>
    </w:p>
    <w:p w14:paraId="6D197470" w14:textId="77777777" w:rsidR="00B801BC" w:rsidRDefault="15159850" w:rsidP="32287225">
      <w:pPr>
        <w:spacing w:line="259" w:lineRule="auto"/>
      </w:pPr>
      <w:r w:rsidRPr="32287225">
        <w:t xml:space="preserve">Because cervical cancer is already relatively uncommon, understanding incidence and mortality in subpopulations is difficult using single jurisdictional registry data alone due to a lack of power. </w:t>
      </w:r>
    </w:p>
    <w:p w14:paraId="60BB13B7" w14:textId="77777777" w:rsidR="00B801BC" w:rsidRDefault="00B801BC" w:rsidP="32287225">
      <w:pPr>
        <w:spacing w:line="259" w:lineRule="auto"/>
      </w:pPr>
    </w:p>
    <w:p w14:paraId="2165770C" w14:textId="5316882A" w:rsidR="15159850" w:rsidRDefault="15159850" w:rsidP="32287225">
      <w:pPr>
        <w:spacing w:line="259" w:lineRule="auto"/>
      </w:pPr>
      <w:r w:rsidRPr="32287225">
        <w:t>Quality of data for Indigenous identification and country of birth is likely to be variable across registers</w:t>
      </w:r>
      <w:r w:rsidR="00B801BC">
        <w:t>. I</w:t>
      </w:r>
      <w:r w:rsidRPr="32287225">
        <w:t>t is notable that some cancer registers are still unable to contribute data for incidence for Indigenous women due to lack of completeness</w:t>
      </w:r>
      <w:r w:rsidR="00F75C05">
        <w:t xml:space="preserve"> and </w:t>
      </w:r>
      <w:r w:rsidRPr="32287225">
        <w:t xml:space="preserve">quality. </w:t>
      </w:r>
    </w:p>
    <w:p w14:paraId="3704D9FA" w14:textId="6A76EF4B" w:rsidR="32287225" w:rsidRDefault="32287225" w:rsidP="32287225">
      <w:pPr>
        <w:spacing w:line="259" w:lineRule="auto"/>
      </w:pPr>
    </w:p>
    <w:p w14:paraId="0F6360A5" w14:textId="77777777" w:rsidR="00C82433" w:rsidRDefault="00C82433">
      <w:pPr>
        <w:rPr>
          <w:rFonts w:eastAsiaTheme="majorEastAsia" w:cstheme="majorBidi"/>
          <w:b/>
          <w:iCs/>
          <w:color w:val="0070C0"/>
        </w:rPr>
      </w:pPr>
      <w:r>
        <w:br w:type="page"/>
      </w:r>
    </w:p>
    <w:p w14:paraId="0B6F3837" w14:textId="5E3E1974" w:rsidR="00B801BC" w:rsidRDefault="008A445D" w:rsidP="008A445D">
      <w:pPr>
        <w:pStyle w:val="Heading4"/>
      </w:pPr>
      <w:r w:rsidRPr="008A445D">
        <w:lastRenderedPageBreak/>
        <w:t>Precancer data</w:t>
      </w:r>
    </w:p>
    <w:p w14:paraId="11F7F192" w14:textId="6A76EF4B" w:rsidR="008A445D" w:rsidRPr="008A445D" w:rsidRDefault="008A445D" w:rsidP="008A445D"/>
    <w:p w14:paraId="5C1F19DD" w14:textId="6A76EF4B" w:rsidR="00A86C10" w:rsidRDefault="0A358C97" w:rsidP="47369958">
      <w:r w:rsidRPr="15159850">
        <w:t>As noted above, completeness of histopathology data may have an impact on the apparent precancer detection rate</w:t>
      </w:r>
      <w:r w:rsidR="00A16F07">
        <w:t>. There is</w:t>
      </w:r>
      <w:r w:rsidRPr="15159850">
        <w:t xml:space="preserve"> particular concern around 2018 as the first year of the new program and register. </w:t>
      </w:r>
    </w:p>
    <w:p w14:paraId="423D21B8" w14:textId="6A76EF4B" w:rsidR="00A86C10" w:rsidRDefault="00A86C10" w:rsidP="47369958"/>
    <w:p w14:paraId="26AC27DC" w14:textId="6A76EF4B" w:rsidR="00AF1228" w:rsidRDefault="0A358C97" w:rsidP="47369958">
      <w:r w:rsidRPr="15159850">
        <w:t xml:space="preserve">The changing profile and number of women being screened through the new </w:t>
      </w:r>
      <w:r w:rsidR="00A86C10">
        <w:t>five</w:t>
      </w:r>
      <w:r w:rsidRPr="15159850">
        <w:t xml:space="preserve">-year interval will also mean that year on year differences in precancer detection rates become more difficult to interpret. </w:t>
      </w:r>
    </w:p>
    <w:p w14:paraId="520AAD37" w14:textId="77777777" w:rsidR="00AF1228" w:rsidRDefault="00AF1228" w:rsidP="47369958"/>
    <w:p w14:paraId="2D7D81BD" w14:textId="5DD2D9E5" w:rsidR="00AD53CF" w:rsidRDefault="0A358C97" w:rsidP="47369958">
      <w:r w:rsidRPr="15159850">
        <w:t>Interpretation of the indicator is also complex</w:t>
      </w:r>
      <w:r w:rsidR="00AF1228">
        <w:t xml:space="preserve">. </w:t>
      </w:r>
      <w:r w:rsidR="005D1315">
        <w:t>A</w:t>
      </w:r>
      <w:r w:rsidRPr="15159850">
        <w:t xml:space="preserve"> declining rate of disease detection can indicate that the vaccine program is working</w:t>
      </w:r>
      <w:r w:rsidR="005D1315">
        <w:t>. However</w:t>
      </w:r>
      <w:r w:rsidRPr="15159850" w:rsidDel="005D1315">
        <w:t xml:space="preserve">, </w:t>
      </w:r>
      <w:r w:rsidRPr="15159850">
        <w:t xml:space="preserve">a higher rate of detection means more women at risk </w:t>
      </w:r>
      <w:r w:rsidR="04711A0F" w:rsidRPr="6E61DDFC">
        <w:rPr>
          <w:rFonts w:eastAsia="Arial" w:cs="Arial"/>
          <w:color w:val="000000" w:themeColor="text1"/>
        </w:rPr>
        <w:t>have been effectively engaged in screening and identified for treatment to prevent cancer.</w:t>
      </w:r>
      <w:r w:rsidRPr="15159850">
        <w:t xml:space="preserve"> </w:t>
      </w:r>
    </w:p>
    <w:p w14:paraId="3278BB4A" w14:textId="77777777" w:rsidR="00AD53CF" w:rsidRDefault="00AD53CF" w:rsidP="47369958"/>
    <w:p w14:paraId="1CF35FB1" w14:textId="10EC6AC4" w:rsidR="00CB1E34" w:rsidRDefault="0A358C97" w:rsidP="47369958">
      <w:r w:rsidRPr="15159850">
        <w:t>An additional advantage of the new national register is that precancer rates will be available by CIN3/AIS (the highest grade and true precancers) rather than just for the CIN2+ group</w:t>
      </w:r>
      <w:r w:rsidR="008E6F21">
        <w:t>. This</w:t>
      </w:r>
      <w:r w:rsidRPr="15159850">
        <w:t xml:space="preserve"> </w:t>
      </w:r>
      <w:r w:rsidRPr="15159850" w:rsidDel="00A67767">
        <w:t xml:space="preserve">was </w:t>
      </w:r>
      <w:r w:rsidRPr="15159850">
        <w:t>a previous limitation</w:t>
      </w:r>
      <w:r w:rsidR="00CB1E34">
        <w:t>,</w:t>
      </w:r>
      <w:r w:rsidRPr="15159850">
        <w:t xml:space="preserve"> as not all jurisdictional registers coded to the level of CIN3. </w:t>
      </w:r>
    </w:p>
    <w:p w14:paraId="18B37AF2" w14:textId="77777777" w:rsidR="00CB1E34" w:rsidRDefault="00CB1E34" w:rsidP="47369958"/>
    <w:p w14:paraId="12731B24" w14:textId="1CF18A94" w:rsidR="00F2749D" w:rsidRDefault="0A358C97" w:rsidP="47369958">
      <w:r w:rsidRPr="15159850">
        <w:t>In theory</w:t>
      </w:r>
      <w:r w:rsidR="00CB1E34">
        <w:t>,</w:t>
      </w:r>
      <w:r w:rsidRPr="15159850">
        <w:t xml:space="preserve"> the register can now provide data for Indigenous Australians, but such data have not been released routinely at this time due to quality and completeness issues. Similarly, the register has the capacity to record and report by country of birth and language spoken at home</w:t>
      </w:r>
      <w:r w:rsidR="00CB1E34">
        <w:t>,</w:t>
      </w:r>
      <w:r w:rsidRPr="15159850">
        <w:t xml:space="preserve"> but these data are currently very incomplete. </w:t>
      </w:r>
    </w:p>
    <w:p w14:paraId="3C2C88EA" w14:textId="77777777" w:rsidR="00F2749D" w:rsidRDefault="00F2749D" w:rsidP="47369958"/>
    <w:p w14:paraId="2C661F57" w14:textId="4080E3F1" w:rsidR="00F372C7" w:rsidRPr="00F372C7" w:rsidRDefault="0A358C97" w:rsidP="47369958">
      <w:r w:rsidRPr="15159850">
        <w:t xml:space="preserve">Linkage studies in the pre-HPV screening era </w:t>
      </w:r>
      <w:r w:rsidR="00CB1E34">
        <w:t xml:space="preserve">and </w:t>
      </w:r>
      <w:r w:rsidR="00CB1E34" w:rsidRPr="15159850">
        <w:t>an analysis of Victorian registry data (ACPCC, unpublished data)</w:t>
      </w:r>
      <w:r w:rsidR="00DA2089">
        <w:t xml:space="preserve"> </w:t>
      </w:r>
      <w:r w:rsidRPr="15159850">
        <w:t xml:space="preserve">demonstrated that Aboriginal and Torres Strait Islander </w:t>
      </w:r>
      <w:r w:rsidR="0095536F">
        <w:t>people</w:t>
      </w:r>
      <w:r w:rsidR="0095536F" w:rsidRPr="15159850">
        <w:t xml:space="preserve"> </w:t>
      </w:r>
      <w:r w:rsidRPr="15159850">
        <w:t>participating in screening do have higher rates of precancer detected than other Australians</w:t>
      </w:r>
      <w:r w:rsidR="18EAA6B3">
        <w:t xml:space="preserve"> </w:t>
      </w:r>
      <w:r w:rsidR="00887FF3">
        <w:rPr>
          <w:noProof/>
        </w:rPr>
        <w:t>(</w:t>
      </w:r>
      <w:r w:rsidR="00C239BC">
        <w:rPr>
          <w:noProof/>
        </w:rPr>
        <w:t>31</w:t>
      </w:r>
      <w:r w:rsidR="00887FF3">
        <w:rPr>
          <w:noProof/>
        </w:rPr>
        <w:t xml:space="preserve">, </w:t>
      </w:r>
      <w:r w:rsidR="008A3B86">
        <w:rPr>
          <w:noProof/>
        </w:rPr>
        <w:t>3</w:t>
      </w:r>
      <w:r w:rsidR="00C239BC">
        <w:rPr>
          <w:noProof/>
        </w:rPr>
        <w:t>2</w:t>
      </w:r>
      <w:r w:rsidR="00887FF3">
        <w:rPr>
          <w:noProof/>
        </w:rPr>
        <w:t>)</w:t>
      </w:r>
      <w:r w:rsidR="00DA2089">
        <w:t>.</w:t>
      </w:r>
    </w:p>
    <w:p w14:paraId="1CFB6E4E" w14:textId="6A76EF4B" w:rsidR="00F372C7" w:rsidRPr="00F372C7" w:rsidRDefault="00F372C7" w:rsidP="15159850"/>
    <w:p w14:paraId="32237454" w14:textId="6A76EF4B" w:rsidR="00E567F1" w:rsidRDefault="008A445D" w:rsidP="008A445D">
      <w:pPr>
        <w:pStyle w:val="Heading4"/>
      </w:pPr>
      <w:r w:rsidRPr="008A445D">
        <w:t>HPV vaccine impact data</w:t>
      </w:r>
    </w:p>
    <w:p w14:paraId="76826E23" w14:textId="6A76EF4B" w:rsidR="008A445D" w:rsidRDefault="008A445D" w:rsidP="00F372C7"/>
    <w:p w14:paraId="2E96EC23" w14:textId="709B7C43" w:rsidR="00D4367E" w:rsidRDefault="15159850" w:rsidP="00F372C7">
      <w:r w:rsidRPr="15159850">
        <w:t>Previous studies and a national AIHW data linkage have informed estimates of HPV vaccine effectiveness against precancer in Australia, including estimates of the effectiveness of just one dose</w:t>
      </w:r>
      <w:r w:rsidR="00D4367E">
        <w:t xml:space="preserve"> </w:t>
      </w:r>
      <w:r w:rsidR="00887FF3">
        <w:rPr>
          <w:noProof/>
        </w:rPr>
        <w:t>(3</w:t>
      </w:r>
      <w:r w:rsidR="006765F7">
        <w:rPr>
          <w:noProof/>
        </w:rPr>
        <w:t>3</w:t>
      </w:r>
      <w:r w:rsidR="00887FF3">
        <w:rPr>
          <w:noProof/>
        </w:rPr>
        <w:t>-3</w:t>
      </w:r>
      <w:r w:rsidR="006765F7">
        <w:rPr>
          <w:noProof/>
        </w:rPr>
        <w:t>7</w:t>
      </w:r>
      <w:r w:rsidR="00887FF3">
        <w:rPr>
          <w:noProof/>
        </w:rPr>
        <w:t>)</w:t>
      </w:r>
      <w:r w:rsidRPr="15159850">
        <w:t xml:space="preserve">. </w:t>
      </w:r>
    </w:p>
    <w:p w14:paraId="30C46E04" w14:textId="77777777" w:rsidR="00D4367E" w:rsidRDefault="00D4367E" w:rsidP="00F372C7"/>
    <w:p w14:paraId="1B81855B" w14:textId="4229F29A" w:rsidR="00F372C7" w:rsidRPr="00F372C7" w:rsidRDefault="15159850" w:rsidP="00F372C7">
      <w:r w:rsidRPr="15159850">
        <w:t>Integration of HPV vaccine history into the NCSR would facilitate regular timely analyses of vaccine effectiveness and impact studies to document progress over time</w:t>
      </w:r>
      <w:r w:rsidR="00341DD1">
        <w:t>. It would also</w:t>
      </w:r>
      <w:r w:rsidRPr="15159850">
        <w:t xml:space="preserve"> help identify whether rates are not declining as expected in some populations, without the need for ad-hoc and time lagged research-based data linkage studies. </w:t>
      </w:r>
    </w:p>
    <w:p w14:paraId="36E87F3D" w14:textId="080B6204" w:rsidR="15159850" w:rsidRDefault="15159850" w:rsidP="15159850">
      <w:pPr>
        <w:rPr>
          <w:szCs w:val="22"/>
        </w:rPr>
      </w:pPr>
    </w:p>
    <w:p w14:paraId="6A9CA120" w14:textId="1532748A" w:rsidR="00F22EB2" w:rsidRDefault="15159850" w:rsidP="15159850">
      <w:pPr>
        <w:rPr>
          <w:szCs w:val="22"/>
        </w:rPr>
      </w:pPr>
      <w:r w:rsidRPr="15159850">
        <w:rPr>
          <w:szCs w:val="22"/>
        </w:rPr>
        <w:t xml:space="preserve">Monitoring vaccine impact through measuring HPV prevalence in the population has been </w:t>
      </w:r>
      <w:r w:rsidR="00A2361B" w:rsidRPr="15159850">
        <w:rPr>
          <w:szCs w:val="22"/>
        </w:rPr>
        <w:t>facilitated</w:t>
      </w:r>
      <w:r w:rsidRPr="15159850">
        <w:rPr>
          <w:szCs w:val="22"/>
        </w:rPr>
        <w:t xml:space="preserve"> by the introduction of HPV</w:t>
      </w:r>
      <w:r w:rsidR="002260DB">
        <w:rPr>
          <w:szCs w:val="22"/>
        </w:rPr>
        <w:t>-</w:t>
      </w:r>
      <w:r w:rsidRPr="15159850">
        <w:rPr>
          <w:szCs w:val="22"/>
        </w:rPr>
        <w:t>based screening</w:t>
      </w:r>
      <w:r w:rsidR="007A261B">
        <w:rPr>
          <w:szCs w:val="22"/>
        </w:rPr>
        <w:t xml:space="preserve"> </w:t>
      </w:r>
      <w:r w:rsidR="00887FF3">
        <w:rPr>
          <w:noProof/>
          <w:szCs w:val="22"/>
        </w:rPr>
        <w:t>(3</w:t>
      </w:r>
      <w:r w:rsidR="006765F7">
        <w:rPr>
          <w:noProof/>
          <w:szCs w:val="22"/>
        </w:rPr>
        <w:t>8</w:t>
      </w:r>
      <w:r w:rsidR="00887FF3">
        <w:rPr>
          <w:noProof/>
          <w:szCs w:val="22"/>
        </w:rPr>
        <w:t>)</w:t>
      </w:r>
      <w:r w:rsidRPr="15159850">
        <w:rPr>
          <w:szCs w:val="22"/>
        </w:rPr>
        <w:t xml:space="preserve">. </w:t>
      </w:r>
    </w:p>
    <w:p w14:paraId="0BAB1E0B" w14:textId="77777777" w:rsidR="00F22EB2" w:rsidRDefault="00F22EB2" w:rsidP="15159850">
      <w:pPr>
        <w:rPr>
          <w:szCs w:val="22"/>
        </w:rPr>
      </w:pPr>
    </w:p>
    <w:p w14:paraId="48747DB0" w14:textId="7723D0D8" w:rsidR="002E3AC5" w:rsidRDefault="002260DB" w:rsidP="15159850">
      <w:pPr>
        <w:rPr>
          <w:szCs w:val="22"/>
        </w:rPr>
      </w:pPr>
      <w:r>
        <w:rPr>
          <w:szCs w:val="22"/>
        </w:rPr>
        <w:t>Before</w:t>
      </w:r>
      <w:r w:rsidR="15159850" w:rsidRPr="15159850">
        <w:rPr>
          <w:szCs w:val="22"/>
        </w:rPr>
        <w:t xml:space="preserve"> this</w:t>
      </w:r>
      <w:r w:rsidR="00EC0991">
        <w:rPr>
          <w:szCs w:val="22"/>
        </w:rPr>
        <w:t>,</w:t>
      </w:r>
      <w:r w:rsidR="15159850" w:rsidRPr="15159850">
        <w:rPr>
          <w:szCs w:val="22"/>
        </w:rPr>
        <w:t xml:space="preserve"> consent</w:t>
      </w:r>
      <w:r w:rsidR="002E3AC5" w:rsidRPr="15159850">
        <w:rPr>
          <w:szCs w:val="22"/>
        </w:rPr>
        <w:t>-</w:t>
      </w:r>
      <w:r w:rsidR="15159850" w:rsidRPr="15159850">
        <w:rPr>
          <w:szCs w:val="22"/>
        </w:rPr>
        <w:t>based HPV surveillance was undertaken</w:t>
      </w:r>
      <w:r w:rsidR="00067950">
        <w:rPr>
          <w:szCs w:val="22"/>
        </w:rPr>
        <w:t>. It</w:t>
      </w:r>
      <w:r w:rsidR="15159850" w:rsidRPr="15159850">
        <w:rPr>
          <w:szCs w:val="22"/>
        </w:rPr>
        <w:t xml:space="preserve"> clearly demonstrated the major direct and herd protection effects of vaccination in Australia in reducing oncogenic HPV prevalence, including for Aboriginal and Torres Strait </w:t>
      </w:r>
      <w:r w:rsidR="00B45001">
        <w:rPr>
          <w:szCs w:val="22"/>
        </w:rPr>
        <w:t>Islander people</w:t>
      </w:r>
      <w:r w:rsidR="15159850" w:rsidRPr="15159850">
        <w:rPr>
          <w:szCs w:val="22"/>
        </w:rPr>
        <w:t xml:space="preserve"> and in males as well as females</w:t>
      </w:r>
      <w:r w:rsidR="007A5B30">
        <w:rPr>
          <w:szCs w:val="22"/>
        </w:rPr>
        <w:t xml:space="preserve"> </w:t>
      </w:r>
      <w:r w:rsidR="00887FF3">
        <w:rPr>
          <w:noProof/>
          <w:szCs w:val="22"/>
        </w:rPr>
        <w:t>(3</w:t>
      </w:r>
      <w:r w:rsidR="006765F7">
        <w:rPr>
          <w:noProof/>
          <w:szCs w:val="22"/>
        </w:rPr>
        <w:t>9</w:t>
      </w:r>
      <w:r w:rsidR="00887FF3">
        <w:rPr>
          <w:noProof/>
          <w:szCs w:val="22"/>
        </w:rPr>
        <w:t>-4</w:t>
      </w:r>
      <w:r w:rsidR="006765F7">
        <w:rPr>
          <w:noProof/>
          <w:szCs w:val="22"/>
        </w:rPr>
        <w:t>4</w:t>
      </w:r>
      <w:r w:rsidR="00887FF3">
        <w:rPr>
          <w:noProof/>
          <w:szCs w:val="22"/>
        </w:rPr>
        <w:t>)</w:t>
      </w:r>
      <w:r w:rsidR="15159850" w:rsidRPr="15159850">
        <w:rPr>
          <w:szCs w:val="22"/>
        </w:rPr>
        <w:t xml:space="preserve">. </w:t>
      </w:r>
    </w:p>
    <w:p w14:paraId="730F6D69" w14:textId="77777777" w:rsidR="002E3AC5" w:rsidRDefault="002E3AC5" w:rsidP="15159850">
      <w:pPr>
        <w:rPr>
          <w:szCs w:val="22"/>
        </w:rPr>
      </w:pPr>
    </w:p>
    <w:p w14:paraId="7129B627" w14:textId="341BCDE7" w:rsidR="00015B3A" w:rsidRDefault="15159850" w:rsidP="15159850">
      <w:pPr>
        <w:rPr>
          <w:szCs w:val="22"/>
        </w:rPr>
      </w:pPr>
      <w:r w:rsidRPr="15159850">
        <w:rPr>
          <w:szCs w:val="22"/>
        </w:rPr>
        <w:t xml:space="preserve">An important aim for ongoing HPV surveillance will be to monitor the anticipated decline in the additional </w:t>
      </w:r>
      <w:r w:rsidR="006726F4">
        <w:rPr>
          <w:szCs w:val="22"/>
        </w:rPr>
        <w:t>five</w:t>
      </w:r>
      <w:r w:rsidRPr="15159850">
        <w:rPr>
          <w:szCs w:val="22"/>
        </w:rPr>
        <w:t xml:space="preserve"> oncogenic types following the introduction of 9vHPV vaccination</w:t>
      </w:r>
      <w:r w:rsidR="00015B3A">
        <w:rPr>
          <w:szCs w:val="22"/>
        </w:rPr>
        <w:t xml:space="preserve">. Monitoring </w:t>
      </w:r>
      <w:r w:rsidR="00E831A5">
        <w:rPr>
          <w:szCs w:val="22"/>
        </w:rPr>
        <w:t>w</w:t>
      </w:r>
      <w:r w:rsidR="00942E96">
        <w:rPr>
          <w:szCs w:val="22"/>
        </w:rPr>
        <w:t>ill</w:t>
      </w:r>
      <w:r w:rsidRPr="15159850" w:rsidDel="00015B3A">
        <w:rPr>
          <w:szCs w:val="22"/>
        </w:rPr>
        <w:t xml:space="preserve"> </w:t>
      </w:r>
      <w:r w:rsidRPr="15159850">
        <w:rPr>
          <w:szCs w:val="22"/>
        </w:rPr>
        <w:t xml:space="preserve">ensure vaccine effectiveness and identify any populations with inequitable rates of protection. </w:t>
      </w:r>
    </w:p>
    <w:p w14:paraId="7AADB0BA" w14:textId="77777777" w:rsidR="00081809" w:rsidRDefault="00081809" w:rsidP="15159850">
      <w:pPr>
        <w:rPr>
          <w:szCs w:val="22"/>
        </w:rPr>
      </w:pPr>
    </w:p>
    <w:p w14:paraId="06611C2D" w14:textId="5F5B8FA6" w:rsidR="002F2ABE" w:rsidRDefault="15159850" w:rsidP="15159850">
      <w:pPr>
        <w:rPr>
          <w:szCs w:val="22"/>
        </w:rPr>
      </w:pPr>
      <w:r w:rsidRPr="15159850">
        <w:rPr>
          <w:szCs w:val="22"/>
        </w:rPr>
        <w:t>Currently</w:t>
      </w:r>
      <w:r w:rsidR="00942E96">
        <w:rPr>
          <w:szCs w:val="22"/>
        </w:rPr>
        <w:t>,</w:t>
      </w:r>
      <w:r w:rsidRPr="15159850">
        <w:rPr>
          <w:szCs w:val="22"/>
        </w:rPr>
        <w:t xml:space="preserve"> only some screening HPV assays provide discrimination of individual or subgroups of HPV types</w:t>
      </w:r>
      <w:r w:rsidR="00942E96">
        <w:rPr>
          <w:szCs w:val="22"/>
        </w:rPr>
        <w:t>. However,</w:t>
      </w:r>
      <w:r w:rsidRPr="15159850" w:rsidDel="00942E96">
        <w:rPr>
          <w:szCs w:val="22"/>
        </w:rPr>
        <w:t xml:space="preserve"> </w:t>
      </w:r>
      <w:r w:rsidRPr="15159850">
        <w:rPr>
          <w:szCs w:val="22"/>
        </w:rPr>
        <w:t xml:space="preserve">it will be important to ensure that the register </w:t>
      </w:r>
      <w:r w:rsidR="002F2ABE">
        <w:rPr>
          <w:szCs w:val="22"/>
        </w:rPr>
        <w:t>can</w:t>
      </w:r>
      <w:r w:rsidRPr="15159850">
        <w:rPr>
          <w:szCs w:val="22"/>
        </w:rPr>
        <w:t xml:space="preserve"> easily </w:t>
      </w:r>
      <w:r w:rsidRPr="15159850">
        <w:rPr>
          <w:szCs w:val="22"/>
        </w:rPr>
        <w:lastRenderedPageBreak/>
        <w:t>extract and report by these types as more tests enter the market and given the emerging possibility that further genotyping may be utilised for triage</w:t>
      </w:r>
      <w:r w:rsidR="0050505E">
        <w:rPr>
          <w:szCs w:val="22"/>
        </w:rPr>
        <w:t xml:space="preserve"> </w:t>
      </w:r>
      <w:r w:rsidR="00887FF3">
        <w:rPr>
          <w:noProof/>
          <w:szCs w:val="22"/>
        </w:rPr>
        <w:t>(4</w:t>
      </w:r>
      <w:r w:rsidR="006765F7">
        <w:rPr>
          <w:noProof/>
          <w:szCs w:val="22"/>
        </w:rPr>
        <w:t>5</w:t>
      </w:r>
      <w:r w:rsidR="00887FF3">
        <w:rPr>
          <w:noProof/>
          <w:szCs w:val="22"/>
        </w:rPr>
        <w:t>)</w:t>
      </w:r>
      <w:r w:rsidRPr="15159850">
        <w:rPr>
          <w:szCs w:val="22"/>
        </w:rPr>
        <w:t xml:space="preserve">. </w:t>
      </w:r>
    </w:p>
    <w:p w14:paraId="6B917D76" w14:textId="77777777" w:rsidR="002F2ABE" w:rsidRDefault="002F2ABE" w:rsidP="15159850">
      <w:pPr>
        <w:rPr>
          <w:szCs w:val="22"/>
        </w:rPr>
      </w:pPr>
    </w:p>
    <w:p w14:paraId="78547FF3" w14:textId="3E822072" w:rsidR="002A02FC" w:rsidRDefault="15159850" w:rsidP="15159850">
      <w:pPr>
        <w:rPr>
          <w:szCs w:val="22"/>
        </w:rPr>
      </w:pPr>
      <w:r w:rsidRPr="15159850">
        <w:rPr>
          <w:szCs w:val="22"/>
        </w:rPr>
        <w:t>The targeted cohorts (</w:t>
      </w:r>
      <w:r w:rsidR="008E2A94">
        <w:rPr>
          <w:szCs w:val="22"/>
        </w:rPr>
        <w:t xml:space="preserve">age </w:t>
      </w:r>
      <w:r w:rsidRPr="15159850">
        <w:rPr>
          <w:szCs w:val="22"/>
        </w:rPr>
        <w:t>12</w:t>
      </w:r>
      <w:r w:rsidRPr="15159850" w:rsidDel="008E2A94">
        <w:rPr>
          <w:szCs w:val="22"/>
        </w:rPr>
        <w:t xml:space="preserve"> </w:t>
      </w:r>
      <w:r w:rsidRPr="15159850">
        <w:rPr>
          <w:szCs w:val="22"/>
        </w:rPr>
        <w:t>in 2018) will not reach screening age (25 years) until 2031</w:t>
      </w:r>
      <w:r w:rsidR="002F2ABE">
        <w:rPr>
          <w:szCs w:val="22"/>
        </w:rPr>
        <w:t>. E</w:t>
      </w:r>
      <w:r w:rsidRPr="15159850">
        <w:rPr>
          <w:szCs w:val="22"/>
        </w:rPr>
        <w:t>arlier surveillance is planned through HPV typing of routinely collected Chlamydia screening samples from young women</w:t>
      </w:r>
      <w:r w:rsidR="0050505E">
        <w:rPr>
          <w:szCs w:val="22"/>
        </w:rPr>
        <w:t xml:space="preserve"> </w:t>
      </w:r>
      <w:r w:rsidR="00887FF3">
        <w:rPr>
          <w:noProof/>
          <w:szCs w:val="22"/>
        </w:rPr>
        <w:t>(4</w:t>
      </w:r>
      <w:r w:rsidR="006765F7">
        <w:rPr>
          <w:noProof/>
          <w:szCs w:val="22"/>
        </w:rPr>
        <w:t>6</w:t>
      </w:r>
      <w:r w:rsidR="00887FF3">
        <w:rPr>
          <w:noProof/>
          <w:szCs w:val="22"/>
        </w:rPr>
        <w:t>)</w:t>
      </w:r>
      <w:r w:rsidRPr="15159850">
        <w:rPr>
          <w:szCs w:val="22"/>
        </w:rPr>
        <w:t xml:space="preserve">. </w:t>
      </w:r>
    </w:p>
    <w:p w14:paraId="6E346180" w14:textId="77777777" w:rsidR="002A02FC" w:rsidRDefault="002A02FC" w:rsidP="15159850">
      <w:pPr>
        <w:rPr>
          <w:szCs w:val="22"/>
        </w:rPr>
      </w:pPr>
    </w:p>
    <w:p w14:paraId="0606E98E" w14:textId="68D48978" w:rsidR="15159850" w:rsidRDefault="15159850" w:rsidP="15159850">
      <w:pPr>
        <w:rPr>
          <w:szCs w:val="22"/>
        </w:rPr>
      </w:pPr>
      <w:r w:rsidRPr="15159850">
        <w:rPr>
          <w:szCs w:val="22"/>
        </w:rPr>
        <w:t>Australia has an HPV surveillance plan (2013</w:t>
      </w:r>
      <w:r w:rsidR="00887FF3" w:rsidDel="00C83C17">
        <w:rPr>
          <w:noProof/>
          <w:szCs w:val="22"/>
        </w:rPr>
        <w:t>)</w:t>
      </w:r>
      <w:r w:rsidRPr="15159850">
        <w:rPr>
          <w:szCs w:val="22"/>
        </w:rPr>
        <w:t>, which is due for updating</w:t>
      </w:r>
      <w:r w:rsidR="00C83C17">
        <w:rPr>
          <w:szCs w:val="22"/>
        </w:rPr>
        <w:t xml:space="preserve"> </w:t>
      </w:r>
      <w:r w:rsidR="00C83C17">
        <w:rPr>
          <w:noProof/>
          <w:szCs w:val="22"/>
        </w:rPr>
        <w:t>(4</w:t>
      </w:r>
      <w:r w:rsidR="006765F7">
        <w:rPr>
          <w:noProof/>
          <w:szCs w:val="22"/>
        </w:rPr>
        <w:t>7</w:t>
      </w:r>
      <w:r w:rsidR="00C83C17">
        <w:rPr>
          <w:noProof/>
          <w:szCs w:val="22"/>
        </w:rPr>
        <w:t>)</w:t>
      </w:r>
      <w:r w:rsidR="002F2ABE">
        <w:rPr>
          <w:szCs w:val="22"/>
        </w:rPr>
        <w:t xml:space="preserve">. The plan </w:t>
      </w:r>
      <w:r w:rsidRPr="15159850">
        <w:rPr>
          <w:szCs w:val="22"/>
        </w:rPr>
        <w:t>should now consider the value of investing in routine systems for monitoring Australia’s progress and maintenance of cervical cancer elimination across the population through HPV typing of precancers and cancers.</w:t>
      </w:r>
    </w:p>
    <w:p w14:paraId="660D4C41" w14:textId="77777777" w:rsidR="00B03D7A" w:rsidRDefault="00B03D7A" w:rsidP="15159850">
      <w:pPr>
        <w:rPr>
          <w:szCs w:val="22"/>
        </w:rPr>
      </w:pPr>
    </w:p>
    <w:p w14:paraId="7CD84A78" w14:textId="35ABE7E4" w:rsidR="15159850" w:rsidRDefault="15159850" w:rsidP="15159850">
      <w:pPr>
        <w:rPr>
          <w:szCs w:val="22"/>
        </w:rPr>
      </w:pPr>
    </w:p>
    <w:p w14:paraId="58F39102" w14:textId="79548F9A" w:rsidR="0026270A" w:rsidRPr="0014108C" w:rsidRDefault="0026270A" w:rsidP="00F372C7">
      <w:pPr>
        <w:pStyle w:val="Heading3"/>
      </w:pPr>
      <w:bookmarkStart w:id="70" w:name="_Toc103008625"/>
      <w:bookmarkStart w:id="71" w:name="_Toc103593612"/>
      <w:r>
        <w:t xml:space="preserve">Key issues for strategy development identified from </w:t>
      </w:r>
      <w:r w:rsidR="18E637E7">
        <w:t xml:space="preserve">disease </w:t>
      </w:r>
      <w:r>
        <w:t>outcome indicator review</w:t>
      </w:r>
      <w:bookmarkEnd w:id="70"/>
      <w:bookmarkEnd w:id="71"/>
    </w:p>
    <w:p w14:paraId="52A8FE4A" w14:textId="2A123B90" w:rsidR="00F372C7" w:rsidRDefault="00F372C7" w:rsidP="00F372C7"/>
    <w:p w14:paraId="1883CB52" w14:textId="6FB9EB21" w:rsidR="00C61E34" w:rsidRDefault="00C61E34" w:rsidP="00F372C7">
      <w:r>
        <w:t>From the disease outcome indicator review, the key issues for strategy development are as follows.</w:t>
      </w:r>
    </w:p>
    <w:p w14:paraId="22C34051" w14:textId="77777777" w:rsidR="00C61E34" w:rsidRPr="00F372C7" w:rsidRDefault="00C61E34" w:rsidP="00F372C7"/>
    <w:p w14:paraId="418D6E89" w14:textId="0040E290" w:rsidR="0026270A" w:rsidRPr="00206CDA" w:rsidRDefault="0026270A" w:rsidP="00685722">
      <w:pPr>
        <w:pStyle w:val="ListParagraph"/>
        <w:numPr>
          <w:ilvl w:val="0"/>
          <w:numId w:val="154"/>
        </w:numPr>
        <w:rPr>
          <w:b/>
        </w:rPr>
      </w:pPr>
      <w:r w:rsidRPr="00206CDA">
        <w:rPr>
          <w:b/>
        </w:rPr>
        <w:t>Data issues and gaps</w:t>
      </w:r>
    </w:p>
    <w:p w14:paraId="663C7615" w14:textId="6FBD8AD6" w:rsidR="00590BB7" w:rsidRDefault="00590BB7" w:rsidP="00590BB7">
      <w:pPr>
        <w:rPr>
          <w:b/>
          <w:bCs/>
        </w:rPr>
      </w:pPr>
    </w:p>
    <w:p w14:paraId="55843418" w14:textId="5ECC7B79" w:rsidR="00590BB7" w:rsidRPr="009B2B54" w:rsidRDefault="00590BB7" w:rsidP="00590BB7">
      <w:r w:rsidRPr="00685722">
        <w:t xml:space="preserve">There is a lack </w:t>
      </w:r>
      <w:r w:rsidR="0028056E" w:rsidRPr="00685722">
        <w:t>of</w:t>
      </w:r>
      <w:r w:rsidRPr="00685722">
        <w:t>:</w:t>
      </w:r>
    </w:p>
    <w:p w14:paraId="0431AD18" w14:textId="49335273" w:rsidR="15159850" w:rsidRDefault="15159850" w:rsidP="15159850">
      <w:pPr>
        <w:rPr>
          <w:szCs w:val="22"/>
        </w:rPr>
      </w:pPr>
    </w:p>
    <w:p w14:paraId="2086C036" w14:textId="544068C1" w:rsidR="15159850" w:rsidRDefault="00F33855" w:rsidP="6E61DDFC">
      <w:pPr>
        <w:pStyle w:val="ListParagraph"/>
        <w:numPr>
          <w:ilvl w:val="0"/>
          <w:numId w:val="88"/>
        </w:numPr>
        <w:rPr>
          <w:rFonts w:eastAsia="Arial" w:cs="Arial"/>
          <w:szCs w:val="22"/>
        </w:rPr>
      </w:pPr>
      <w:r>
        <w:t>T</w:t>
      </w:r>
      <w:r w:rsidR="5AF836F6" w:rsidRPr="6E61DDFC">
        <w:t>imeliness of cancer incidence data</w:t>
      </w:r>
    </w:p>
    <w:p w14:paraId="3077E575" w14:textId="45FFA807" w:rsidR="15159850" w:rsidRDefault="00F33855" w:rsidP="6E61DDFC">
      <w:pPr>
        <w:pStyle w:val="ListParagraph"/>
        <w:numPr>
          <w:ilvl w:val="0"/>
          <w:numId w:val="88"/>
        </w:numPr>
        <w:rPr>
          <w:rFonts w:eastAsia="Arial" w:cs="Arial"/>
          <w:szCs w:val="22"/>
        </w:rPr>
      </w:pPr>
      <w:r>
        <w:t>N</w:t>
      </w:r>
      <w:r w:rsidR="5AF836F6" w:rsidRPr="6E61DDFC">
        <w:t>ational reporting of cancer incidence by Indigenous status or ethnicity</w:t>
      </w:r>
    </w:p>
    <w:p w14:paraId="1BA0329C" w14:textId="7BDDFCB1" w:rsidR="15159850" w:rsidRPr="00685722" w:rsidRDefault="00F33855" w:rsidP="00F33855">
      <w:pPr>
        <w:pStyle w:val="ListParagraph"/>
        <w:numPr>
          <w:ilvl w:val="0"/>
          <w:numId w:val="88"/>
        </w:numPr>
        <w:rPr>
          <w:rFonts w:eastAsia="Arial" w:cs="Arial"/>
          <w:szCs w:val="22"/>
        </w:rPr>
      </w:pPr>
      <w:r>
        <w:t>N</w:t>
      </w:r>
      <w:r w:rsidR="5AF836F6" w:rsidRPr="00F33855">
        <w:t>ational registry reporting of HPV prevalence or precancer by Indigenous status or ethnicity or for other populations of interest</w:t>
      </w:r>
      <w:r w:rsidR="00516A55">
        <w:t>.</w:t>
      </w:r>
    </w:p>
    <w:p w14:paraId="2F647122" w14:textId="77777777" w:rsidR="00C03F52" w:rsidRDefault="00C03F52" w:rsidP="00FA4192">
      <w:pPr>
        <w:rPr>
          <w:rFonts w:eastAsia="Arial" w:cs="Arial"/>
          <w:szCs w:val="22"/>
        </w:rPr>
      </w:pPr>
    </w:p>
    <w:p w14:paraId="39A9EE27" w14:textId="66964F13" w:rsidR="00FA4192" w:rsidRDefault="00FA4192" w:rsidP="00FA4192">
      <w:pPr>
        <w:rPr>
          <w:rFonts w:eastAsia="Arial" w:cs="Arial"/>
          <w:szCs w:val="22"/>
        </w:rPr>
      </w:pPr>
      <w:r>
        <w:rPr>
          <w:rFonts w:eastAsia="Arial" w:cs="Arial"/>
          <w:szCs w:val="22"/>
        </w:rPr>
        <w:t>In addition:</w:t>
      </w:r>
    </w:p>
    <w:p w14:paraId="5DE4A54E" w14:textId="77777777" w:rsidR="00FA4192" w:rsidRPr="00FA4192" w:rsidRDefault="00FA4192" w:rsidP="00685722">
      <w:pPr>
        <w:rPr>
          <w:rFonts w:eastAsia="Arial" w:cs="Arial"/>
          <w:szCs w:val="22"/>
        </w:rPr>
      </w:pPr>
    </w:p>
    <w:p w14:paraId="65683587" w14:textId="4310F031" w:rsidR="15159850" w:rsidRDefault="5AF836F6" w:rsidP="6E61DDFC">
      <w:pPr>
        <w:pStyle w:val="ListParagraph"/>
        <w:numPr>
          <w:ilvl w:val="0"/>
          <w:numId w:val="88"/>
        </w:numPr>
        <w:rPr>
          <w:rFonts w:eastAsia="Arial" w:cs="Arial"/>
          <w:szCs w:val="22"/>
        </w:rPr>
      </w:pPr>
      <w:r w:rsidRPr="6E61DDFC">
        <w:t>HPV vaccination status</w:t>
      </w:r>
      <w:r w:rsidR="009B2B54">
        <w:t xml:space="preserve"> is</w:t>
      </w:r>
      <w:r w:rsidRPr="6E61DDFC">
        <w:t xml:space="preserve"> still not integrated into NCSR</w:t>
      </w:r>
    </w:p>
    <w:p w14:paraId="26F9E545" w14:textId="0E33FE93" w:rsidR="15159850" w:rsidRDefault="00283E4B" w:rsidP="6E61DDFC">
      <w:pPr>
        <w:pStyle w:val="ListParagraph"/>
        <w:numPr>
          <w:ilvl w:val="0"/>
          <w:numId w:val="88"/>
        </w:numPr>
        <w:rPr>
          <w:rFonts w:eastAsia="Arial" w:cs="Arial"/>
          <w:szCs w:val="22"/>
        </w:rPr>
      </w:pPr>
      <w:r>
        <w:t>We n</w:t>
      </w:r>
      <w:r w:rsidR="5AF836F6" w:rsidRPr="6E61DDFC">
        <w:t>eed to understand and monitor completeness of NCSR data (histopathology)</w:t>
      </w:r>
    </w:p>
    <w:p w14:paraId="0C72A66C" w14:textId="7BBA1302" w:rsidR="15159850" w:rsidRDefault="007171A9" w:rsidP="6E61DDFC">
      <w:pPr>
        <w:pStyle w:val="ListParagraph"/>
        <w:numPr>
          <w:ilvl w:val="0"/>
          <w:numId w:val="88"/>
        </w:numPr>
        <w:rPr>
          <w:rFonts w:eastAsia="Arial" w:cs="Arial"/>
          <w:szCs w:val="22"/>
        </w:rPr>
      </w:pPr>
      <w:r>
        <w:t>We need to ensure</w:t>
      </w:r>
      <w:r w:rsidRPr="6E61DDFC">
        <w:t xml:space="preserve"> </w:t>
      </w:r>
      <w:r w:rsidR="5AF836F6" w:rsidRPr="6E61DDFC">
        <w:t>the NCSR can report by single HPV genotype prevalence into the future</w:t>
      </w:r>
      <w:r w:rsidR="00516A55">
        <w:t>.</w:t>
      </w:r>
    </w:p>
    <w:p w14:paraId="3788C0D4" w14:textId="1F841CB7" w:rsidR="15159850" w:rsidRDefault="15159850" w:rsidP="15159850">
      <w:pPr>
        <w:rPr>
          <w:szCs w:val="22"/>
        </w:rPr>
      </w:pPr>
    </w:p>
    <w:p w14:paraId="47714DC0" w14:textId="2C782A1D" w:rsidR="0026270A" w:rsidRPr="00685722" w:rsidRDefault="0026270A" w:rsidP="00685722">
      <w:pPr>
        <w:pStyle w:val="ListParagraph"/>
        <w:numPr>
          <w:ilvl w:val="0"/>
          <w:numId w:val="154"/>
        </w:numPr>
        <w:rPr>
          <w:b/>
        </w:rPr>
      </w:pPr>
      <w:r w:rsidRPr="00685722">
        <w:rPr>
          <w:b/>
        </w:rPr>
        <w:t>Equity issues and gaps</w:t>
      </w:r>
    </w:p>
    <w:p w14:paraId="018FC81E" w14:textId="77777777" w:rsidR="00516A55" w:rsidRDefault="00516A55" w:rsidP="00516A55"/>
    <w:p w14:paraId="1FDEAA87" w14:textId="529A3929" w:rsidR="00516A55" w:rsidRPr="00516A55" w:rsidRDefault="00516A55" w:rsidP="00685722">
      <w:r w:rsidRPr="00516A55">
        <w:t>The equity issues and gaps include the following:</w:t>
      </w:r>
    </w:p>
    <w:p w14:paraId="234FE7A5" w14:textId="77777777" w:rsidR="0014108C" w:rsidRPr="00BE17A6" w:rsidRDefault="0014108C" w:rsidP="00BE17A6"/>
    <w:p w14:paraId="47F48A39" w14:textId="18E0F219" w:rsidR="15159850" w:rsidRDefault="5AF836F6" w:rsidP="32287225">
      <w:pPr>
        <w:pStyle w:val="ListParagraph"/>
        <w:numPr>
          <w:ilvl w:val="0"/>
          <w:numId w:val="58"/>
        </w:numPr>
        <w:rPr>
          <w:rFonts w:eastAsia="Arial" w:cs="Arial"/>
        </w:rPr>
      </w:pPr>
      <w:r w:rsidRPr="6E61DDFC">
        <w:t>Lack of national reporting of cancer incidence by Indigenous status or for CALD populations</w:t>
      </w:r>
    </w:p>
    <w:p w14:paraId="3E3B486C" w14:textId="5D15857D" w:rsidR="15159850" w:rsidRDefault="5AF836F6" w:rsidP="0DB915B3">
      <w:pPr>
        <w:pStyle w:val="ListParagraph"/>
        <w:numPr>
          <w:ilvl w:val="0"/>
          <w:numId w:val="58"/>
        </w:numPr>
      </w:pPr>
      <w:r w:rsidRPr="6E61DDFC">
        <w:t xml:space="preserve">Higher rates of cancer incidence and mortality for jurisdictions with data available and mortality for Aboriginal and Torres Strait </w:t>
      </w:r>
      <w:r w:rsidR="00B45001">
        <w:t>Islander people</w:t>
      </w:r>
    </w:p>
    <w:p w14:paraId="685C4117" w14:textId="4078F01C" w:rsidR="15159850" w:rsidRDefault="5AF836F6" w:rsidP="0DB915B3">
      <w:pPr>
        <w:pStyle w:val="ListParagraph"/>
        <w:numPr>
          <w:ilvl w:val="0"/>
          <w:numId w:val="58"/>
        </w:numPr>
        <w:rPr>
          <w:rFonts w:eastAsia="Arial" w:cs="Arial"/>
        </w:rPr>
      </w:pPr>
      <w:r w:rsidRPr="6E61DDFC">
        <w:t>Higher rates of cancer incidence and mortality for people living in very remote areas, lower socioeconomic areas and for those living in the NT</w:t>
      </w:r>
    </w:p>
    <w:p w14:paraId="4E1151DD" w14:textId="4577FF39" w:rsidR="15159850" w:rsidRDefault="5AF836F6" w:rsidP="0DB915B3">
      <w:pPr>
        <w:pStyle w:val="ListParagraph"/>
        <w:numPr>
          <w:ilvl w:val="0"/>
          <w:numId w:val="58"/>
        </w:numPr>
        <w:rPr>
          <w:rFonts w:eastAsia="Arial" w:cs="Arial"/>
        </w:rPr>
      </w:pPr>
      <w:r w:rsidRPr="6E61DDFC">
        <w:t>Lack of national registry reporting of HPV prevalence or precancer by Indigenous status or ethnicity</w:t>
      </w:r>
    </w:p>
    <w:p w14:paraId="273A0934" w14:textId="1FCAD8B3" w:rsidR="15159850" w:rsidRPr="00B80676" w:rsidRDefault="5AF836F6">
      <w:pPr>
        <w:pStyle w:val="ListParagraph"/>
        <w:numPr>
          <w:ilvl w:val="0"/>
          <w:numId w:val="58"/>
        </w:numPr>
        <w:rPr>
          <w:rFonts w:eastAsia="Arial" w:cs="Arial"/>
        </w:rPr>
      </w:pPr>
      <w:r w:rsidRPr="0014108C">
        <w:t>Lack of cervical cancer incidence</w:t>
      </w:r>
      <w:r w:rsidR="0014108C" w:rsidRPr="0014108C">
        <w:t xml:space="preserve">, </w:t>
      </w:r>
      <w:r w:rsidRPr="0014108C">
        <w:t>HPV prevalence or precancer data for medically high risk (immunosuppressed</w:t>
      </w:r>
      <w:r w:rsidR="00F75C05">
        <w:t xml:space="preserve"> or </w:t>
      </w:r>
      <w:r w:rsidRPr="0014108C">
        <w:t>immune compromised</w:t>
      </w:r>
      <w:r w:rsidR="00F75C05">
        <w:t>,</w:t>
      </w:r>
      <w:r w:rsidRPr="0014108C">
        <w:t xml:space="preserve"> including people </w:t>
      </w:r>
      <w:r w:rsidRPr="00B80676">
        <w:t>living with HIV), LGBTQI</w:t>
      </w:r>
      <w:r w:rsidR="00DB6ED7" w:rsidRPr="00B80676">
        <w:t>+</w:t>
      </w:r>
      <w:r w:rsidR="0014108C" w:rsidRPr="00B80676">
        <w:t xml:space="preserve"> and</w:t>
      </w:r>
      <w:r w:rsidRPr="00B80676">
        <w:t xml:space="preserve"> those living with a disability</w:t>
      </w:r>
    </w:p>
    <w:p w14:paraId="1D1DCBA4" w14:textId="24AB28CB" w:rsidR="15159850" w:rsidRPr="00B80676" w:rsidRDefault="15159850" w:rsidP="15159850">
      <w:pPr>
        <w:rPr>
          <w:szCs w:val="22"/>
        </w:rPr>
      </w:pPr>
    </w:p>
    <w:p w14:paraId="1F87B6B1" w14:textId="77777777" w:rsidR="00112A83" w:rsidRDefault="00112A83">
      <w:pPr>
        <w:rPr>
          <w:b/>
        </w:rPr>
      </w:pPr>
      <w:r>
        <w:rPr>
          <w:b/>
        </w:rPr>
        <w:br w:type="page"/>
      </w:r>
    </w:p>
    <w:p w14:paraId="11B0C959" w14:textId="146270A2" w:rsidR="0026270A" w:rsidRPr="004B2460" w:rsidRDefault="0026270A" w:rsidP="004B2460">
      <w:pPr>
        <w:pStyle w:val="ListParagraph"/>
        <w:numPr>
          <w:ilvl w:val="0"/>
          <w:numId w:val="154"/>
        </w:numPr>
        <w:rPr>
          <w:b/>
        </w:rPr>
      </w:pPr>
      <w:r w:rsidRPr="004B2460">
        <w:rPr>
          <w:b/>
        </w:rPr>
        <w:lastRenderedPageBreak/>
        <w:t>Research and policy evidence gaps</w:t>
      </w:r>
      <w:r w:rsidR="18E637E7" w:rsidRPr="004B2460">
        <w:rPr>
          <w:b/>
        </w:rPr>
        <w:t xml:space="preserve"> </w:t>
      </w:r>
    </w:p>
    <w:p w14:paraId="0537B085" w14:textId="4123610F" w:rsidR="003212BF" w:rsidRPr="004B2460" w:rsidRDefault="003212BF" w:rsidP="003212BF">
      <w:pPr>
        <w:rPr>
          <w:b/>
        </w:rPr>
      </w:pPr>
    </w:p>
    <w:p w14:paraId="054F61AE" w14:textId="517BD0EE" w:rsidR="003212BF" w:rsidRPr="00B80676" w:rsidRDefault="003212BF" w:rsidP="003212BF">
      <w:r w:rsidRPr="00B80676">
        <w:t>The research and policy evidence gaps include the following:</w:t>
      </w:r>
    </w:p>
    <w:p w14:paraId="52E278EA" w14:textId="77777777" w:rsidR="00885D13" w:rsidRPr="00B80676" w:rsidRDefault="00885D13" w:rsidP="006D0462"/>
    <w:p w14:paraId="1189D381" w14:textId="1B3ADF9C" w:rsidR="00C04CCF" w:rsidRPr="00F6659A" w:rsidRDefault="5978F1F5" w:rsidP="72959F10">
      <w:pPr>
        <w:pStyle w:val="ListParagraph"/>
        <w:numPr>
          <w:ilvl w:val="0"/>
          <w:numId w:val="87"/>
        </w:numPr>
        <w:rPr>
          <w:rFonts w:eastAsia="Arial" w:cs="Arial"/>
        </w:rPr>
      </w:pPr>
      <w:r>
        <w:t>Determining how Australia can</w:t>
      </w:r>
      <w:r w:rsidR="0A358C97" w:rsidRPr="00F6659A">
        <w:t xml:space="preserve"> assess current incidence, mortality, precancer rates and HPV prevalence for </w:t>
      </w:r>
      <w:r w:rsidR="002F77E9" w:rsidRPr="00F6659A">
        <w:t>priority populations</w:t>
      </w:r>
      <w:r w:rsidR="0A358C97" w:rsidRPr="00F6659A">
        <w:t xml:space="preserve"> and CALD communities</w:t>
      </w:r>
      <w:r>
        <w:t>.</w:t>
      </w:r>
      <w:r w:rsidR="0A358C97" w:rsidRPr="00F6659A">
        <w:t xml:space="preserve"> </w:t>
      </w:r>
    </w:p>
    <w:p w14:paraId="1DB54E49" w14:textId="77E314D3" w:rsidR="00C04CCF" w:rsidRPr="00F6659A" w:rsidRDefault="0A358C97" w:rsidP="00F6659A">
      <w:pPr>
        <w:pStyle w:val="ListParagraph"/>
        <w:numPr>
          <w:ilvl w:val="1"/>
          <w:numId w:val="87"/>
        </w:numPr>
        <w:rPr>
          <w:rFonts w:eastAsia="Arial" w:cs="Arial"/>
        </w:rPr>
      </w:pPr>
      <w:r w:rsidRPr="00F6659A">
        <w:t>Should these data be assessed intensively periodically for intermittent monitoring of progress</w:t>
      </w:r>
      <w:r w:rsidR="00F6659A">
        <w:t xml:space="preserve"> OR</w:t>
      </w:r>
    </w:p>
    <w:p w14:paraId="1427E75B" w14:textId="15777DA9" w:rsidR="00B80676" w:rsidRPr="00F6659A" w:rsidRDefault="00C04CCF" w:rsidP="00F6659A">
      <w:pPr>
        <w:pStyle w:val="ListParagraph"/>
        <w:numPr>
          <w:ilvl w:val="1"/>
          <w:numId w:val="87"/>
        </w:numPr>
        <w:rPr>
          <w:rFonts w:eastAsia="Arial" w:cs="Arial"/>
        </w:rPr>
      </w:pPr>
      <w:r w:rsidRPr="00F6659A">
        <w:t>S</w:t>
      </w:r>
      <w:r w:rsidR="0A358C97" w:rsidRPr="00F6659A">
        <w:t xml:space="preserve">hould systems be designed to routinely collect and report on these data? </w:t>
      </w:r>
    </w:p>
    <w:p w14:paraId="7ADDA553" w14:textId="7B09E26E" w:rsidR="0059759B" w:rsidRPr="00F6659A" w:rsidRDefault="005D1739" w:rsidP="3AA2AE14">
      <w:pPr>
        <w:pStyle w:val="ListParagraph"/>
        <w:numPr>
          <w:ilvl w:val="1"/>
          <w:numId w:val="87"/>
        </w:numPr>
        <w:rPr>
          <w:rFonts w:eastAsia="Arial" w:cs="Arial"/>
          <w:szCs w:val="22"/>
        </w:rPr>
      </w:pPr>
      <w:r>
        <w:t xml:space="preserve">Specifically, </w:t>
      </w:r>
      <w:r w:rsidR="4BD56437">
        <w:t>the use of</w:t>
      </w:r>
      <w:r w:rsidR="00B80676" w:rsidRPr="00F6659A">
        <w:t xml:space="preserve"> </w:t>
      </w:r>
      <w:r>
        <w:t>C</w:t>
      </w:r>
      <w:r w:rsidR="0A358C97" w:rsidRPr="00F6659A">
        <w:t>ommonwea</w:t>
      </w:r>
      <w:r w:rsidR="06BA1C61" w:rsidRPr="00F6659A">
        <w:t>l</w:t>
      </w:r>
      <w:r w:rsidR="0A358C97" w:rsidRPr="00F6659A">
        <w:t>th</w:t>
      </w:r>
      <w:r w:rsidR="00B80676" w:rsidRPr="00F6659A">
        <w:t>-</w:t>
      </w:r>
      <w:r w:rsidR="0A358C97" w:rsidRPr="00F6659A">
        <w:t>led integrated data sets</w:t>
      </w:r>
      <w:r w:rsidR="00B80676" w:rsidRPr="00F6659A">
        <w:t xml:space="preserve">, </w:t>
      </w:r>
      <w:r w:rsidR="0A358C97" w:rsidRPr="00F6659A">
        <w:t xml:space="preserve">such as through </w:t>
      </w:r>
      <w:r w:rsidR="097EEE27" w:rsidRPr="00F6659A">
        <w:t>the Multi</w:t>
      </w:r>
      <w:r w:rsidR="777B7DEA" w:rsidRPr="00F6659A">
        <w:t>-Agency Data Integration Project</w:t>
      </w:r>
      <w:r w:rsidR="00B80676" w:rsidRPr="00F6659A">
        <w:t xml:space="preserve"> </w:t>
      </w:r>
      <w:r w:rsidR="00887FF3" w:rsidRPr="00F6659A">
        <w:t>(</w:t>
      </w:r>
      <w:r w:rsidR="00887FF3" w:rsidRPr="00F6659A">
        <w:rPr>
          <w:noProof/>
        </w:rPr>
        <w:t>4</w:t>
      </w:r>
      <w:r w:rsidR="006765F7">
        <w:rPr>
          <w:noProof/>
        </w:rPr>
        <w:t>8</w:t>
      </w:r>
      <w:r w:rsidR="00887FF3" w:rsidRPr="00F6659A">
        <w:t>)</w:t>
      </w:r>
      <w:r w:rsidR="00B80676" w:rsidRPr="00F6659A">
        <w:t xml:space="preserve">, </w:t>
      </w:r>
      <w:r w:rsidR="0E7F4C3F">
        <w:t xml:space="preserve">should be considered as a way to </w:t>
      </w:r>
      <w:r w:rsidR="0A358C97" w:rsidRPr="00F6659A">
        <w:t xml:space="preserve">provide baseline and ongoing regular data to </w:t>
      </w:r>
      <w:r w:rsidR="5978F1F5">
        <w:t>identify populations who are under screened, under vaccinated and overrepresented in cervical cancer incidence and mortality statistics and</w:t>
      </w:r>
      <w:r w:rsidR="3AA2AE14">
        <w:t xml:space="preserve"> </w:t>
      </w:r>
      <w:r w:rsidR="0A358C97" w:rsidRPr="00F6659A">
        <w:t>inform the elimination of cervical cancer in Australia</w:t>
      </w:r>
      <w:r w:rsidR="5978F1F5">
        <w:t>.</w:t>
      </w:r>
    </w:p>
    <w:p w14:paraId="61285BEA" w14:textId="7BEB41F9" w:rsidR="15159850" w:rsidRPr="00F6659A" w:rsidRDefault="5978F1F5" w:rsidP="6E61DDFC">
      <w:pPr>
        <w:pStyle w:val="ListParagraph"/>
        <w:numPr>
          <w:ilvl w:val="0"/>
          <w:numId w:val="87"/>
        </w:numPr>
        <w:rPr>
          <w:rFonts w:eastAsia="Arial" w:cs="Arial"/>
        </w:rPr>
      </w:pPr>
      <w:r>
        <w:t>Identify solutions</w:t>
      </w:r>
      <w:r w:rsidR="0A358C97" w:rsidRPr="00F6659A">
        <w:t xml:space="preserve"> to correct longstanding known and continuing deficits in reporting program indicators and outcomes for Aboriginal and Torres Strait Islander people in the NCSP and cancer registries, given that are they are known to perpetuate inequities by preventing any ability to measure them and </w:t>
      </w:r>
      <w:r w:rsidR="00A2361B" w:rsidRPr="00F6659A">
        <w:t>act</w:t>
      </w:r>
      <w:r w:rsidR="0AE91213">
        <w:t>.</w:t>
      </w:r>
    </w:p>
    <w:p w14:paraId="3414F18A" w14:textId="196E307F" w:rsidR="15159850" w:rsidRPr="00F6659A" w:rsidRDefault="5978F1F5" w:rsidP="6E61DDFC">
      <w:pPr>
        <w:pStyle w:val="ListParagraph"/>
        <w:numPr>
          <w:ilvl w:val="0"/>
          <w:numId w:val="87"/>
        </w:numPr>
        <w:rPr>
          <w:rFonts w:eastAsia="Arial" w:cs="Arial"/>
        </w:rPr>
      </w:pPr>
      <w:r>
        <w:t>Determine how</w:t>
      </w:r>
      <w:r w:rsidR="0A358C97" w:rsidRPr="00F6659A">
        <w:t xml:space="preserve"> the cervical cancer incidence and mortality gap for Aboriginal and Torres Strait Islander people, people living in very remote areas, the most socioeconomically disadvantaged and in the </w:t>
      </w:r>
      <w:r w:rsidR="00BB42DA" w:rsidRPr="00F6659A">
        <w:t>Northern Territory</w:t>
      </w:r>
      <w:r w:rsidR="0026419E" w:rsidRPr="00F6659A">
        <w:t xml:space="preserve"> </w:t>
      </w:r>
      <w:r w:rsidR="0B0BD29A">
        <w:t xml:space="preserve">can </w:t>
      </w:r>
      <w:r w:rsidR="0A358C97" w:rsidRPr="00F6659A">
        <w:t>be most rapidly and effectively closed</w:t>
      </w:r>
      <w:r>
        <w:t>.</w:t>
      </w:r>
    </w:p>
    <w:p w14:paraId="2A594723" w14:textId="321E2120" w:rsidR="15159850" w:rsidRDefault="15159850" w:rsidP="15159850">
      <w:pPr>
        <w:rPr>
          <w:szCs w:val="22"/>
        </w:rPr>
      </w:pPr>
    </w:p>
    <w:p w14:paraId="434544D7" w14:textId="00DFD898" w:rsidR="00CA579B" w:rsidRPr="00EF5336" w:rsidRDefault="00CA579B" w:rsidP="00EF5336">
      <w:pPr>
        <w:pStyle w:val="ListParagraph"/>
        <w:numPr>
          <w:ilvl w:val="0"/>
          <w:numId w:val="154"/>
        </w:numPr>
        <w:rPr>
          <w:b/>
          <w:bCs/>
        </w:rPr>
      </w:pPr>
      <w:r w:rsidRPr="00EF5336">
        <w:rPr>
          <w:b/>
          <w:bCs/>
        </w:rPr>
        <w:t>Assessment of local applicability of WHO incidence target</w:t>
      </w:r>
    </w:p>
    <w:p w14:paraId="55AC14A5" w14:textId="77777777" w:rsidR="00C04CCF" w:rsidRPr="00BE17A6" w:rsidRDefault="00C04CCF" w:rsidP="00BE17A6"/>
    <w:p w14:paraId="691FA7DC" w14:textId="7628540A" w:rsidR="15159850" w:rsidRPr="00F00E09" w:rsidRDefault="15159850" w:rsidP="00BF0173">
      <w:pPr>
        <w:spacing w:line="259" w:lineRule="auto"/>
        <w:rPr>
          <w:rFonts w:eastAsia="Arial" w:cs="Arial"/>
        </w:rPr>
      </w:pPr>
      <w:r w:rsidRPr="00F00E09">
        <w:t>Consideration should be given to Australia’s explicit endorsement of the global elimination target (</w:t>
      </w:r>
      <w:r w:rsidR="000E1D5D" w:rsidRPr="00F00E09">
        <w:t xml:space="preserve">less than four </w:t>
      </w:r>
      <w:r w:rsidRPr="00F00E09">
        <w:t xml:space="preserve">per 100,000) as applicable and appropriate for </w:t>
      </w:r>
      <w:r w:rsidRPr="00241CFC" w:rsidDel="001156E4">
        <w:rPr>
          <w:i/>
        </w:rPr>
        <w:t>all Australians</w:t>
      </w:r>
      <w:r w:rsidRPr="00F00E09" w:rsidDel="001156E4">
        <w:t xml:space="preserve">, including </w:t>
      </w:r>
      <w:r w:rsidRPr="00F00E09">
        <w:t xml:space="preserve">groups known or suspected to </w:t>
      </w:r>
      <w:r w:rsidRPr="00F00E09" w:rsidDel="009E6FCB">
        <w:t>currently be at</w:t>
      </w:r>
      <w:r w:rsidR="009E6FCB" w:rsidRPr="00F00E09">
        <w:t xml:space="preserve"> </w:t>
      </w:r>
      <w:r w:rsidRPr="00F00E09">
        <w:t>high</w:t>
      </w:r>
      <w:r w:rsidRPr="00F00E09" w:rsidDel="009E6FCB">
        <w:t>er</w:t>
      </w:r>
      <w:r w:rsidRPr="00F00E09">
        <w:t xml:space="preserve"> risk of </w:t>
      </w:r>
      <w:r w:rsidRPr="00F00E09" w:rsidDel="009E6FCB">
        <w:t xml:space="preserve">developing </w:t>
      </w:r>
      <w:r w:rsidRPr="00F00E09">
        <w:t xml:space="preserve">cervical cancer. </w:t>
      </w:r>
    </w:p>
    <w:p w14:paraId="2A58E627" w14:textId="5D5A4A80" w:rsidR="00B45C90" w:rsidRDefault="00B45C90">
      <w:pPr>
        <w:rPr>
          <w:rFonts w:eastAsiaTheme="majorEastAsia" w:cstheme="majorBidi"/>
          <w:color w:val="00B0F0"/>
          <w:sz w:val="28"/>
          <w:szCs w:val="26"/>
        </w:rPr>
      </w:pPr>
    </w:p>
    <w:p w14:paraId="7C1A1020" w14:textId="77777777" w:rsidR="003C34F2" w:rsidRDefault="003C34F2">
      <w:pPr>
        <w:rPr>
          <w:rFonts w:eastAsiaTheme="majorEastAsia" w:cstheme="majorBidi"/>
          <w:b/>
          <w:color w:val="0070C0"/>
          <w:sz w:val="28"/>
          <w:szCs w:val="26"/>
        </w:rPr>
      </w:pPr>
      <w:r>
        <w:br w:type="page"/>
      </w:r>
    </w:p>
    <w:p w14:paraId="1862898B" w14:textId="519FD779" w:rsidR="0026270A" w:rsidRPr="000E5CB9" w:rsidRDefault="0026270A" w:rsidP="000E5CB9">
      <w:pPr>
        <w:pStyle w:val="Heading2"/>
      </w:pPr>
      <w:bookmarkStart w:id="72" w:name="_Toc103008626"/>
      <w:bookmarkStart w:id="73" w:name="_Toc103593613"/>
      <w:r>
        <w:lastRenderedPageBreak/>
        <w:t xml:space="preserve">Vaccination </w:t>
      </w:r>
      <w:r w:rsidR="00CA579B">
        <w:t>indicators</w:t>
      </w:r>
      <w:bookmarkEnd w:id="72"/>
      <w:bookmarkEnd w:id="73"/>
    </w:p>
    <w:p w14:paraId="6A2A439F" w14:textId="77777777" w:rsidR="00EF5336" w:rsidRDefault="00EF5336" w:rsidP="32287225">
      <w:pPr>
        <w:rPr>
          <w:rFonts w:eastAsia="Arial" w:cs="Arial"/>
          <w:color w:val="000000" w:themeColor="text1"/>
        </w:rPr>
      </w:pPr>
    </w:p>
    <w:p w14:paraId="78B2AC9C" w14:textId="1EB70480" w:rsidR="00C06434" w:rsidRDefault="00C06434" w:rsidP="32287225">
      <w:pPr>
        <w:rPr>
          <w:rFonts w:eastAsia="Arial" w:cs="Arial"/>
          <w:color w:val="000000" w:themeColor="text1"/>
        </w:rPr>
      </w:pPr>
      <w:r>
        <w:rPr>
          <w:rFonts w:eastAsia="Arial" w:cs="Arial"/>
          <w:color w:val="000000" w:themeColor="text1"/>
        </w:rPr>
        <w:t>Providing</w:t>
      </w:r>
      <w:r w:rsidR="05166CD2" w:rsidRPr="32287225">
        <w:rPr>
          <w:rFonts w:eastAsia="Arial" w:cs="Arial"/>
          <w:color w:val="000000" w:themeColor="text1"/>
        </w:rPr>
        <w:t xml:space="preserve"> high coverage, equitable HPV vaccination programs is one of the three key pillars of the WHO </w:t>
      </w:r>
      <w:r w:rsidR="007619F2">
        <w:rPr>
          <w:rFonts w:eastAsia="Arial" w:cs="Arial"/>
          <w:color w:val="000000" w:themeColor="text1"/>
        </w:rPr>
        <w:t>g</w:t>
      </w:r>
      <w:r w:rsidR="00732CF0" w:rsidRPr="00732CF0">
        <w:rPr>
          <w:rFonts w:eastAsia="Arial" w:cs="Arial"/>
          <w:color w:val="000000" w:themeColor="text1"/>
        </w:rPr>
        <w:t>lobal strategy to accelerate the elimination of cervical cancer as a public health problem</w:t>
      </w:r>
      <w:r w:rsidR="05166CD2" w:rsidRPr="32287225">
        <w:rPr>
          <w:rFonts w:eastAsia="Arial" w:cs="Arial"/>
          <w:color w:val="000000" w:themeColor="text1"/>
        </w:rPr>
        <w:t xml:space="preserve">. </w:t>
      </w:r>
    </w:p>
    <w:p w14:paraId="5CAB68FC" w14:textId="77777777" w:rsidR="00C06434" w:rsidRDefault="00C06434" w:rsidP="32287225">
      <w:pPr>
        <w:rPr>
          <w:rFonts w:eastAsia="Arial" w:cs="Arial"/>
          <w:color w:val="000000" w:themeColor="text1"/>
        </w:rPr>
      </w:pPr>
    </w:p>
    <w:p w14:paraId="68CFDE84" w14:textId="7994CDE3" w:rsidR="05166CD2" w:rsidRDefault="05166CD2" w:rsidP="32287225">
      <w:pPr>
        <w:rPr>
          <w:rFonts w:eastAsia="Arial" w:cs="Arial"/>
          <w:color w:val="000000" w:themeColor="text1"/>
        </w:rPr>
      </w:pPr>
      <w:r w:rsidRPr="32287225">
        <w:rPr>
          <w:rFonts w:eastAsia="Arial" w:cs="Arial"/>
          <w:color w:val="000000" w:themeColor="text1"/>
        </w:rPr>
        <w:t>Australia’s National Elimination Strategy will need to identify and address any barriers to equitably delivering and monitoring an effective HPV vaccination program in Australia.</w:t>
      </w:r>
    </w:p>
    <w:p w14:paraId="7299ABAC" w14:textId="7F6CF781" w:rsidR="05166CD2" w:rsidRDefault="05166CD2" w:rsidP="05166CD2">
      <w:pPr>
        <w:rPr>
          <w:rFonts w:eastAsia="Arial" w:cs="Arial"/>
          <w:color w:val="000000" w:themeColor="text1"/>
          <w:szCs w:val="22"/>
        </w:rPr>
      </w:pPr>
    </w:p>
    <w:p w14:paraId="1759E419" w14:textId="77777777" w:rsidR="00C82433" w:rsidRDefault="00C82433" w:rsidP="05166CD2">
      <w:pPr>
        <w:rPr>
          <w:rFonts w:eastAsia="Arial" w:cs="Arial"/>
          <w:color w:val="000000" w:themeColor="text1"/>
          <w:szCs w:val="22"/>
        </w:rPr>
      </w:pPr>
    </w:p>
    <w:p w14:paraId="761AA4D0" w14:textId="182CB82F" w:rsidR="05166CD2" w:rsidRPr="00030CC6" w:rsidRDefault="05166CD2" w:rsidP="00030CC6">
      <w:pPr>
        <w:pStyle w:val="Heading3"/>
      </w:pPr>
      <w:bookmarkStart w:id="74" w:name="_Toc103008627"/>
      <w:bookmarkStart w:id="75" w:name="_Toc103593614"/>
      <w:r>
        <w:t>HPV vaccination coverage: definition</w:t>
      </w:r>
      <w:bookmarkEnd w:id="74"/>
      <w:bookmarkEnd w:id="75"/>
    </w:p>
    <w:p w14:paraId="047FAF8D" w14:textId="1FC166D1" w:rsidR="05166CD2" w:rsidRDefault="05166CD2">
      <w:pPr>
        <w:rPr>
          <w:rFonts w:ascii="Times New Roman" w:hAnsi="Times New Roman"/>
          <w:sz w:val="24"/>
        </w:rPr>
      </w:pPr>
    </w:p>
    <w:p w14:paraId="4C0352A5" w14:textId="6CDA5B2A" w:rsidR="003C0E6E" w:rsidRDefault="62F3661F" w:rsidP="12E5EA0E">
      <w:pPr>
        <w:rPr>
          <w:rFonts w:eastAsia="Arial" w:cs="Arial"/>
        </w:rPr>
      </w:pPr>
      <w:r w:rsidRPr="6252DD15">
        <w:rPr>
          <w:rFonts w:eastAsia="Arial" w:cs="Arial"/>
        </w:rPr>
        <w:t>HPV vaccination coverage is routinely reported at age 15</w:t>
      </w:r>
      <w:r w:rsidR="003C0E6E">
        <w:rPr>
          <w:rFonts w:eastAsia="Arial" w:cs="Arial"/>
        </w:rPr>
        <w:t>. This is</w:t>
      </w:r>
      <w:r w:rsidRPr="6252DD15">
        <w:rPr>
          <w:rFonts w:eastAsia="Arial" w:cs="Arial"/>
        </w:rPr>
        <w:t xml:space="preserve"> in line with WHO recommendations to accommodate varying ages of routine vaccination at the country level</w:t>
      </w:r>
      <w:r w:rsidR="00914DED">
        <w:rPr>
          <w:rFonts w:eastAsia="Arial" w:cs="Arial"/>
        </w:rPr>
        <w:t xml:space="preserve">. </w:t>
      </w:r>
      <w:r w:rsidRPr="6252DD15">
        <w:rPr>
          <w:rFonts w:eastAsia="Arial" w:cs="Arial"/>
        </w:rPr>
        <w:t xml:space="preserve">WHO recommends routine vaccination of girls at age </w:t>
      </w:r>
      <w:r w:rsidR="00914DED">
        <w:rPr>
          <w:rFonts w:eastAsia="Arial" w:cs="Arial"/>
        </w:rPr>
        <w:t>nine to 1</w:t>
      </w:r>
      <w:r w:rsidRPr="6252DD15">
        <w:rPr>
          <w:rFonts w:eastAsia="Arial" w:cs="Arial"/>
        </w:rPr>
        <w:t>4</w:t>
      </w:r>
      <w:r w:rsidRPr="6252DD15" w:rsidDel="00914DED">
        <w:rPr>
          <w:rFonts w:eastAsia="Arial" w:cs="Arial"/>
        </w:rPr>
        <w:t xml:space="preserve">. </w:t>
      </w:r>
    </w:p>
    <w:p w14:paraId="5E0A5955" w14:textId="77777777" w:rsidR="003C0E6E" w:rsidRDefault="003C0E6E" w:rsidP="12E5EA0E">
      <w:pPr>
        <w:rPr>
          <w:rFonts w:eastAsia="Arial" w:cs="Arial"/>
        </w:rPr>
      </w:pPr>
    </w:p>
    <w:p w14:paraId="62C9FA0C" w14:textId="0F3FFDE6" w:rsidR="004E457F" w:rsidRDefault="62F3661F" w:rsidP="12E5EA0E">
      <w:pPr>
        <w:rPr>
          <w:rFonts w:eastAsia="Arial" w:cs="Arial"/>
        </w:rPr>
      </w:pPr>
      <w:r w:rsidRPr="6252DD15">
        <w:rPr>
          <w:rFonts w:eastAsia="Arial" w:cs="Arial"/>
        </w:rPr>
        <w:t>Dose 1 coverage represents the proportion of eligible adolescents who initiate the course. Completed course coverage represents the proportion of adolescents who receive the required number of doses, whether this be three doses (0,1</w:t>
      </w:r>
      <w:r w:rsidR="00131B88" w:rsidRPr="5203E379">
        <w:rPr>
          <w:rFonts w:eastAsia="Arial" w:cs="Arial"/>
          <w:i/>
          <w:sz w:val="18"/>
          <w:szCs w:val="18"/>
        </w:rPr>
        <w:t>–</w:t>
      </w:r>
      <w:r w:rsidRPr="6252DD15">
        <w:rPr>
          <w:rFonts w:eastAsia="Arial" w:cs="Arial"/>
        </w:rPr>
        <w:t>2, 6 months) or two doses (0,6</w:t>
      </w:r>
      <w:r w:rsidR="00131B88" w:rsidRPr="5203E379">
        <w:rPr>
          <w:rFonts w:eastAsia="Arial" w:cs="Arial"/>
          <w:i/>
          <w:sz w:val="18"/>
          <w:szCs w:val="18"/>
        </w:rPr>
        <w:t>–</w:t>
      </w:r>
      <w:r w:rsidRPr="6252DD15">
        <w:rPr>
          <w:rFonts w:eastAsia="Arial" w:cs="Arial"/>
        </w:rPr>
        <w:t>12 months) validly spaced (not too close together)</w:t>
      </w:r>
      <w:r w:rsidR="003A294B">
        <w:rPr>
          <w:rFonts w:eastAsia="Arial" w:cs="Arial"/>
        </w:rPr>
        <w:t xml:space="preserve">. </w:t>
      </w:r>
    </w:p>
    <w:p w14:paraId="514BC186" w14:textId="77777777" w:rsidR="004E457F" w:rsidRDefault="004E457F" w:rsidP="12E5EA0E">
      <w:pPr>
        <w:rPr>
          <w:rFonts w:eastAsia="Arial" w:cs="Arial"/>
        </w:rPr>
      </w:pPr>
    </w:p>
    <w:p w14:paraId="235B955E" w14:textId="76655F65" w:rsidR="05166CD2" w:rsidRDefault="003A294B" w:rsidP="12E5EA0E">
      <w:pPr>
        <w:rPr>
          <w:rFonts w:eastAsia="Arial" w:cs="Arial"/>
        </w:rPr>
      </w:pPr>
      <w:r>
        <w:rPr>
          <w:rFonts w:eastAsia="Arial" w:cs="Arial"/>
        </w:rPr>
        <w:t>T</w:t>
      </w:r>
      <w:r w:rsidR="62F3661F" w:rsidRPr="6252DD15">
        <w:rPr>
          <w:rFonts w:eastAsia="Arial" w:cs="Arial"/>
        </w:rPr>
        <w:t>he proportion of adolescents on the two-dose schedule has increased over time in Australia, with all adolescents on this schedule in the 2020 15</w:t>
      </w:r>
      <w:r w:rsidR="62F3661F" w:rsidRPr="6252DD15" w:rsidDel="00F44A9F">
        <w:rPr>
          <w:rFonts w:eastAsia="Arial" w:cs="Arial"/>
        </w:rPr>
        <w:t>-</w:t>
      </w:r>
      <w:r w:rsidR="62F3661F" w:rsidRPr="6252DD15">
        <w:rPr>
          <w:rFonts w:eastAsia="Arial" w:cs="Arial"/>
        </w:rPr>
        <w:t>year</w:t>
      </w:r>
      <w:r w:rsidR="62F3661F" w:rsidRPr="6252DD15" w:rsidDel="00F44A9F">
        <w:rPr>
          <w:rFonts w:eastAsia="Arial" w:cs="Arial"/>
        </w:rPr>
        <w:t>-</w:t>
      </w:r>
      <w:r w:rsidR="62F3661F" w:rsidRPr="6252DD15">
        <w:rPr>
          <w:rFonts w:eastAsia="Arial" w:cs="Arial"/>
        </w:rPr>
        <w:t>old cohort.</w:t>
      </w:r>
    </w:p>
    <w:p w14:paraId="2F77C176" w14:textId="77777777" w:rsidR="00B03D7A" w:rsidRDefault="00B03D7A" w:rsidP="12E5EA0E">
      <w:pPr>
        <w:rPr>
          <w:rFonts w:eastAsia="Arial" w:cs="Arial"/>
        </w:rPr>
      </w:pPr>
    </w:p>
    <w:p w14:paraId="31000EFD" w14:textId="47FE3BA1" w:rsidR="05166CD2" w:rsidRDefault="05166CD2">
      <w:pPr>
        <w:rPr>
          <w:rFonts w:eastAsia="Arial" w:cs="Arial"/>
        </w:rPr>
      </w:pPr>
      <w:r w:rsidRPr="30187BDD">
        <w:rPr>
          <w:rFonts w:eastAsia="Arial" w:cs="Arial"/>
        </w:rPr>
        <w:t xml:space="preserve"> </w:t>
      </w:r>
    </w:p>
    <w:p w14:paraId="174351EB" w14:textId="06A29428" w:rsidR="0026270A" w:rsidRPr="00822ED9" w:rsidRDefault="0026270A" w:rsidP="00822ED9">
      <w:pPr>
        <w:pStyle w:val="Heading3"/>
      </w:pPr>
      <w:bookmarkStart w:id="76" w:name="_Toc103008628"/>
      <w:bookmarkStart w:id="77" w:name="_Toc103593615"/>
      <w:r>
        <w:t>HPV vaccine completion</w:t>
      </w:r>
      <w:bookmarkEnd w:id="76"/>
      <w:bookmarkEnd w:id="77"/>
    </w:p>
    <w:p w14:paraId="4090B2C7" w14:textId="77777777" w:rsidR="00F372C7" w:rsidRPr="00F372C7" w:rsidRDefault="00F372C7" w:rsidP="00F372C7"/>
    <w:p w14:paraId="022F6780" w14:textId="0B4379CC" w:rsidR="004E457F" w:rsidRDefault="05166CD2">
      <w:pPr>
        <w:rPr>
          <w:rFonts w:eastAsia="Arial" w:cs="Arial"/>
        </w:rPr>
      </w:pPr>
      <w:r w:rsidRPr="15159850">
        <w:rPr>
          <w:rFonts w:eastAsia="Arial" w:cs="Arial"/>
        </w:rPr>
        <w:t xml:space="preserve">The WHO </w:t>
      </w:r>
      <w:r w:rsidR="004E457F">
        <w:rPr>
          <w:rFonts w:eastAsia="Arial" w:cs="Arial"/>
        </w:rPr>
        <w:t>s</w:t>
      </w:r>
      <w:r w:rsidRPr="15159850">
        <w:rPr>
          <w:rFonts w:eastAsia="Arial" w:cs="Arial"/>
        </w:rPr>
        <w:t xml:space="preserve">cale up target for vaccination for the Elimination Strategy is that, by 2030, 90% of </w:t>
      </w:r>
      <w:r w:rsidR="00131B88">
        <w:rPr>
          <w:rFonts w:eastAsia="Arial" w:cs="Arial"/>
        </w:rPr>
        <w:t xml:space="preserve">girls aged </w:t>
      </w:r>
      <w:r w:rsidRPr="15159850">
        <w:rPr>
          <w:rFonts w:eastAsia="Arial" w:cs="Arial"/>
        </w:rPr>
        <w:t xml:space="preserve">15 are fully HPV vaccinated. </w:t>
      </w:r>
    </w:p>
    <w:p w14:paraId="4072C45E" w14:textId="77777777" w:rsidR="004E457F" w:rsidRDefault="004E457F">
      <w:pPr>
        <w:rPr>
          <w:rFonts w:eastAsia="Arial" w:cs="Arial"/>
        </w:rPr>
      </w:pPr>
    </w:p>
    <w:p w14:paraId="0148D4FD" w14:textId="391717EE" w:rsidR="004E457F" w:rsidRDefault="05166CD2">
      <w:pPr>
        <w:rPr>
          <w:rFonts w:eastAsia="Arial" w:cs="Arial"/>
        </w:rPr>
      </w:pPr>
      <w:r w:rsidRPr="15159850">
        <w:rPr>
          <w:rFonts w:eastAsia="Arial" w:cs="Arial"/>
        </w:rPr>
        <w:t xml:space="preserve">National data from the </w:t>
      </w:r>
      <w:r w:rsidR="00207A15">
        <w:rPr>
          <w:rFonts w:eastAsia="Arial" w:cs="Arial"/>
        </w:rPr>
        <w:t>AIR</w:t>
      </w:r>
      <w:r w:rsidRPr="15159850">
        <w:rPr>
          <w:rFonts w:eastAsia="Arial" w:cs="Arial"/>
        </w:rPr>
        <w:t xml:space="preserve"> indicate that</w:t>
      </w:r>
      <w:r w:rsidR="00E97F63">
        <w:rPr>
          <w:rFonts w:eastAsia="Arial" w:cs="Arial"/>
        </w:rPr>
        <w:t>,</w:t>
      </w:r>
      <w:r w:rsidRPr="15159850">
        <w:rPr>
          <w:rFonts w:eastAsia="Arial" w:cs="Arial"/>
        </w:rPr>
        <w:t xml:space="preserve"> for the 2020 15</w:t>
      </w:r>
      <w:r w:rsidRPr="15159850" w:rsidDel="00F44A9F">
        <w:rPr>
          <w:rFonts w:eastAsia="Arial" w:cs="Arial"/>
        </w:rPr>
        <w:t>-</w:t>
      </w:r>
      <w:r w:rsidRPr="15159850">
        <w:rPr>
          <w:rFonts w:eastAsia="Arial" w:cs="Arial"/>
        </w:rPr>
        <w:t>year</w:t>
      </w:r>
      <w:r w:rsidR="00131B88">
        <w:rPr>
          <w:rFonts w:eastAsia="Arial" w:cs="Arial"/>
        </w:rPr>
        <w:t>-</w:t>
      </w:r>
      <w:r w:rsidRPr="15159850">
        <w:rPr>
          <w:rFonts w:eastAsia="Arial" w:cs="Arial"/>
        </w:rPr>
        <w:t>old cohort (year of birth 2005)</w:t>
      </w:r>
      <w:r w:rsidR="00E97F63">
        <w:rPr>
          <w:rFonts w:eastAsia="Arial" w:cs="Arial"/>
        </w:rPr>
        <w:t>,</w:t>
      </w:r>
      <w:r w:rsidRPr="15159850">
        <w:rPr>
          <w:rFonts w:eastAsia="Arial" w:cs="Arial"/>
        </w:rPr>
        <w:t xml:space="preserve"> 80.5% of girls were fully vaccinated against HPV.</w:t>
      </w:r>
      <w:r w:rsidR="00CF7429">
        <w:rPr>
          <w:rFonts w:eastAsia="Arial" w:cs="Arial"/>
        </w:rPr>
        <w:t xml:space="preserve"> </w:t>
      </w:r>
      <w:r w:rsidR="00CF7429" w:rsidRPr="00CF7429">
        <w:rPr>
          <w:rFonts w:eastAsia="Arial" w:cs="Arial"/>
        </w:rPr>
        <w:t>Figure 13 presents HPV vaccine completion coverage data for 15-</w:t>
      </w:r>
      <w:r w:rsidRPr="15159850">
        <w:rPr>
          <w:rFonts w:eastAsia="Arial" w:cs="Arial"/>
        </w:rPr>
        <w:t>year</w:t>
      </w:r>
      <w:r w:rsidRPr="15159850" w:rsidDel="00F44A9F">
        <w:rPr>
          <w:rFonts w:eastAsia="Arial" w:cs="Arial"/>
        </w:rPr>
        <w:t>-</w:t>
      </w:r>
      <w:r w:rsidRPr="15159850">
        <w:rPr>
          <w:rFonts w:eastAsia="Arial" w:cs="Arial"/>
        </w:rPr>
        <w:t xml:space="preserve">old </w:t>
      </w:r>
      <w:r w:rsidR="00CF7429" w:rsidRPr="00CF7429">
        <w:rPr>
          <w:rFonts w:eastAsia="Arial" w:cs="Arial"/>
        </w:rPr>
        <w:t>girls in 2020 by stratified by Indigenous status, socioeconomic status, remoteness and jurisdiction.</w:t>
      </w:r>
    </w:p>
    <w:p w14:paraId="6FFB419B" w14:textId="77777777" w:rsidR="004E457F" w:rsidRDefault="004E457F">
      <w:pPr>
        <w:rPr>
          <w:rFonts w:eastAsia="Arial" w:cs="Arial"/>
        </w:rPr>
      </w:pPr>
    </w:p>
    <w:p w14:paraId="7B0A702C" w14:textId="2554C5BB" w:rsidR="004E457F" w:rsidRDefault="00E56AF2">
      <w:pPr>
        <w:rPr>
          <w:rFonts w:eastAsia="Arial" w:cs="Arial"/>
        </w:rPr>
      </w:pPr>
      <w:r>
        <w:rPr>
          <w:rFonts w:eastAsia="Arial" w:cs="Arial"/>
        </w:rPr>
        <w:t>C</w:t>
      </w:r>
      <w:r w:rsidR="05166CD2" w:rsidRPr="15159850">
        <w:rPr>
          <w:rFonts w:eastAsia="Arial" w:cs="Arial"/>
        </w:rPr>
        <w:t>ompletion coverage was lower for</w:t>
      </w:r>
      <w:r w:rsidR="004E457F">
        <w:rPr>
          <w:rFonts w:eastAsia="Arial" w:cs="Arial"/>
        </w:rPr>
        <w:t>:</w:t>
      </w:r>
    </w:p>
    <w:p w14:paraId="3B70167E" w14:textId="77777777" w:rsidR="004E457F" w:rsidRDefault="004E457F">
      <w:pPr>
        <w:rPr>
          <w:rFonts w:eastAsia="Arial" w:cs="Arial"/>
        </w:rPr>
      </w:pPr>
    </w:p>
    <w:p w14:paraId="0C81B488" w14:textId="72429649" w:rsidR="004E457F" w:rsidRDefault="05166CD2" w:rsidP="004E457F">
      <w:pPr>
        <w:pStyle w:val="ListParagraph"/>
        <w:numPr>
          <w:ilvl w:val="0"/>
          <w:numId w:val="116"/>
        </w:numPr>
        <w:rPr>
          <w:rFonts w:eastAsia="Arial" w:cs="Arial"/>
        </w:rPr>
      </w:pPr>
      <w:r w:rsidRPr="00562BCE">
        <w:rPr>
          <w:rFonts w:eastAsia="Arial" w:cs="Arial"/>
        </w:rPr>
        <w:t>Indigenous girls</w:t>
      </w:r>
      <w:r w:rsidR="000A418A">
        <w:rPr>
          <w:rFonts w:eastAsia="Arial" w:cs="Arial"/>
        </w:rPr>
        <w:t xml:space="preserve"> (5.9% lower)</w:t>
      </w:r>
    </w:p>
    <w:p w14:paraId="4D681D13" w14:textId="7B96981D" w:rsidR="004E457F" w:rsidRDefault="05166CD2" w:rsidP="004E457F">
      <w:pPr>
        <w:pStyle w:val="ListParagraph"/>
        <w:numPr>
          <w:ilvl w:val="0"/>
          <w:numId w:val="116"/>
        </w:numPr>
        <w:rPr>
          <w:rFonts w:eastAsia="Arial" w:cs="Arial"/>
        </w:rPr>
      </w:pPr>
      <w:r w:rsidRPr="00562BCE">
        <w:rPr>
          <w:rFonts w:eastAsia="Arial" w:cs="Arial"/>
        </w:rPr>
        <w:t>those in remote areas</w:t>
      </w:r>
      <w:r w:rsidR="000A418A">
        <w:rPr>
          <w:rFonts w:eastAsia="Arial" w:cs="Arial"/>
        </w:rPr>
        <w:t xml:space="preserve"> (5</w:t>
      </w:r>
      <w:r w:rsidR="00CB1607">
        <w:rPr>
          <w:rFonts w:eastAsia="Arial" w:cs="Arial"/>
        </w:rPr>
        <w:t>.9% lower than in regional areas)</w:t>
      </w:r>
    </w:p>
    <w:p w14:paraId="3F26D5C4" w14:textId="1231522B" w:rsidR="004E457F" w:rsidRDefault="05166CD2" w:rsidP="004E457F">
      <w:pPr>
        <w:pStyle w:val="ListParagraph"/>
        <w:numPr>
          <w:ilvl w:val="0"/>
          <w:numId w:val="116"/>
        </w:numPr>
        <w:rPr>
          <w:rFonts w:eastAsia="Arial" w:cs="Arial"/>
        </w:rPr>
      </w:pPr>
      <w:r w:rsidRPr="00562BCE">
        <w:rPr>
          <w:rFonts w:eastAsia="Arial" w:cs="Arial"/>
        </w:rPr>
        <w:t xml:space="preserve">those residing in areas in </w:t>
      </w:r>
      <w:r w:rsidR="00AC52E7" w:rsidRPr="00562BCE">
        <w:rPr>
          <w:rFonts w:eastAsia="Arial" w:cs="Arial"/>
        </w:rPr>
        <w:t xml:space="preserve">the </w:t>
      </w:r>
      <w:r w:rsidRPr="00562BCE">
        <w:rPr>
          <w:rFonts w:eastAsia="Arial" w:cs="Arial"/>
        </w:rPr>
        <w:t>lowest socioeconomic quintile</w:t>
      </w:r>
      <w:r w:rsidR="00F85CB0">
        <w:rPr>
          <w:rFonts w:eastAsia="Arial" w:cs="Arial"/>
        </w:rPr>
        <w:t xml:space="preserve"> (4.2% lower compared to the highest quintile)</w:t>
      </w:r>
    </w:p>
    <w:p w14:paraId="116B56B3" w14:textId="77777777" w:rsidR="004E457F" w:rsidRDefault="004E457F" w:rsidP="004E457F">
      <w:pPr>
        <w:rPr>
          <w:rFonts w:eastAsia="Arial" w:cs="Arial"/>
        </w:rPr>
      </w:pPr>
    </w:p>
    <w:p w14:paraId="74CD3C80" w14:textId="25154CD7" w:rsidR="00423A55" w:rsidRDefault="004E457F" w:rsidP="00423A55">
      <w:pPr>
        <w:rPr>
          <w:rFonts w:eastAsia="Arial" w:cs="Arial"/>
        </w:rPr>
      </w:pPr>
      <w:r>
        <w:rPr>
          <w:rFonts w:eastAsia="Arial" w:cs="Arial"/>
        </w:rPr>
        <w:t>Coverage</w:t>
      </w:r>
      <w:r w:rsidR="05166CD2" w:rsidRPr="00562BCE" w:rsidDel="004E457F">
        <w:rPr>
          <w:rFonts w:eastAsia="Arial" w:cs="Arial"/>
        </w:rPr>
        <w:t xml:space="preserve"> </w:t>
      </w:r>
      <w:r w:rsidR="05166CD2" w:rsidRPr="00562BCE">
        <w:rPr>
          <w:rFonts w:eastAsia="Arial" w:cs="Arial"/>
        </w:rPr>
        <w:t>was variable by jurisdiction of residence</w:t>
      </w:r>
      <w:r w:rsidR="00423A55">
        <w:rPr>
          <w:rFonts w:eastAsia="Arial" w:cs="Arial"/>
        </w:rPr>
        <w:t xml:space="preserve"> </w:t>
      </w:r>
      <w:r w:rsidR="00423A55" w:rsidRPr="0C1C5F1E">
        <w:rPr>
          <w:rFonts w:eastAsia="Arial" w:cs="Arial"/>
        </w:rPr>
        <w:t>ranging from 76.7% in Queensland to 83.6% in the ACT</w:t>
      </w:r>
      <w:r w:rsidR="00423A55" w:rsidRPr="15159850">
        <w:rPr>
          <w:rFonts w:eastAsia="Arial" w:cs="Arial"/>
        </w:rPr>
        <w:t xml:space="preserve">. </w:t>
      </w:r>
    </w:p>
    <w:p w14:paraId="225E4E12" w14:textId="0096EE1E" w:rsidR="05166CD2" w:rsidRPr="00562BCE" w:rsidRDefault="05166CD2">
      <w:pPr>
        <w:rPr>
          <w:rFonts w:eastAsia="Arial" w:cs="Arial"/>
        </w:rPr>
      </w:pPr>
    </w:p>
    <w:p w14:paraId="3E6B597A" w14:textId="77777777" w:rsidR="004E457F" w:rsidRDefault="004E457F">
      <w:pPr>
        <w:rPr>
          <w:rFonts w:eastAsia="Arial" w:cs="Arial"/>
        </w:rPr>
      </w:pPr>
    </w:p>
    <w:p w14:paraId="21E68908" w14:textId="74B980EE" w:rsidR="00C50E56" w:rsidRDefault="00C50E56" w:rsidP="00C50E56">
      <w:pPr>
        <w:pStyle w:val="Caption"/>
        <w:keepNext/>
      </w:pPr>
      <w:bookmarkStart w:id="78" w:name="_Toc103008400"/>
      <w:r>
        <w:lastRenderedPageBreak/>
        <w:t xml:space="preserve">Figure </w:t>
      </w:r>
      <w:r>
        <w:fldChar w:fldCharType="begin"/>
      </w:r>
      <w:r>
        <w:instrText>SEQ Figure \* ARABIC</w:instrText>
      </w:r>
      <w:r>
        <w:fldChar w:fldCharType="separate"/>
      </w:r>
      <w:r w:rsidR="00E8126E">
        <w:rPr>
          <w:noProof/>
        </w:rPr>
        <w:t>13</w:t>
      </w:r>
      <w:r>
        <w:fldChar w:fldCharType="end"/>
      </w:r>
      <w:r>
        <w:t xml:space="preserve">. </w:t>
      </w:r>
      <w:r w:rsidRPr="00D05E12">
        <w:t>National female HPV vaccine completed course coverage at age 15, 2020 cohort (2005 birth cohort)</w:t>
      </w:r>
      <w:bookmarkEnd w:id="78"/>
    </w:p>
    <w:p w14:paraId="7AF2E688" w14:textId="4D73530D" w:rsidR="05166CD2" w:rsidRDefault="05166CD2" w:rsidP="05166CD2">
      <w:pPr>
        <w:rPr>
          <w:szCs w:val="22"/>
        </w:rPr>
      </w:pPr>
      <w:r>
        <w:rPr>
          <w:noProof/>
        </w:rPr>
        <w:drawing>
          <wp:inline distT="0" distB="0" distL="0" distR="0" wp14:anchorId="34414B21" wp14:editId="083F84CA">
            <wp:extent cx="5468177" cy="3545457"/>
            <wp:effectExtent l="0" t="0" r="0" b="0"/>
            <wp:docPr id="1550693757" name="Picture 155069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693757"/>
                    <pic:cNvPicPr/>
                  </pic:nvPicPr>
                  <pic:blipFill rotWithShape="1">
                    <a:blip r:embed="rId26">
                      <a:extLst>
                        <a:ext uri="{28A0092B-C50C-407E-A947-70E740481C1C}">
                          <a14:useLocalDpi xmlns:a14="http://schemas.microsoft.com/office/drawing/2010/main" val="0"/>
                        </a:ext>
                      </a:extLst>
                    </a:blip>
                    <a:srcRect l="1258" t="1446" r="825" b="1191"/>
                    <a:stretch/>
                  </pic:blipFill>
                  <pic:spPr bwMode="auto">
                    <a:xfrm>
                      <a:off x="0" y="0"/>
                      <a:ext cx="5484881" cy="3556288"/>
                    </a:xfrm>
                    <a:prstGeom prst="rect">
                      <a:avLst/>
                    </a:prstGeom>
                    <a:ln>
                      <a:noFill/>
                    </a:ln>
                    <a:extLst>
                      <a:ext uri="{53640926-AAD7-44D8-BBD7-CCE9431645EC}">
                        <a14:shadowObscured xmlns:a14="http://schemas.microsoft.com/office/drawing/2010/main"/>
                      </a:ext>
                    </a:extLst>
                  </pic:spPr>
                </pic:pic>
              </a:graphicData>
            </a:graphic>
          </wp:inline>
        </w:drawing>
      </w:r>
    </w:p>
    <w:p w14:paraId="2D234F87" w14:textId="507B6124" w:rsidR="13609553" w:rsidRDefault="13609553" w:rsidP="12503440">
      <w:pPr>
        <w:rPr>
          <w:rFonts w:eastAsia="Arial" w:cs="Arial"/>
        </w:rPr>
      </w:pPr>
    </w:p>
    <w:p w14:paraId="425F474C" w14:textId="44030F65" w:rsidR="13609553" w:rsidRDefault="3E73A83F" w:rsidP="0012383A">
      <w:pPr>
        <w:pStyle w:val="Caption"/>
        <w:rPr>
          <w:rFonts w:eastAsia="Arial" w:cs="Arial"/>
          <w:i w:val="0"/>
        </w:rPr>
      </w:pPr>
      <w:r w:rsidRPr="12503440">
        <w:rPr>
          <w:rFonts w:eastAsia="Arial" w:cs="Arial"/>
        </w:rPr>
        <w:t>Source: AIR via NCIR</w:t>
      </w:r>
      <w:r w:rsidR="00C50E56">
        <w:rPr>
          <w:rFonts w:eastAsia="Arial" w:cs="Arial"/>
        </w:rPr>
        <w:t>S.</w:t>
      </w:r>
    </w:p>
    <w:p w14:paraId="0E245FFF" w14:textId="693AE110" w:rsidR="13609553" w:rsidRDefault="13609553" w:rsidP="13609553">
      <w:pPr>
        <w:rPr>
          <w:rFonts w:eastAsia="Arial"/>
          <w:szCs w:val="22"/>
        </w:rPr>
      </w:pPr>
    </w:p>
    <w:p w14:paraId="23104D9C" w14:textId="77777777" w:rsidR="00D76621" w:rsidRDefault="00D76621" w:rsidP="13609553">
      <w:pPr>
        <w:rPr>
          <w:rFonts w:eastAsia="Arial"/>
          <w:szCs w:val="22"/>
        </w:rPr>
      </w:pPr>
    </w:p>
    <w:p w14:paraId="00E63DBF" w14:textId="62775CC5" w:rsidR="00EA53E5" w:rsidRDefault="62F3661F" w:rsidP="6252DD15">
      <w:pPr>
        <w:rPr>
          <w:rFonts w:eastAsia="Arial"/>
        </w:rPr>
      </w:pPr>
      <w:r w:rsidRPr="28BAB215">
        <w:rPr>
          <w:rFonts w:eastAsia="Arial"/>
        </w:rPr>
        <w:t xml:space="preserve">HPV vaccination of males is not part of the WHO strategy for the elimination of cervical cancer </w:t>
      </w:r>
      <w:r w:rsidR="005F766D">
        <w:rPr>
          <w:rFonts w:eastAsia="Arial"/>
        </w:rPr>
        <w:t>due to:</w:t>
      </w:r>
    </w:p>
    <w:p w14:paraId="44C0BCB3" w14:textId="3DBC6E74" w:rsidR="005F766D" w:rsidRDefault="62F3661F" w:rsidP="6252DD15">
      <w:pPr>
        <w:rPr>
          <w:rFonts w:eastAsia="Arial"/>
        </w:rPr>
      </w:pPr>
      <w:r w:rsidRPr="28BAB215">
        <w:rPr>
          <w:rFonts w:eastAsia="Arial"/>
        </w:rPr>
        <w:t xml:space="preserve"> </w:t>
      </w:r>
    </w:p>
    <w:p w14:paraId="4DD65C4D" w14:textId="67FD282A" w:rsidR="005F766D" w:rsidRDefault="62F3661F" w:rsidP="005F766D">
      <w:pPr>
        <w:pStyle w:val="ListParagraph"/>
        <w:numPr>
          <w:ilvl w:val="0"/>
          <w:numId w:val="117"/>
        </w:numPr>
        <w:rPr>
          <w:rFonts w:eastAsia="Arial"/>
        </w:rPr>
      </w:pPr>
      <w:r w:rsidRPr="005F766D">
        <w:rPr>
          <w:rFonts w:eastAsia="Arial"/>
        </w:rPr>
        <w:t>lack of cost-effectiveness compared to female only vaccination</w:t>
      </w:r>
      <w:r w:rsidR="296AB081" w:rsidRPr="005F766D">
        <w:rPr>
          <w:rFonts w:eastAsia="Arial"/>
        </w:rPr>
        <w:t xml:space="preserve"> </w:t>
      </w:r>
      <w:r w:rsidR="00887FF3" w:rsidRPr="005F766D">
        <w:rPr>
          <w:rFonts w:eastAsia="Arial"/>
          <w:noProof/>
        </w:rPr>
        <w:t>(4</w:t>
      </w:r>
      <w:r w:rsidR="00412DDC">
        <w:rPr>
          <w:rFonts w:eastAsia="Arial"/>
          <w:noProof/>
        </w:rPr>
        <w:t>9</w:t>
      </w:r>
      <w:r w:rsidR="00887FF3" w:rsidRPr="005F766D">
        <w:rPr>
          <w:rFonts w:eastAsia="Arial"/>
          <w:noProof/>
        </w:rPr>
        <w:t>)</w:t>
      </w:r>
    </w:p>
    <w:p w14:paraId="36308B7F" w14:textId="0478FE55" w:rsidR="005F766D" w:rsidRDefault="62F3661F" w:rsidP="005F766D">
      <w:pPr>
        <w:pStyle w:val="ListParagraph"/>
        <w:numPr>
          <w:ilvl w:val="0"/>
          <w:numId w:val="117"/>
        </w:numPr>
        <w:rPr>
          <w:rFonts w:eastAsia="Arial"/>
        </w:rPr>
      </w:pPr>
      <w:r w:rsidRPr="005F766D">
        <w:rPr>
          <w:rFonts w:eastAsia="Arial"/>
        </w:rPr>
        <w:t xml:space="preserve">modelling indicating that it would not </w:t>
      </w:r>
      <w:r w:rsidR="002E5AAC">
        <w:rPr>
          <w:rFonts w:eastAsia="Arial"/>
        </w:rPr>
        <w:t xml:space="preserve">significantly </w:t>
      </w:r>
      <w:r w:rsidR="00A2361B" w:rsidRPr="005F766D">
        <w:rPr>
          <w:rFonts w:eastAsia="Arial"/>
        </w:rPr>
        <w:t>impact</w:t>
      </w:r>
      <w:r w:rsidRPr="005F766D">
        <w:rPr>
          <w:rFonts w:eastAsia="Arial"/>
        </w:rPr>
        <w:t xml:space="preserve"> long term outcomes whilst requiring twice as many doses</w:t>
      </w:r>
      <w:r w:rsidR="296AB081" w:rsidRPr="005F766D">
        <w:rPr>
          <w:rFonts w:eastAsia="Arial"/>
        </w:rPr>
        <w:t xml:space="preserve"> </w:t>
      </w:r>
      <w:r w:rsidR="00887FF3" w:rsidRPr="005F766D">
        <w:rPr>
          <w:rFonts w:eastAsia="Arial"/>
          <w:noProof/>
        </w:rPr>
        <w:t>(4)</w:t>
      </w:r>
    </w:p>
    <w:p w14:paraId="1829E191" w14:textId="03BBA228" w:rsidR="005F766D" w:rsidRDefault="62F3661F" w:rsidP="005F766D">
      <w:pPr>
        <w:pStyle w:val="ListParagraph"/>
        <w:numPr>
          <w:ilvl w:val="0"/>
          <w:numId w:val="117"/>
        </w:numPr>
        <w:rPr>
          <w:rFonts w:eastAsia="Arial"/>
        </w:rPr>
      </w:pPr>
      <w:r w:rsidRPr="005F766D">
        <w:rPr>
          <w:rFonts w:eastAsia="Arial"/>
        </w:rPr>
        <w:t xml:space="preserve">current costs </w:t>
      </w:r>
    </w:p>
    <w:p w14:paraId="3F95B938" w14:textId="5048997E" w:rsidR="005F766D" w:rsidRPr="005F766D" w:rsidRDefault="62F3661F" w:rsidP="00EE154A">
      <w:pPr>
        <w:pStyle w:val="ListParagraph"/>
        <w:numPr>
          <w:ilvl w:val="0"/>
          <w:numId w:val="117"/>
        </w:numPr>
        <w:rPr>
          <w:rFonts w:eastAsia="Arial"/>
        </w:rPr>
      </w:pPr>
      <w:r w:rsidRPr="005F766D">
        <w:rPr>
          <w:rFonts w:eastAsia="Arial"/>
        </w:rPr>
        <w:t>global shortage of supply</w:t>
      </w:r>
      <w:r w:rsidR="004F5D05" w:rsidRPr="005F766D">
        <w:rPr>
          <w:rFonts w:eastAsia="Arial"/>
        </w:rPr>
        <w:t>.</w:t>
      </w:r>
    </w:p>
    <w:p w14:paraId="15C3C804" w14:textId="77777777" w:rsidR="005F766D" w:rsidRDefault="005F766D" w:rsidP="6252DD15">
      <w:pPr>
        <w:rPr>
          <w:rFonts w:eastAsia="Arial"/>
        </w:rPr>
      </w:pPr>
    </w:p>
    <w:p w14:paraId="247D2C66" w14:textId="5DEC292B" w:rsidR="000952EB" w:rsidRDefault="004F5D05" w:rsidP="6252DD15">
      <w:pPr>
        <w:rPr>
          <w:rFonts w:eastAsia="Arial"/>
        </w:rPr>
      </w:pPr>
      <w:r>
        <w:rPr>
          <w:rFonts w:eastAsia="Arial"/>
        </w:rPr>
        <w:t>However,</w:t>
      </w:r>
      <w:r w:rsidR="62F3661F" w:rsidRPr="28BAB215">
        <w:rPr>
          <w:rFonts w:eastAsia="Arial"/>
        </w:rPr>
        <w:t xml:space="preserve"> Australia already has a both</w:t>
      </w:r>
      <w:r w:rsidR="000215F5">
        <w:rPr>
          <w:rFonts w:eastAsia="Arial"/>
        </w:rPr>
        <w:t>-</w:t>
      </w:r>
      <w:r w:rsidR="62F3661F" w:rsidRPr="28BAB215">
        <w:rPr>
          <w:rFonts w:eastAsia="Arial"/>
        </w:rPr>
        <w:t xml:space="preserve">sex HPV vaccination program. </w:t>
      </w:r>
    </w:p>
    <w:p w14:paraId="7FD906AD" w14:textId="77777777" w:rsidR="000952EB" w:rsidRDefault="000952EB" w:rsidP="6252DD15">
      <w:pPr>
        <w:rPr>
          <w:rFonts w:eastAsia="Arial"/>
        </w:rPr>
      </w:pPr>
    </w:p>
    <w:p w14:paraId="6D8AAEE3" w14:textId="6E6678D7" w:rsidR="00450DAC" w:rsidRDefault="62F3661F" w:rsidP="6252DD15">
      <w:pPr>
        <w:rPr>
          <w:rFonts w:eastAsia="Arial"/>
        </w:rPr>
      </w:pPr>
      <w:r w:rsidRPr="28BAB215">
        <w:rPr>
          <w:rFonts w:eastAsia="Arial"/>
        </w:rPr>
        <w:t xml:space="preserve">Modelling suggests that </w:t>
      </w:r>
      <w:r w:rsidR="00EA53E5" w:rsidRPr="28BAB215">
        <w:rPr>
          <w:rFonts w:eastAsia="Arial"/>
        </w:rPr>
        <w:t>local elimination of targeted HPV types can be achieved</w:t>
      </w:r>
      <w:r w:rsidR="00EA53E5">
        <w:rPr>
          <w:rFonts w:eastAsia="Arial"/>
        </w:rPr>
        <w:t xml:space="preserve"> </w:t>
      </w:r>
      <w:r w:rsidR="00EA53E5">
        <w:rPr>
          <w:rFonts w:eastAsia="Arial"/>
          <w:noProof/>
        </w:rPr>
        <w:t>(</w:t>
      </w:r>
      <w:r w:rsidR="007F7F11">
        <w:rPr>
          <w:rFonts w:eastAsia="Arial"/>
          <w:noProof/>
        </w:rPr>
        <w:t>50</w:t>
      </w:r>
      <w:r w:rsidR="00EA53E5">
        <w:rPr>
          <w:rFonts w:eastAsia="Arial"/>
          <w:noProof/>
        </w:rPr>
        <w:t>)</w:t>
      </w:r>
      <w:r w:rsidR="00450DAC">
        <w:rPr>
          <w:rFonts w:eastAsia="Arial"/>
          <w:noProof/>
        </w:rPr>
        <w:t xml:space="preserve"> </w:t>
      </w:r>
      <w:r w:rsidRPr="28BAB215">
        <w:rPr>
          <w:rFonts w:eastAsia="Arial"/>
        </w:rPr>
        <w:t>over a 70-year time horizon at</w:t>
      </w:r>
      <w:r w:rsidR="00450DAC">
        <w:rPr>
          <w:rFonts w:eastAsia="Arial"/>
        </w:rPr>
        <w:t>:</w:t>
      </w:r>
    </w:p>
    <w:p w14:paraId="38C37228" w14:textId="77777777" w:rsidR="000952EB" w:rsidRDefault="000952EB" w:rsidP="6252DD15">
      <w:pPr>
        <w:rPr>
          <w:rFonts w:eastAsia="Arial"/>
        </w:rPr>
      </w:pPr>
    </w:p>
    <w:p w14:paraId="5B2AFFB8" w14:textId="027A5C6D" w:rsidR="00450DAC" w:rsidRPr="002451DE" w:rsidRDefault="62F3661F" w:rsidP="00450DAC">
      <w:pPr>
        <w:pStyle w:val="ListParagraph"/>
        <w:numPr>
          <w:ilvl w:val="0"/>
          <w:numId w:val="118"/>
        </w:numPr>
        <w:rPr>
          <w:rFonts w:eastAsia="Arial" w:cs="Arial"/>
          <w:vertAlign w:val="superscript"/>
        </w:rPr>
      </w:pPr>
      <w:r w:rsidRPr="00450DAC">
        <w:rPr>
          <w:rFonts w:eastAsia="Arial"/>
        </w:rPr>
        <w:t>coverage rates over 80% in a both</w:t>
      </w:r>
      <w:r w:rsidR="000215F5">
        <w:rPr>
          <w:rFonts w:eastAsia="Arial"/>
        </w:rPr>
        <w:t>-</w:t>
      </w:r>
      <w:r w:rsidRPr="00450DAC">
        <w:rPr>
          <w:rFonts w:eastAsia="Arial"/>
        </w:rPr>
        <w:t>sex vaccination program</w:t>
      </w:r>
      <w:r w:rsidR="00450DAC">
        <w:rPr>
          <w:rFonts w:eastAsia="Arial"/>
        </w:rPr>
        <w:t>, or</w:t>
      </w:r>
      <w:r w:rsidRPr="00450DAC">
        <w:rPr>
          <w:rFonts w:eastAsia="Arial"/>
        </w:rPr>
        <w:t xml:space="preserve"> </w:t>
      </w:r>
    </w:p>
    <w:p w14:paraId="558D2470" w14:textId="46572E29" w:rsidR="05166CD2" w:rsidRPr="00450DAC" w:rsidRDefault="62F3661F" w:rsidP="00EE154A">
      <w:pPr>
        <w:pStyle w:val="ListParagraph"/>
        <w:numPr>
          <w:ilvl w:val="0"/>
          <w:numId w:val="118"/>
        </w:numPr>
        <w:rPr>
          <w:rFonts w:eastAsia="Arial" w:cs="Arial"/>
          <w:vertAlign w:val="superscript"/>
        </w:rPr>
      </w:pPr>
      <w:r w:rsidRPr="00450DAC">
        <w:rPr>
          <w:rFonts w:eastAsia="Arial"/>
        </w:rPr>
        <w:t>coverage over 90% in a single</w:t>
      </w:r>
      <w:r w:rsidR="000215F5">
        <w:rPr>
          <w:rFonts w:eastAsia="Arial"/>
        </w:rPr>
        <w:t>-</w:t>
      </w:r>
      <w:r w:rsidRPr="00450DAC">
        <w:rPr>
          <w:rFonts w:eastAsia="Arial"/>
        </w:rPr>
        <w:t>sex vaccination program</w:t>
      </w:r>
      <w:r w:rsidR="00450DAC">
        <w:rPr>
          <w:rFonts w:eastAsia="Arial"/>
        </w:rPr>
        <w:t>.</w:t>
      </w:r>
      <w:r w:rsidRPr="00450DAC">
        <w:rPr>
          <w:rFonts w:eastAsia="Arial"/>
        </w:rPr>
        <w:t xml:space="preserve"> </w:t>
      </w:r>
    </w:p>
    <w:p w14:paraId="3A79995F" w14:textId="35304CAD" w:rsidR="05166CD2" w:rsidRDefault="05166CD2">
      <w:r w:rsidRPr="05166CD2">
        <w:rPr>
          <w:rFonts w:ascii="Times New Roman" w:hAnsi="Times New Roman"/>
          <w:sz w:val="24"/>
        </w:rPr>
        <w:t xml:space="preserve"> </w:t>
      </w:r>
    </w:p>
    <w:p w14:paraId="38B81258" w14:textId="77777777" w:rsidR="00D310D2" w:rsidRDefault="00D310D2">
      <w:pPr>
        <w:rPr>
          <w:rFonts w:eastAsia="Arial" w:cs="Arial"/>
        </w:rPr>
      </w:pPr>
      <w:r>
        <w:rPr>
          <w:rFonts w:eastAsia="Arial" w:cs="Arial"/>
        </w:rPr>
        <w:br w:type="page"/>
      </w:r>
    </w:p>
    <w:p w14:paraId="4EA4ED3F" w14:textId="1FA0DDD5" w:rsidR="000952EB" w:rsidRDefault="05166CD2">
      <w:pPr>
        <w:rPr>
          <w:rFonts w:eastAsia="Arial" w:cs="Arial"/>
        </w:rPr>
      </w:pPr>
      <w:r w:rsidRPr="15159850">
        <w:rPr>
          <w:rFonts w:eastAsia="Arial" w:cs="Arial"/>
        </w:rPr>
        <w:lastRenderedPageBreak/>
        <w:t xml:space="preserve">Figure </w:t>
      </w:r>
      <w:r w:rsidR="1D8C6387" w:rsidRPr="15159850">
        <w:rPr>
          <w:rFonts w:eastAsia="Arial" w:cs="Arial"/>
        </w:rPr>
        <w:t>14</w:t>
      </w:r>
      <w:r w:rsidRPr="15159850">
        <w:rPr>
          <w:rFonts w:eastAsia="Arial" w:cs="Arial"/>
        </w:rPr>
        <w:t xml:space="preserve"> presents national data from the </w:t>
      </w:r>
      <w:r w:rsidR="00207A15">
        <w:rPr>
          <w:rFonts w:eastAsia="Arial" w:cs="Arial"/>
        </w:rPr>
        <w:t>AIR</w:t>
      </w:r>
      <w:r w:rsidRPr="15159850">
        <w:rPr>
          <w:rFonts w:eastAsia="Arial" w:cs="Arial"/>
        </w:rPr>
        <w:t xml:space="preserve"> for the 2020 male 15</w:t>
      </w:r>
      <w:r w:rsidR="0034180A">
        <w:rPr>
          <w:rFonts w:eastAsia="Arial" w:cs="Arial"/>
        </w:rPr>
        <w:t xml:space="preserve"> </w:t>
      </w:r>
      <w:r w:rsidRPr="15159850">
        <w:rPr>
          <w:rFonts w:eastAsia="Arial" w:cs="Arial"/>
        </w:rPr>
        <w:t>year</w:t>
      </w:r>
      <w:r w:rsidR="0034180A">
        <w:rPr>
          <w:rFonts w:eastAsia="Arial" w:cs="Arial"/>
        </w:rPr>
        <w:t xml:space="preserve"> </w:t>
      </w:r>
      <w:r w:rsidRPr="15159850">
        <w:rPr>
          <w:rFonts w:eastAsia="Arial" w:cs="Arial"/>
        </w:rPr>
        <w:t>old cohort (year of birth 2005)</w:t>
      </w:r>
      <w:r w:rsidR="00BA6BDC">
        <w:rPr>
          <w:rFonts w:eastAsia="Arial" w:cs="Arial"/>
        </w:rPr>
        <w:t xml:space="preserve"> </w:t>
      </w:r>
      <w:r w:rsidR="00BA6BDC" w:rsidRPr="0C1C5F1E">
        <w:rPr>
          <w:rFonts w:eastAsia="Arial" w:cs="Arial"/>
        </w:rPr>
        <w:t xml:space="preserve">stratified by Indigenous status, socioeconomic status, remoteness and jurisdiction. </w:t>
      </w:r>
      <w:r w:rsidRPr="15159850">
        <w:rPr>
          <w:rFonts w:eastAsia="Arial" w:cs="Arial"/>
        </w:rPr>
        <w:t xml:space="preserve"> </w:t>
      </w:r>
      <w:r w:rsidR="006A76C2">
        <w:rPr>
          <w:rFonts w:eastAsia="Arial" w:cs="Arial"/>
        </w:rPr>
        <w:t>In 2020,</w:t>
      </w:r>
      <w:r w:rsidRPr="15159850">
        <w:rPr>
          <w:rFonts w:eastAsia="Arial" w:cs="Arial"/>
        </w:rPr>
        <w:t xml:space="preserve"> 76.5% of boys were fully vaccinated against HPV. </w:t>
      </w:r>
    </w:p>
    <w:p w14:paraId="18979285" w14:textId="77777777" w:rsidR="000952EB" w:rsidRDefault="000952EB">
      <w:pPr>
        <w:rPr>
          <w:rFonts w:eastAsia="Arial" w:cs="Arial"/>
        </w:rPr>
      </w:pPr>
    </w:p>
    <w:p w14:paraId="3620E58B" w14:textId="61F636D9" w:rsidR="000952EB" w:rsidRDefault="00C43D35">
      <w:pPr>
        <w:rPr>
          <w:rFonts w:eastAsia="Arial" w:cs="Arial"/>
        </w:rPr>
      </w:pPr>
      <w:r>
        <w:rPr>
          <w:rFonts w:eastAsia="Arial" w:cs="Arial"/>
        </w:rPr>
        <w:t>A</w:t>
      </w:r>
      <w:r w:rsidR="006268AC">
        <w:rPr>
          <w:rFonts w:eastAsia="Arial" w:cs="Arial"/>
        </w:rPr>
        <w:t>s</w:t>
      </w:r>
      <w:r w:rsidR="05166CD2" w:rsidRPr="15159850" w:rsidDel="000952EB">
        <w:rPr>
          <w:rFonts w:eastAsia="Arial" w:cs="Arial"/>
        </w:rPr>
        <w:t xml:space="preserve"> </w:t>
      </w:r>
      <w:r w:rsidR="000952EB">
        <w:rPr>
          <w:rFonts w:eastAsia="Arial" w:cs="Arial"/>
        </w:rPr>
        <w:t>with</w:t>
      </w:r>
      <w:r w:rsidR="000952EB" w:rsidRPr="15159850">
        <w:rPr>
          <w:rFonts w:eastAsia="Arial" w:cs="Arial"/>
        </w:rPr>
        <w:t xml:space="preserve"> </w:t>
      </w:r>
      <w:r w:rsidR="006268AC">
        <w:rPr>
          <w:rFonts w:eastAsia="Arial" w:cs="Arial"/>
        </w:rPr>
        <w:t>girls</w:t>
      </w:r>
      <w:r w:rsidR="001D4E7A">
        <w:rPr>
          <w:rFonts w:eastAsia="Arial" w:cs="Arial"/>
        </w:rPr>
        <w:t>,</w:t>
      </w:r>
      <w:r w:rsidR="05166CD2" w:rsidRPr="15159850">
        <w:rPr>
          <w:rFonts w:eastAsia="Arial" w:cs="Arial"/>
        </w:rPr>
        <w:t xml:space="preserve"> but with more pronounced gradients, completion coverage was lower for</w:t>
      </w:r>
      <w:r w:rsidR="000952EB">
        <w:rPr>
          <w:rFonts w:eastAsia="Arial" w:cs="Arial"/>
        </w:rPr>
        <w:t>:</w:t>
      </w:r>
    </w:p>
    <w:p w14:paraId="16A4DF3B" w14:textId="77777777" w:rsidR="000952EB" w:rsidRDefault="000952EB">
      <w:pPr>
        <w:rPr>
          <w:rFonts w:eastAsia="Arial" w:cs="Arial"/>
        </w:rPr>
      </w:pPr>
    </w:p>
    <w:p w14:paraId="117B6348" w14:textId="5BE65D47" w:rsidR="000952EB" w:rsidRDefault="05166CD2" w:rsidP="000952EB">
      <w:pPr>
        <w:pStyle w:val="ListParagraph"/>
        <w:numPr>
          <w:ilvl w:val="0"/>
          <w:numId w:val="119"/>
        </w:numPr>
        <w:rPr>
          <w:rFonts w:eastAsia="Arial" w:cs="Arial"/>
        </w:rPr>
      </w:pPr>
      <w:r w:rsidRPr="00562BCE">
        <w:rPr>
          <w:rFonts w:eastAsia="Arial" w:cs="Arial"/>
        </w:rPr>
        <w:t>Indigenous boys</w:t>
      </w:r>
      <w:r w:rsidR="00052BAA">
        <w:rPr>
          <w:rFonts w:eastAsia="Arial" w:cs="Arial"/>
        </w:rPr>
        <w:t xml:space="preserve"> </w:t>
      </w:r>
      <w:r w:rsidR="00052BAA" w:rsidRPr="0C1C5F1E">
        <w:rPr>
          <w:rFonts w:eastAsia="Arial" w:cs="Arial"/>
        </w:rPr>
        <w:t>than non-Indigenous boys (by 10.2%)</w:t>
      </w:r>
    </w:p>
    <w:p w14:paraId="63752513" w14:textId="3CEFCDE8" w:rsidR="000952EB" w:rsidRDefault="05166CD2" w:rsidP="000952EB">
      <w:pPr>
        <w:pStyle w:val="ListParagraph"/>
        <w:numPr>
          <w:ilvl w:val="0"/>
          <w:numId w:val="119"/>
        </w:numPr>
        <w:rPr>
          <w:rFonts w:eastAsia="Arial" w:cs="Arial"/>
        </w:rPr>
      </w:pPr>
      <w:r w:rsidRPr="00562BCE">
        <w:rPr>
          <w:rFonts w:eastAsia="Arial" w:cs="Arial"/>
        </w:rPr>
        <w:t>those in remote areas</w:t>
      </w:r>
      <w:r w:rsidR="00085A5E">
        <w:rPr>
          <w:rFonts w:eastAsia="Arial" w:cs="Arial"/>
        </w:rPr>
        <w:t xml:space="preserve"> </w:t>
      </w:r>
      <w:r w:rsidR="00085A5E" w:rsidRPr="0C1C5F1E">
        <w:rPr>
          <w:rFonts w:eastAsia="Arial" w:cs="Arial"/>
        </w:rPr>
        <w:t>(7.7% lower than major cities)</w:t>
      </w:r>
    </w:p>
    <w:p w14:paraId="0A7A26DE" w14:textId="68C7C7E9" w:rsidR="00543C65" w:rsidRDefault="05166CD2" w:rsidP="000952EB">
      <w:pPr>
        <w:pStyle w:val="ListParagraph"/>
        <w:numPr>
          <w:ilvl w:val="0"/>
          <w:numId w:val="119"/>
        </w:numPr>
        <w:rPr>
          <w:rFonts w:eastAsia="Arial" w:cs="Arial"/>
        </w:rPr>
      </w:pPr>
      <w:r w:rsidRPr="00562BCE">
        <w:rPr>
          <w:rFonts w:eastAsia="Arial" w:cs="Arial"/>
        </w:rPr>
        <w:t xml:space="preserve">those residing in areas in </w:t>
      </w:r>
      <w:r w:rsidR="00085A5E">
        <w:rPr>
          <w:rFonts w:eastAsia="Arial" w:cs="Arial"/>
        </w:rPr>
        <w:t xml:space="preserve">the </w:t>
      </w:r>
      <w:r w:rsidRPr="00562BCE">
        <w:rPr>
          <w:rFonts w:eastAsia="Arial" w:cs="Arial"/>
        </w:rPr>
        <w:t xml:space="preserve">lowest socioeconomic quintile </w:t>
      </w:r>
      <w:r w:rsidR="00CD651A" w:rsidRPr="0C1C5F1E">
        <w:rPr>
          <w:rFonts w:eastAsia="Arial" w:cs="Arial"/>
        </w:rPr>
        <w:t>(6.5% lower than in the highest quintile)</w:t>
      </w:r>
      <w:r w:rsidR="00CD651A">
        <w:rPr>
          <w:rFonts w:eastAsia="Arial" w:cs="Arial"/>
        </w:rPr>
        <w:t>.</w:t>
      </w:r>
    </w:p>
    <w:p w14:paraId="25956463" w14:textId="77777777" w:rsidR="00543C65" w:rsidRDefault="00543C65" w:rsidP="00543C65">
      <w:pPr>
        <w:rPr>
          <w:rFonts w:eastAsia="Arial" w:cs="Arial"/>
        </w:rPr>
      </w:pPr>
    </w:p>
    <w:p w14:paraId="56963525" w14:textId="6A173CC1" w:rsidR="00502124" w:rsidRDefault="00543C65" w:rsidP="00502124">
      <w:pPr>
        <w:rPr>
          <w:rFonts w:eastAsia="Arial" w:cs="Arial"/>
        </w:rPr>
      </w:pPr>
      <w:r>
        <w:rPr>
          <w:rFonts w:eastAsia="Arial" w:cs="Arial"/>
        </w:rPr>
        <w:t>Coverage</w:t>
      </w:r>
      <w:r w:rsidRPr="00C71843">
        <w:rPr>
          <w:rFonts w:eastAsia="Arial" w:cs="Arial"/>
        </w:rPr>
        <w:t xml:space="preserve"> was variable by jurisdiction of residence</w:t>
      </w:r>
      <w:r w:rsidR="00502124">
        <w:rPr>
          <w:rFonts w:eastAsia="Arial" w:cs="Arial"/>
        </w:rPr>
        <w:t xml:space="preserve"> </w:t>
      </w:r>
      <w:r w:rsidR="00502124" w:rsidRPr="0C1C5F1E">
        <w:rPr>
          <w:rFonts w:eastAsia="Arial" w:cs="Arial"/>
        </w:rPr>
        <w:t>(from 70.0% in the NT to 80.6% in NSW).</w:t>
      </w:r>
      <w:r w:rsidR="00502124" w:rsidRPr="15159850">
        <w:rPr>
          <w:rFonts w:eastAsia="Arial" w:cs="Arial"/>
        </w:rPr>
        <w:t xml:space="preserve"> </w:t>
      </w:r>
    </w:p>
    <w:p w14:paraId="6F38E24F" w14:textId="5B81A9A7" w:rsidR="00543C65" w:rsidRPr="00C71843" w:rsidRDefault="00543C65" w:rsidP="00543C65">
      <w:pPr>
        <w:rPr>
          <w:rFonts w:eastAsia="Arial" w:cs="Arial"/>
        </w:rPr>
      </w:pPr>
    </w:p>
    <w:p w14:paraId="2FAC736F" w14:textId="704DF977" w:rsidR="05166CD2" w:rsidRDefault="05166CD2">
      <w:pPr>
        <w:rPr>
          <w:rFonts w:eastAsia="Arial" w:cs="Arial"/>
          <w:szCs w:val="22"/>
        </w:rPr>
      </w:pPr>
    </w:p>
    <w:p w14:paraId="564CB60F" w14:textId="5A9FF9A8" w:rsidR="00C50E56" w:rsidRDefault="00C50E56" w:rsidP="00C50E56">
      <w:pPr>
        <w:pStyle w:val="Caption"/>
        <w:keepNext/>
      </w:pPr>
      <w:bookmarkStart w:id="79" w:name="_Toc103008401"/>
      <w:r>
        <w:t xml:space="preserve">Figure </w:t>
      </w:r>
      <w:r>
        <w:fldChar w:fldCharType="begin"/>
      </w:r>
      <w:r>
        <w:instrText>SEQ Figure \* ARABIC</w:instrText>
      </w:r>
      <w:r>
        <w:fldChar w:fldCharType="separate"/>
      </w:r>
      <w:r w:rsidR="00E8126E">
        <w:rPr>
          <w:noProof/>
        </w:rPr>
        <w:t>14</w:t>
      </w:r>
      <w:r>
        <w:fldChar w:fldCharType="end"/>
      </w:r>
      <w:r>
        <w:t xml:space="preserve">. </w:t>
      </w:r>
      <w:r w:rsidRPr="005C67AA">
        <w:t>National male HPV vaccine completed course coverage at age 15, 2020 cohort (2005 birth cohort)</w:t>
      </w:r>
      <w:bookmarkEnd w:id="79"/>
    </w:p>
    <w:p w14:paraId="09C9983A" w14:textId="77777777" w:rsidR="0081402D" w:rsidRDefault="3E73A83F" w:rsidP="12503440">
      <w:pPr>
        <w:rPr>
          <w:rFonts w:eastAsia="Arial" w:cs="Arial"/>
          <w:i/>
          <w:iCs/>
          <w:sz w:val="18"/>
          <w:szCs w:val="18"/>
        </w:rPr>
      </w:pPr>
      <w:r>
        <w:rPr>
          <w:noProof/>
        </w:rPr>
        <w:drawing>
          <wp:inline distT="0" distB="0" distL="0" distR="0" wp14:anchorId="73053EFF" wp14:editId="0B9DC692">
            <wp:extent cx="5469147" cy="3561100"/>
            <wp:effectExtent l="0" t="0" r="0" b="1270"/>
            <wp:docPr id="523448187" name="Picture 52344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48187"/>
                    <pic:cNvPicPr/>
                  </pic:nvPicPr>
                  <pic:blipFill rotWithShape="1">
                    <a:blip r:embed="rId27">
                      <a:extLst>
                        <a:ext uri="{28A0092B-C50C-407E-A947-70E740481C1C}">
                          <a14:useLocalDpi xmlns:a14="http://schemas.microsoft.com/office/drawing/2010/main" val="0"/>
                        </a:ext>
                      </a:extLst>
                    </a:blip>
                    <a:srcRect l="788" t="725" r="1233" b="1439"/>
                    <a:stretch/>
                  </pic:blipFill>
                  <pic:spPr bwMode="auto">
                    <a:xfrm>
                      <a:off x="0" y="0"/>
                      <a:ext cx="5491435" cy="3575612"/>
                    </a:xfrm>
                    <a:prstGeom prst="rect">
                      <a:avLst/>
                    </a:prstGeom>
                    <a:ln>
                      <a:noFill/>
                    </a:ln>
                    <a:extLst>
                      <a:ext uri="{53640926-AAD7-44D8-BBD7-CCE9431645EC}">
                        <a14:shadowObscured xmlns:a14="http://schemas.microsoft.com/office/drawing/2010/main"/>
                      </a:ext>
                    </a:extLst>
                  </pic:spPr>
                </pic:pic>
              </a:graphicData>
            </a:graphic>
          </wp:inline>
        </w:drawing>
      </w:r>
      <w:r w:rsidR="05166CD2">
        <w:br/>
      </w:r>
    </w:p>
    <w:p w14:paraId="18CA1DBE" w14:textId="20744D79" w:rsidR="05166CD2" w:rsidRDefault="3E73A83F" w:rsidP="0012383A">
      <w:pPr>
        <w:pStyle w:val="Caption"/>
        <w:rPr>
          <w:rFonts w:eastAsia="Arial" w:cs="Arial"/>
          <w:i w:val="0"/>
        </w:rPr>
      </w:pPr>
      <w:r w:rsidRPr="12503440">
        <w:rPr>
          <w:rFonts w:eastAsia="Arial" w:cs="Arial"/>
        </w:rPr>
        <w:t>Source: AIR via NCIRS</w:t>
      </w:r>
      <w:r w:rsidR="00117469">
        <w:rPr>
          <w:rFonts w:eastAsia="Arial" w:cs="Arial"/>
        </w:rPr>
        <w:t>.</w:t>
      </w:r>
    </w:p>
    <w:p w14:paraId="35524835" w14:textId="0DAFDF46" w:rsidR="05166CD2" w:rsidRDefault="05166CD2" w:rsidP="05166CD2">
      <w:pPr>
        <w:rPr>
          <w:szCs w:val="22"/>
        </w:rPr>
      </w:pPr>
    </w:p>
    <w:p w14:paraId="2CCFC754" w14:textId="7A7E7A65" w:rsidR="05166CD2" w:rsidRDefault="05166CD2" w:rsidP="05166CD2">
      <w:pPr>
        <w:rPr>
          <w:rFonts w:ascii="Times New Roman" w:hAnsi="Times New Roman"/>
          <w:sz w:val="24"/>
        </w:rPr>
      </w:pPr>
    </w:p>
    <w:p w14:paraId="2C993FF1" w14:textId="77777777" w:rsidR="00D310D2" w:rsidRDefault="00D310D2">
      <w:pPr>
        <w:rPr>
          <w:rFonts w:eastAsia="Arial" w:cs="Arial"/>
        </w:rPr>
      </w:pPr>
      <w:r>
        <w:rPr>
          <w:rFonts w:eastAsia="Arial" w:cs="Arial"/>
        </w:rPr>
        <w:br w:type="page"/>
      </w:r>
    </w:p>
    <w:p w14:paraId="3EC9412D" w14:textId="457BCDCA" w:rsidR="05166CD2" w:rsidRDefault="05166CD2">
      <w:pPr>
        <w:rPr>
          <w:rFonts w:eastAsia="Arial" w:cs="Arial"/>
        </w:rPr>
      </w:pPr>
      <w:r w:rsidRPr="15159850">
        <w:rPr>
          <w:rFonts w:eastAsia="Arial" w:cs="Arial"/>
        </w:rPr>
        <w:lastRenderedPageBreak/>
        <w:t xml:space="preserve">Figure </w:t>
      </w:r>
      <w:r w:rsidR="1D8C6387" w:rsidRPr="15159850">
        <w:rPr>
          <w:rFonts w:eastAsia="Arial" w:cs="Arial"/>
        </w:rPr>
        <w:t>15</w:t>
      </w:r>
      <w:r w:rsidRPr="15159850">
        <w:rPr>
          <w:rFonts w:eastAsia="Arial" w:cs="Arial"/>
        </w:rPr>
        <w:t xml:space="preserve"> provides further detail of HPV completion coverage data in 2020 by Indigenous status and sex</w:t>
      </w:r>
      <w:r w:rsidR="00117469">
        <w:rPr>
          <w:rFonts w:eastAsia="Arial" w:cs="Arial"/>
        </w:rPr>
        <w:t>,</w:t>
      </w:r>
      <w:r w:rsidRPr="15159850">
        <w:rPr>
          <w:rFonts w:eastAsia="Arial" w:cs="Arial"/>
        </w:rPr>
        <w:t xml:space="preserve"> stratified by socioeconomic status, remoteness and jurisdiction. The data indicate wide ranges in coverage by these parameters</w:t>
      </w:r>
      <w:r w:rsidR="00636AC1">
        <w:rPr>
          <w:rFonts w:eastAsia="Arial" w:cs="Arial"/>
        </w:rPr>
        <w:t xml:space="preserve"> </w:t>
      </w:r>
      <w:r w:rsidR="00636AC1" w:rsidRPr="0C1C5F1E">
        <w:rPr>
          <w:rFonts w:eastAsia="Arial" w:cs="Arial"/>
        </w:rPr>
        <w:t>ranging from a low of 47.5% coverage for Indigenous boys in SA to a high of 83.9% amongst non-Indigenous girls in the ACT.</w:t>
      </w:r>
    </w:p>
    <w:p w14:paraId="25720B7B" w14:textId="584CBCAE" w:rsidR="05166CD2" w:rsidRDefault="05166CD2" w:rsidP="05166CD2">
      <w:pPr>
        <w:rPr>
          <w:rFonts w:ascii="Times New Roman" w:hAnsi="Times New Roman"/>
          <w:b/>
          <w:bCs/>
          <w:sz w:val="24"/>
        </w:rPr>
      </w:pPr>
    </w:p>
    <w:p w14:paraId="5831CBD7" w14:textId="6921BA6F" w:rsidR="05166CD2" w:rsidRDefault="05166CD2" w:rsidP="05166CD2">
      <w:pPr>
        <w:rPr>
          <w:rFonts w:eastAsia="Arial" w:cs="Arial"/>
          <w:i/>
          <w:sz w:val="18"/>
          <w:szCs w:val="18"/>
        </w:rPr>
      </w:pPr>
    </w:p>
    <w:p w14:paraId="36B7E191" w14:textId="22554C38" w:rsidR="00C50E56" w:rsidRDefault="00C50E56" w:rsidP="00C50E56">
      <w:pPr>
        <w:pStyle w:val="Caption"/>
        <w:keepNext/>
      </w:pPr>
      <w:bookmarkStart w:id="80" w:name="_Toc103008402"/>
      <w:r>
        <w:t xml:space="preserve">Figure </w:t>
      </w:r>
      <w:r>
        <w:fldChar w:fldCharType="begin"/>
      </w:r>
      <w:r>
        <w:instrText>SEQ Figure \* ARABIC</w:instrText>
      </w:r>
      <w:r>
        <w:fldChar w:fldCharType="separate"/>
      </w:r>
      <w:r w:rsidR="00E8126E">
        <w:rPr>
          <w:noProof/>
        </w:rPr>
        <w:t>15</w:t>
      </w:r>
      <w:r>
        <w:fldChar w:fldCharType="end"/>
      </w:r>
      <w:r>
        <w:t xml:space="preserve">. </w:t>
      </w:r>
      <w:r w:rsidRPr="00A25149">
        <w:t>National HPV vaccine completed course coverage at age 15 years, 2020 cohort (2005 birth cohort) by sex and Indigenous status stratified by socioeconomic status, remoteness and jurisdiction.</w:t>
      </w:r>
      <w:bookmarkEnd w:id="80"/>
    </w:p>
    <w:p w14:paraId="12194D8A" w14:textId="2EB42C0B" w:rsidR="0081402D" w:rsidRDefault="3E73A83F" w:rsidP="308B1125">
      <w:pPr>
        <w:rPr>
          <w:rFonts w:eastAsia="Arial"/>
          <w:szCs w:val="22"/>
        </w:rPr>
      </w:pPr>
      <w:r>
        <w:rPr>
          <w:noProof/>
        </w:rPr>
        <w:drawing>
          <wp:inline distT="0" distB="0" distL="0" distR="0" wp14:anchorId="0806BFCB" wp14:editId="673BCE85">
            <wp:extent cx="5498458" cy="3476445"/>
            <wp:effectExtent l="0" t="0" r="7620" b="0"/>
            <wp:docPr id="1642647399" name="Picture 164264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647399"/>
                    <pic:cNvPicPr/>
                  </pic:nvPicPr>
                  <pic:blipFill rotWithShape="1">
                    <a:blip r:embed="rId28">
                      <a:extLst>
                        <a:ext uri="{28A0092B-C50C-407E-A947-70E740481C1C}">
                          <a14:useLocalDpi xmlns:a14="http://schemas.microsoft.com/office/drawing/2010/main" val="0"/>
                        </a:ext>
                      </a:extLst>
                    </a:blip>
                    <a:srcRect l="1726" t="1200" r="996" b="4780"/>
                    <a:stretch/>
                  </pic:blipFill>
                  <pic:spPr bwMode="auto">
                    <a:xfrm>
                      <a:off x="0" y="0"/>
                      <a:ext cx="5514713" cy="3486722"/>
                    </a:xfrm>
                    <a:prstGeom prst="rect">
                      <a:avLst/>
                    </a:prstGeom>
                    <a:ln>
                      <a:noFill/>
                    </a:ln>
                    <a:extLst>
                      <a:ext uri="{53640926-AAD7-44D8-BBD7-CCE9431645EC}">
                        <a14:shadowObscured xmlns:a14="http://schemas.microsoft.com/office/drawing/2010/main"/>
                      </a:ext>
                    </a:extLst>
                  </pic:spPr>
                </pic:pic>
              </a:graphicData>
            </a:graphic>
          </wp:inline>
        </w:drawing>
      </w:r>
    </w:p>
    <w:p w14:paraId="62762D06" w14:textId="77777777" w:rsidR="00D26D04" w:rsidRPr="00C50E56" w:rsidRDefault="00D26D04" w:rsidP="308B1125">
      <w:pPr>
        <w:rPr>
          <w:rFonts w:eastAsia="Arial"/>
          <w:szCs w:val="22"/>
        </w:rPr>
      </w:pPr>
    </w:p>
    <w:p w14:paraId="5B602DD3" w14:textId="1C22D653" w:rsidR="05166CD2" w:rsidRDefault="3E73A83F" w:rsidP="0012383A">
      <w:pPr>
        <w:pStyle w:val="Caption"/>
        <w:rPr>
          <w:rFonts w:eastAsia="Arial" w:cs="Arial"/>
          <w:i w:val="0"/>
        </w:rPr>
      </w:pPr>
      <w:r w:rsidRPr="308B1125">
        <w:rPr>
          <w:rFonts w:eastAsia="Arial" w:cs="Arial"/>
        </w:rPr>
        <w:t>Source: AIR via NCIRS</w:t>
      </w:r>
      <w:r w:rsidR="00C413C0">
        <w:rPr>
          <w:rFonts w:eastAsia="Arial"/>
        </w:rPr>
        <w:t>.</w:t>
      </w:r>
    </w:p>
    <w:p w14:paraId="7D763489" w14:textId="17E88B39" w:rsidR="05166CD2" w:rsidRDefault="05166CD2" w:rsidP="05166CD2">
      <w:pPr>
        <w:rPr>
          <w:szCs w:val="22"/>
        </w:rPr>
      </w:pPr>
    </w:p>
    <w:p w14:paraId="0706F1AB" w14:textId="1AA6CC3C" w:rsidR="05166CD2" w:rsidRDefault="00FC3880" w:rsidP="00FC3880">
      <w:pPr>
        <w:pStyle w:val="Heading4"/>
      </w:pPr>
      <w:r w:rsidRPr="00FC3880">
        <w:t>Trends in completed course coverage over time</w:t>
      </w:r>
    </w:p>
    <w:p w14:paraId="0956B6FA" w14:textId="77777777" w:rsidR="00FC3880" w:rsidRPr="00FC3880" w:rsidRDefault="00FC3880" w:rsidP="00FC3880"/>
    <w:p w14:paraId="376ABE25" w14:textId="4843A94E" w:rsidR="00533A14" w:rsidRDefault="05166CD2">
      <w:pPr>
        <w:rPr>
          <w:rFonts w:eastAsia="Arial" w:cs="Arial"/>
        </w:rPr>
      </w:pPr>
      <w:r w:rsidRPr="15159850">
        <w:rPr>
          <w:rFonts w:eastAsia="Arial" w:cs="Arial"/>
        </w:rPr>
        <w:t>As noted previously</w:t>
      </w:r>
      <w:r w:rsidR="00117469">
        <w:rPr>
          <w:rFonts w:eastAsia="Arial" w:cs="Arial"/>
        </w:rPr>
        <w:t>,</w:t>
      </w:r>
      <w:r w:rsidRPr="15159850">
        <w:rPr>
          <w:rFonts w:eastAsia="Arial" w:cs="Arial"/>
        </w:rPr>
        <w:t xml:space="preserve"> HPV vaccine completed course coverage has gradually improved over time since the commencement of the program in 2007</w:t>
      </w:r>
      <w:r w:rsidR="00B04C9E">
        <w:rPr>
          <w:rFonts w:eastAsia="Arial" w:cs="Arial"/>
        </w:rPr>
        <w:t xml:space="preserve"> </w:t>
      </w:r>
      <w:r w:rsidR="00117469" w:rsidRPr="15159850">
        <w:rPr>
          <w:rFonts w:eastAsia="Arial" w:cs="Arial"/>
        </w:rPr>
        <w:t>through to 2015</w:t>
      </w:r>
      <w:r w:rsidR="004521A1">
        <w:rPr>
          <w:rFonts w:eastAsia="Arial" w:cs="Arial"/>
        </w:rPr>
        <w:t xml:space="preserve"> </w:t>
      </w:r>
      <w:r w:rsidR="00887FF3">
        <w:rPr>
          <w:rFonts w:eastAsia="Arial" w:cs="Arial"/>
          <w:noProof/>
        </w:rPr>
        <w:t>(</w:t>
      </w:r>
      <w:r w:rsidR="000504AE">
        <w:rPr>
          <w:rFonts w:eastAsia="Arial" w:cs="Arial"/>
          <w:noProof/>
        </w:rPr>
        <w:t>51</w:t>
      </w:r>
      <w:r w:rsidR="00887FF3">
        <w:rPr>
          <w:rFonts w:eastAsia="Arial" w:cs="Arial"/>
          <w:noProof/>
        </w:rPr>
        <w:t>)</w:t>
      </w:r>
      <w:r w:rsidRPr="15159850">
        <w:rPr>
          <w:rFonts w:eastAsia="Arial" w:cs="Arial"/>
        </w:rPr>
        <w:t xml:space="preserve">. </w:t>
      </w:r>
    </w:p>
    <w:p w14:paraId="3E0D6403" w14:textId="77777777" w:rsidR="00533A14" w:rsidRDefault="00533A14">
      <w:pPr>
        <w:rPr>
          <w:rFonts w:eastAsia="Arial" w:cs="Arial"/>
        </w:rPr>
      </w:pPr>
    </w:p>
    <w:p w14:paraId="3B487E17" w14:textId="1DE43D93" w:rsidR="05166CD2" w:rsidRDefault="05166CD2">
      <w:pPr>
        <w:rPr>
          <w:rFonts w:eastAsia="Arial" w:cs="Arial"/>
        </w:rPr>
      </w:pPr>
      <w:r w:rsidRPr="15159850">
        <w:rPr>
          <w:rFonts w:eastAsia="Arial" w:cs="Arial"/>
        </w:rPr>
        <w:t xml:space="preserve">Figure </w:t>
      </w:r>
      <w:r w:rsidR="1D8C6387" w:rsidRPr="15159850">
        <w:rPr>
          <w:rFonts w:eastAsia="Arial" w:cs="Arial"/>
        </w:rPr>
        <w:t>16</w:t>
      </w:r>
      <w:r w:rsidRPr="15159850">
        <w:rPr>
          <w:rFonts w:eastAsia="Arial" w:cs="Arial"/>
        </w:rPr>
        <w:t xml:space="preserve"> shows </w:t>
      </w:r>
      <w:r w:rsidR="00E703A9">
        <w:rPr>
          <w:rFonts w:eastAsia="Arial" w:cs="Arial"/>
        </w:rPr>
        <w:t xml:space="preserve">further </w:t>
      </w:r>
      <w:r w:rsidRPr="15159850">
        <w:rPr>
          <w:rFonts w:eastAsia="Arial" w:cs="Arial"/>
        </w:rPr>
        <w:t>improvement over time between 2016</w:t>
      </w:r>
      <w:r w:rsidR="00A2361B">
        <w:rPr>
          <w:rFonts w:eastAsia="Arial" w:cs="Arial"/>
        </w:rPr>
        <w:t>–</w:t>
      </w:r>
      <w:r w:rsidRPr="15159850">
        <w:rPr>
          <w:rFonts w:eastAsia="Arial" w:cs="Arial"/>
        </w:rPr>
        <w:t>2020 for all adolescents, both Indigenous and non-Indigenous male</w:t>
      </w:r>
      <w:r w:rsidR="00764968">
        <w:rPr>
          <w:rFonts w:eastAsia="Arial" w:cs="Arial"/>
        </w:rPr>
        <w:t>s</w:t>
      </w:r>
      <w:r w:rsidRPr="15159850">
        <w:rPr>
          <w:rFonts w:eastAsia="Arial" w:cs="Arial"/>
        </w:rPr>
        <w:t xml:space="preserve"> and female</w:t>
      </w:r>
      <w:r w:rsidR="00764968">
        <w:rPr>
          <w:rFonts w:eastAsia="Arial" w:cs="Arial"/>
        </w:rPr>
        <w:t>s</w:t>
      </w:r>
      <w:r w:rsidR="00533A14">
        <w:rPr>
          <w:rFonts w:eastAsia="Arial" w:cs="Arial"/>
        </w:rPr>
        <w:t>. M</w:t>
      </w:r>
      <w:r w:rsidRPr="15159850">
        <w:rPr>
          <w:rFonts w:eastAsia="Arial" w:cs="Arial"/>
        </w:rPr>
        <w:t xml:space="preserve">ore marked improvements </w:t>
      </w:r>
      <w:r w:rsidR="00533A14">
        <w:rPr>
          <w:rFonts w:eastAsia="Arial" w:cs="Arial"/>
        </w:rPr>
        <w:t xml:space="preserve">have been </w:t>
      </w:r>
      <w:r w:rsidRPr="15159850">
        <w:rPr>
          <w:rFonts w:eastAsia="Arial" w:cs="Arial"/>
        </w:rPr>
        <w:t>noted in recent years for Indigenous students.</w:t>
      </w:r>
    </w:p>
    <w:p w14:paraId="4C13A0D2" w14:textId="636E61EC" w:rsidR="05166CD2" w:rsidRDefault="05166CD2">
      <w:pPr>
        <w:rPr>
          <w:rFonts w:eastAsia="Arial" w:cs="Arial"/>
          <w:szCs w:val="22"/>
        </w:rPr>
      </w:pPr>
      <w:r w:rsidRPr="4ACBEEDE">
        <w:rPr>
          <w:rFonts w:eastAsia="Arial" w:cs="Arial"/>
          <w:szCs w:val="22"/>
        </w:rPr>
        <w:t xml:space="preserve"> </w:t>
      </w:r>
    </w:p>
    <w:p w14:paraId="68E0F337" w14:textId="5E8CDE15" w:rsidR="006E047B" w:rsidRDefault="006E047B">
      <w:pPr>
        <w:rPr>
          <w:rFonts w:eastAsia="Arial" w:cs="Arial"/>
          <w:szCs w:val="22"/>
        </w:rPr>
      </w:pPr>
      <w:r>
        <w:rPr>
          <w:rFonts w:eastAsia="Arial" w:cs="Arial"/>
          <w:szCs w:val="22"/>
        </w:rPr>
        <w:t>C</w:t>
      </w:r>
      <w:r w:rsidR="00CC36FA">
        <w:rPr>
          <w:rFonts w:eastAsia="Arial" w:cs="Arial"/>
          <w:szCs w:val="22"/>
        </w:rPr>
        <w:t>O</w:t>
      </w:r>
      <w:r>
        <w:rPr>
          <w:rFonts w:eastAsia="Arial" w:cs="Arial"/>
          <w:szCs w:val="22"/>
        </w:rPr>
        <w:t>V</w:t>
      </w:r>
      <w:r w:rsidR="00CC36FA">
        <w:rPr>
          <w:rFonts w:eastAsia="Arial" w:cs="Arial"/>
          <w:szCs w:val="22"/>
        </w:rPr>
        <w:t>I</w:t>
      </w:r>
      <w:r>
        <w:rPr>
          <w:rFonts w:eastAsia="Arial" w:cs="Arial"/>
          <w:szCs w:val="22"/>
        </w:rPr>
        <w:t>D</w:t>
      </w:r>
      <w:r w:rsidRPr="4ACBEEDE">
        <w:rPr>
          <w:rFonts w:eastAsia="Arial" w:cs="Arial"/>
          <w:szCs w:val="22"/>
        </w:rPr>
        <w:t xml:space="preserve"> </w:t>
      </w:r>
      <w:r w:rsidR="05166CD2" w:rsidRPr="4ACBEEDE">
        <w:rPr>
          <w:rFonts w:eastAsia="Arial" w:cs="Arial"/>
          <w:szCs w:val="22"/>
        </w:rPr>
        <w:t>impacts on vaccination are not seen in the 15</w:t>
      </w:r>
      <w:r w:rsidR="05166CD2" w:rsidRPr="4ACBEEDE" w:rsidDel="0034180A">
        <w:rPr>
          <w:rFonts w:eastAsia="Arial" w:cs="Arial"/>
          <w:szCs w:val="22"/>
        </w:rPr>
        <w:t>-</w:t>
      </w:r>
      <w:r w:rsidR="05166CD2" w:rsidRPr="4ACBEEDE">
        <w:rPr>
          <w:rFonts w:eastAsia="Arial" w:cs="Arial"/>
          <w:szCs w:val="22"/>
        </w:rPr>
        <w:t>year</w:t>
      </w:r>
      <w:r w:rsidR="05166CD2" w:rsidRPr="4ACBEEDE" w:rsidDel="0034180A">
        <w:rPr>
          <w:rFonts w:eastAsia="Arial" w:cs="Arial"/>
          <w:szCs w:val="22"/>
        </w:rPr>
        <w:t>-</w:t>
      </w:r>
      <w:r w:rsidR="05166CD2" w:rsidRPr="4ACBEEDE">
        <w:rPr>
          <w:rFonts w:eastAsia="Arial" w:cs="Arial"/>
          <w:szCs w:val="22"/>
        </w:rPr>
        <w:t>old 2020 cohort but can be observed in the lower rates of HPV vaccine initiation in 2020</w:t>
      </w:r>
      <w:r w:rsidR="00832E54">
        <w:rPr>
          <w:rFonts w:eastAsia="Arial" w:cs="Arial"/>
          <w:szCs w:val="22"/>
        </w:rPr>
        <w:t xml:space="preserve">. There were </w:t>
      </w:r>
      <w:r w:rsidR="05166CD2" w:rsidRPr="4ACBEEDE">
        <w:rPr>
          <w:rFonts w:eastAsia="Arial" w:cs="Arial"/>
          <w:szCs w:val="22"/>
        </w:rPr>
        <w:t>17,300 fewer first doses in girls</w:t>
      </w:r>
      <w:r w:rsidR="00B575B8">
        <w:rPr>
          <w:rFonts w:eastAsia="Arial" w:cs="Arial"/>
          <w:szCs w:val="22"/>
        </w:rPr>
        <w:t xml:space="preserve"> aged</w:t>
      </w:r>
      <w:r w:rsidR="05166CD2" w:rsidRPr="4ACBEEDE">
        <w:rPr>
          <w:rFonts w:eastAsia="Arial" w:cs="Arial"/>
          <w:szCs w:val="22"/>
        </w:rPr>
        <w:t xml:space="preserve"> 11</w:t>
      </w:r>
      <w:r w:rsidR="00E34E16">
        <w:rPr>
          <w:rFonts w:eastAsia="Arial" w:cs="Arial"/>
          <w:szCs w:val="22"/>
        </w:rPr>
        <w:t xml:space="preserve"> to </w:t>
      </w:r>
      <w:r w:rsidR="00A535C8">
        <w:rPr>
          <w:rFonts w:eastAsia="Arial" w:cs="Arial"/>
          <w:szCs w:val="22"/>
        </w:rPr>
        <w:t>under</w:t>
      </w:r>
      <w:r w:rsidR="00983501">
        <w:rPr>
          <w:rFonts w:eastAsia="Arial" w:cs="Arial"/>
          <w:szCs w:val="22"/>
        </w:rPr>
        <w:t xml:space="preserve"> </w:t>
      </w:r>
      <w:r w:rsidR="05166CD2" w:rsidRPr="4ACBEEDE">
        <w:rPr>
          <w:rFonts w:eastAsia="Arial" w:cs="Arial"/>
          <w:szCs w:val="22"/>
        </w:rPr>
        <w:t xml:space="preserve">15 years and 18,600 fewer first doses in boys than in 2019. </w:t>
      </w:r>
    </w:p>
    <w:p w14:paraId="4F2285FC" w14:textId="77777777" w:rsidR="006E047B" w:rsidRDefault="006E047B">
      <w:pPr>
        <w:rPr>
          <w:rFonts w:eastAsia="Arial" w:cs="Arial"/>
          <w:szCs w:val="22"/>
        </w:rPr>
      </w:pPr>
    </w:p>
    <w:p w14:paraId="3FD1BDF7" w14:textId="77777777" w:rsidR="007018C2" w:rsidRDefault="05166CD2">
      <w:pPr>
        <w:rPr>
          <w:rFonts w:eastAsia="Arial" w:cs="Arial"/>
          <w:szCs w:val="22"/>
        </w:rPr>
      </w:pPr>
      <w:r w:rsidRPr="4ACBEEDE">
        <w:rPr>
          <w:rFonts w:eastAsia="Arial" w:cs="Arial"/>
          <w:szCs w:val="22"/>
        </w:rPr>
        <w:t xml:space="preserve">There was a noticeable decline in second dose receipt within the same calendar year for those who initiated HPV vaccine in 2020. </w:t>
      </w:r>
    </w:p>
    <w:p w14:paraId="5C49C96E" w14:textId="77777777" w:rsidR="007018C2" w:rsidRDefault="007018C2">
      <w:pPr>
        <w:rPr>
          <w:rFonts w:eastAsia="Arial" w:cs="Arial"/>
          <w:szCs w:val="22"/>
        </w:rPr>
      </w:pPr>
    </w:p>
    <w:p w14:paraId="398B10B1" w14:textId="581ADFAE" w:rsidR="007018C2" w:rsidRDefault="05166CD2">
      <w:pPr>
        <w:rPr>
          <w:rFonts w:eastAsia="Arial" w:cs="Arial"/>
          <w:szCs w:val="22"/>
        </w:rPr>
      </w:pPr>
      <w:r w:rsidRPr="4ACBEEDE">
        <w:rPr>
          <w:rFonts w:eastAsia="Arial" w:cs="Arial"/>
          <w:szCs w:val="22"/>
        </w:rPr>
        <w:t xml:space="preserve">The percentage of girls aged 11 to </w:t>
      </w:r>
      <w:r w:rsidR="00A535C8">
        <w:rPr>
          <w:rFonts w:eastAsia="Arial" w:cs="Arial"/>
          <w:szCs w:val="22"/>
        </w:rPr>
        <w:t>under</w:t>
      </w:r>
      <w:r w:rsidR="00983501">
        <w:rPr>
          <w:rFonts w:eastAsia="Arial" w:cs="Arial"/>
          <w:szCs w:val="22"/>
        </w:rPr>
        <w:t xml:space="preserve"> </w:t>
      </w:r>
      <w:r w:rsidRPr="4ACBEEDE">
        <w:rPr>
          <w:rFonts w:eastAsia="Arial" w:cs="Arial"/>
          <w:szCs w:val="22"/>
        </w:rPr>
        <w:t xml:space="preserve">15 years who received a second dose of HPV vaccine in the same year they received dose 1 fell 11.5% from 86.2% in 2019 to 74.7% in 2020. </w:t>
      </w:r>
    </w:p>
    <w:p w14:paraId="19046DBC" w14:textId="77777777" w:rsidR="007018C2" w:rsidRDefault="007018C2">
      <w:pPr>
        <w:rPr>
          <w:rFonts w:eastAsia="Arial" w:cs="Arial"/>
          <w:szCs w:val="22"/>
        </w:rPr>
      </w:pPr>
    </w:p>
    <w:p w14:paraId="36E05FCB" w14:textId="77777777" w:rsidR="007018C2" w:rsidRDefault="05166CD2">
      <w:pPr>
        <w:rPr>
          <w:rFonts w:eastAsia="Arial" w:cs="Arial"/>
          <w:szCs w:val="22"/>
        </w:rPr>
      </w:pPr>
      <w:r w:rsidRPr="4ACBEEDE">
        <w:rPr>
          <w:rFonts w:eastAsia="Arial" w:cs="Arial"/>
          <w:szCs w:val="22"/>
        </w:rPr>
        <w:lastRenderedPageBreak/>
        <w:t xml:space="preserve">The reduction observed among Indigenous girls was from 70.2% in 2019 to 61.3% in 2020. </w:t>
      </w:r>
    </w:p>
    <w:p w14:paraId="00EBB0C0" w14:textId="77777777" w:rsidR="007018C2" w:rsidRDefault="007018C2">
      <w:pPr>
        <w:rPr>
          <w:rFonts w:eastAsia="Arial" w:cs="Arial"/>
          <w:szCs w:val="22"/>
        </w:rPr>
      </w:pPr>
    </w:p>
    <w:p w14:paraId="424BADE3" w14:textId="1A0407A8" w:rsidR="007018C2" w:rsidRDefault="05166CD2">
      <w:pPr>
        <w:rPr>
          <w:rFonts w:eastAsia="Arial" w:cs="Arial"/>
          <w:szCs w:val="22"/>
        </w:rPr>
      </w:pPr>
      <w:r w:rsidRPr="4ACBEEDE">
        <w:rPr>
          <w:rFonts w:eastAsia="Arial" w:cs="Arial"/>
          <w:szCs w:val="22"/>
        </w:rPr>
        <w:t xml:space="preserve">The percentage of boys aged 11 to </w:t>
      </w:r>
      <w:r w:rsidR="00A535C8">
        <w:rPr>
          <w:rFonts w:eastAsia="Arial" w:cs="Arial"/>
          <w:szCs w:val="22"/>
        </w:rPr>
        <w:t>under</w:t>
      </w:r>
      <w:r w:rsidR="007018C2">
        <w:rPr>
          <w:rFonts w:eastAsia="Arial" w:cs="Arial"/>
          <w:szCs w:val="22"/>
        </w:rPr>
        <w:t xml:space="preserve"> </w:t>
      </w:r>
      <w:r w:rsidRPr="4ACBEEDE">
        <w:rPr>
          <w:rFonts w:eastAsia="Arial" w:cs="Arial"/>
          <w:szCs w:val="22"/>
        </w:rPr>
        <w:t xml:space="preserve">15 years who received a second dose of HPV vaccine in the same year they received dose 1 fell 11.7% from 84.3% in 2019 to 72.6% in 2020. </w:t>
      </w:r>
    </w:p>
    <w:p w14:paraId="7110EBA8" w14:textId="77777777" w:rsidR="007018C2" w:rsidRDefault="007018C2">
      <w:pPr>
        <w:rPr>
          <w:rFonts w:eastAsia="Arial" w:cs="Arial"/>
          <w:szCs w:val="22"/>
        </w:rPr>
      </w:pPr>
    </w:p>
    <w:p w14:paraId="30551C2B" w14:textId="3961E0BA" w:rsidR="00B45C90" w:rsidRPr="00C26D8F" w:rsidRDefault="05166CD2">
      <w:pPr>
        <w:rPr>
          <w:rFonts w:eastAsia="Arial" w:cs="Arial"/>
          <w:szCs w:val="22"/>
          <w:vertAlign w:val="superscript"/>
        </w:rPr>
      </w:pPr>
      <w:r w:rsidRPr="4ACBEEDE">
        <w:rPr>
          <w:rFonts w:eastAsia="Arial" w:cs="Arial"/>
          <w:szCs w:val="22"/>
        </w:rPr>
        <w:t>The reduction observed among Indigenous boys was from 64.4% in 2019 to 58.3% in 2020</w:t>
      </w:r>
      <w:r w:rsidR="00B04C9E">
        <w:rPr>
          <w:rFonts w:eastAsia="Arial" w:cs="Arial"/>
          <w:szCs w:val="22"/>
        </w:rPr>
        <w:t xml:space="preserve"> </w:t>
      </w:r>
      <w:r w:rsidR="00887FF3">
        <w:rPr>
          <w:rFonts w:eastAsia="Arial" w:cs="Arial"/>
          <w:noProof/>
          <w:szCs w:val="22"/>
        </w:rPr>
        <w:t>(11)</w:t>
      </w:r>
      <w:r w:rsidRPr="4ACBEEDE">
        <w:rPr>
          <w:rFonts w:eastAsia="Arial" w:cs="Arial"/>
          <w:szCs w:val="22"/>
        </w:rPr>
        <w:t>.</w:t>
      </w:r>
    </w:p>
    <w:p w14:paraId="027B3116" w14:textId="77777777" w:rsidR="00C50E56" w:rsidRDefault="05166CD2" w:rsidP="42C68E87">
      <w:r>
        <w:br/>
      </w:r>
    </w:p>
    <w:p w14:paraId="4B16C5B9" w14:textId="70EF10A3" w:rsidR="00C50E56" w:rsidRDefault="00C50E56" w:rsidP="00C50E56">
      <w:pPr>
        <w:pStyle w:val="Caption"/>
        <w:keepNext/>
      </w:pPr>
      <w:bookmarkStart w:id="81" w:name="_Toc103008403"/>
      <w:r>
        <w:t xml:space="preserve">Figure </w:t>
      </w:r>
      <w:r>
        <w:fldChar w:fldCharType="begin"/>
      </w:r>
      <w:r>
        <w:instrText>SEQ Figure \* ARABIC</w:instrText>
      </w:r>
      <w:r>
        <w:fldChar w:fldCharType="separate"/>
      </w:r>
      <w:r w:rsidR="00E8126E">
        <w:rPr>
          <w:noProof/>
        </w:rPr>
        <w:t>16</w:t>
      </w:r>
      <w:r>
        <w:fldChar w:fldCharType="end"/>
      </w:r>
      <w:r>
        <w:t xml:space="preserve">. </w:t>
      </w:r>
      <w:r w:rsidRPr="00403D31">
        <w:t>National HPV vaccine completed course coverage at age 15, 2016-2020 by sex and Indigenous status</w:t>
      </w:r>
      <w:r>
        <w:t>.</w:t>
      </w:r>
      <w:bookmarkEnd w:id="81"/>
    </w:p>
    <w:p w14:paraId="0FCF67DF" w14:textId="2184E613" w:rsidR="0081402D" w:rsidRDefault="05166CD2" w:rsidP="42C68E87">
      <w:pPr>
        <w:rPr>
          <w:rFonts w:eastAsia="Arial" w:cs="Arial"/>
          <w:i/>
          <w:iCs/>
          <w:sz w:val="18"/>
          <w:szCs w:val="18"/>
        </w:rPr>
      </w:pPr>
      <w:r>
        <w:rPr>
          <w:noProof/>
        </w:rPr>
        <w:drawing>
          <wp:inline distT="0" distB="0" distL="0" distR="0" wp14:anchorId="322DF0EE" wp14:editId="594E87C6">
            <wp:extent cx="5479483" cy="3329796"/>
            <wp:effectExtent l="0" t="0" r="6985" b="4445"/>
            <wp:docPr id="1135684542" name="Picture 113568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684542"/>
                    <pic:cNvPicPr/>
                  </pic:nvPicPr>
                  <pic:blipFill rotWithShape="1">
                    <a:blip r:embed="rId29">
                      <a:extLst>
                        <a:ext uri="{28A0092B-C50C-407E-A947-70E740481C1C}">
                          <a14:useLocalDpi xmlns:a14="http://schemas.microsoft.com/office/drawing/2010/main" val="0"/>
                        </a:ext>
                      </a:extLst>
                    </a:blip>
                    <a:srcRect l="754" t="6946" r="1133" b="1621"/>
                    <a:stretch/>
                  </pic:blipFill>
                  <pic:spPr bwMode="auto">
                    <a:xfrm>
                      <a:off x="0" y="0"/>
                      <a:ext cx="5489946" cy="3336154"/>
                    </a:xfrm>
                    <a:prstGeom prst="rect">
                      <a:avLst/>
                    </a:prstGeom>
                    <a:ln>
                      <a:noFill/>
                    </a:ln>
                    <a:extLst>
                      <a:ext uri="{53640926-AAD7-44D8-BBD7-CCE9431645EC}">
                        <a14:shadowObscured xmlns:a14="http://schemas.microsoft.com/office/drawing/2010/main"/>
                      </a:ext>
                    </a:extLst>
                  </pic:spPr>
                </pic:pic>
              </a:graphicData>
            </a:graphic>
          </wp:inline>
        </w:drawing>
      </w:r>
      <w:r>
        <w:br/>
      </w:r>
    </w:p>
    <w:p w14:paraId="503666D4" w14:textId="4466A566" w:rsidR="05166CD2" w:rsidRDefault="3E73A83F" w:rsidP="00C413C0">
      <w:pPr>
        <w:pStyle w:val="Caption"/>
        <w:rPr>
          <w:rFonts w:eastAsia="Arial" w:cs="Arial"/>
          <w:i w:val="0"/>
        </w:rPr>
      </w:pPr>
      <w:r w:rsidRPr="42C68E87">
        <w:rPr>
          <w:rFonts w:eastAsia="Arial"/>
        </w:rPr>
        <w:t>Source: AIR via NCIRS</w:t>
      </w:r>
      <w:r w:rsidR="007018C2">
        <w:rPr>
          <w:rFonts w:eastAsia="Arial"/>
        </w:rPr>
        <w:t>.</w:t>
      </w:r>
    </w:p>
    <w:p w14:paraId="65220FDC" w14:textId="4068F2CF" w:rsidR="05166CD2" w:rsidRDefault="05166CD2" w:rsidP="05166CD2">
      <w:pPr>
        <w:rPr>
          <w:szCs w:val="22"/>
        </w:rPr>
      </w:pPr>
    </w:p>
    <w:p w14:paraId="4034B8B0" w14:textId="381B5035" w:rsidR="00822ED9" w:rsidRDefault="00822ED9" w:rsidP="05166CD2"/>
    <w:p w14:paraId="493CA4FD" w14:textId="77777777" w:rsidR="00D310D2" w:rsidRDefault="00D310D2">
      <w:pPr>
        <w:rPr>
          <w:rFonts w:eastAsiaTheme="majorEastAsia" w:cstheme="majorBidi"/>
          <w:b/>
          <w:color w:val="0070C0"/>
          <w:sz w:val="24"/>
          <w:u w:val="single"/>
        </w:rPr>
      </w:pPr>
      <w:r>
        <w:br w:type="page"/>
      </w:r>
    </w:p>
    <w:p w14:paraId="0CAA7599" w14:textId="60089E14" w:rsidR="0026270A" w:rsidRDefault="0026270A" w:rsidP="00822ED9">
      <w:pPr>
        <w:pStyle w:val="Heading3"/>
      </w:pPr>
      <w:bookmarkStart w:id="82" w:name="_Toc103008629"/>
      <w:bookmarkStart w:id="83" w:name="_Toc103593616"/>
      <w:r>
        <w:lastRenderedPageBreak/>
        <w:t>HPV vaccine initiation</w:t>
      </w:r>
      <w:bookmarkEnd w:id="82"/>
      <w:bookmarkEnd w:id="83"/>
    </w:p>
    <w:p w14:paraId="1A2A983F" w14:textId="47FE3BA1" w:rsidR="00822ED9" w:rsidRPr="00822ED9" w:rsidRDefault="00822ED9" w:rsidP="00822ED9"/>
    <w:p w14:paraId="4DFEC78C" w14:textId="31313F54" w:rsidR="00F91DAD" w:rsidRDefault="05166CD2" w:rsidP="32287225">
      <w:pPr>
        <w:rPr>
          <w:rFonts w:eastAsia="Arial" w:cs="Arial"/>
        </w:rPr>
      </w:pPr>
      <w:r w:rsidRPr="32287225">
        <w:rPr>
          <w:rFonts w:eastAsia="Arial" w:cs="Arial"/>
        </w:rPr>
        <w:t>Monitoring of the uptake of the first dose of HPV vaccine provides additional information about the vaccine’s reach and acceptability</w:t>
      </w:r>
      <w:r w:rsidR="00F91DAD">
        <w:rPr>
          <w:rFonts w:eastAsia="Arial" w:cs="Arial"/>
        </w:rPr>
        <w:t>. B</w:t>
      </w:r>
      <w:r w:rsidRPr="32287225">
        <w:rPr>
          <w:rFonts w:eastAsia="Arial" w:cs="Arial"/>
        </w:rPr>
        <w:t xml:space="preserve">arriers to course completion (receipt of second and/or third doses) may be different to those which prevent initial vaccine acceptance and receipt. </w:t>
      </w:r>
    </w:p>
    <w:p w14:paraId="4DD005D1" w14:textId="77777777" w:rsidR="00F91DAD" w:rsidRDefault="00F91DAD" w:rsidP="32287225">
      <w:pPr>
        <w:rPr>
          <w:rFonts w:eastAsia="Arial" w:cs="Arial"/>
        </w:rPr>
      </w:pPr>
    </w:p>
    <w:p w14:paraId="79045761" w14:textId="7ED7F3EA" w:rsidR="00F372C7" w:rsidRPr="00F372C7" w:rsidRDefault="05166CD2" w:rsidP="32287225">
      <w:pPr>
        <w:rPr>
          <w:rFonts w:eastAsia="Arial" w:cs="Arial"/>
          <w:vertAlign w:val="superscript"/>
        </w:rPr>
      </w:pPr>
      <w:r w:rsidRPr="32287225">
        <w:rPr>
          <w:rFonts w:eastAsia="Arial" w:cs="Arial"/>
        </w:rPr>
        <w:t>An additional reason for monitoring the receipt of at least one dose is the accumulating evidence suggesting that one dose may be sufficient to provide protection against HPV infection and disease</w:t>
      </w:r>
      <w:r w:rsidR="00B04C9E" w:rsidRPr="32287225">
        <w:rPr>
          <w:rFonts w:eastAsia="Arial" w:cs="Arial"/>
        </w:rPr>
        <w:t xml:space="preserve"> </w:t>
      </w:r>
      <w:r w:rsidR="00887FF3">
        <w:rPr>
          <w:rFonts w:eastAsia="Arial" w:cs="Arial"/>
          <w:noProof/>
        </w:rPr>
        <w:t>(3</w:t>
      </w:r>
      <w:r w:rsidR="002D3FFA">
        <w:rPr>
          <w:rFonts w:eastAsia="Arial" w:cs="Arial"/>
          <w:noProof/>
        </w:rPr>
        <w:t>4</w:t>
      </w:r>
      <w:r w:rsidR="00887FF3">
        <w:rPr>
          <w:rFonts w:eastAsia="Arial" w:cs="Arial"/>
          <w:noProof/>
        </w:rPr>
        <w:t>, 5</w:t>
      </w:r>
      <w:r w:rsidR="002D3FFA">
        <w:rPr>
          <w:rFonts w:eastAsia="Arial" w:cs="Arial"/>
          <w:noProof/>
        </w:rPr>
        <w:t>2</w:t>
      </w:r>
      <w:r w:rsidR="00887FF3">
        <w:rPr>
          <w:rFonts w:eastAsia="Arial" w:cs="Arial"/>
          <w:noProof/>
        </w:rPr>
        <w:t>, 5</w:t>
      </w:r>
      <w:r w:rsidR="002D3FFA">
        <w:rPr>
          <w:rFonts w:eastAsia="Arial" w:cs="Arial"/>
          <w:noProof/>
        </w:rPr>
        <w:t>3</w:t>
      </w:r>
      <w:r w:rsidR="00887FF3">
        <w:rPr>
          <w:rFonts w:eastAsia="Arial" w:cs="Arial"/>
          <w:noProof/>
        </w:rPr>
        <w:t>)</w:t>
      </w:r>
      <w:r w:rsidRPr="32287225">
        <w:rPr>
          <w:rFonts w:eastAsia="Arial" w:cs="Arial"/>
        </w:rPr>
        <w:t>.</w:t>
      </w:r>
    </w:p>
    <w:p w14:paraId="218E639E" w14:textId="257BAAE1" w:rsidR="00F372C7" w:rsidRPr="00F372C7" w:rsidRDefault="05166CD2" w:rsidP="00F372C7">
      <w:r w:rsidRPr="05166CD2">
        <w:rPr>
          <w:rFonts w:ascii="Times New Roman" w:hAnsi="Times New Roman"/>
          <w:sz w:val="24"/>
        </w:rPr>
        <w:t xml:space="preserve"> </w:t>
      </w:r>
    </w:p>
    <w:p w14:paraId="4EF708E5" w14:textId="77777777" w:rsidR="002C1C4C" w:rsidRDefault="05166CD2" w:rsidP="00F372C7">
      <w:pPr>
        <w:rPr>
          <w:rFonts w:eastAsia="Arial" w:cs="Arial"/>
        </w:rPr>
      </w:pPr>
      <w:r w:rsidRPr="15159850">
        <w:rPr>
          <w:rFonts w:eastAsia="Arial" w:cs="Arial"/>
        </w:rPr>
        <w:t xml:space="preserve">Figure </w:t>
      </w:r>
      <w:r w:rsidR="1D8C6387" w:rsidRPr="15159850">
        <w:rPr>
          <w:rFonts w:eastAsia="Arial" w:cs="Arial"/>
        </w:rPr>
        <w:t>17</w:t>
      </w:r>
      <w:r w:rsidRPr="15159850">
        <w:rPr>
          <w:rFonts w:eastAsia="Arial" w:cs="Arial"/>
        </w:rPr>
        <w:t xml:space="preserve"> shows dose 1 HPV vaccine coverage amongst </w:t>
      </w:r>
      <w:r w:rsidR="00AE3789" w:rsidRPr="15159850">
        <w:rPr>
          <w:rFonts w:eastAsia="Arial" w:cs="Arial"/>
        </w:rPr>
        <w:t>children</w:t>
      </w:r>
      <w:r w:rsidRPr="15159850">
        <w:rPr>
          <w:rFonts w:eastAsia="Arial" w:cs="Arial"/>
        </w:rPr>
        <w:t xml:space="preserve"> aged 15 in 2020</w:t>
      </w:r>
      <w:r w:rsidR="00EF1AAD">
        <w:rPr>
          <w:rFonts w:eastAsia="Arial" w:cs="Arial"/>
        </w:rPr>
        <w:t xml:space="preserve"> </w:t>
      </w:r>
      <w:r w:rsidR="00EF1AAD" w:rsidRPr="0C1C5F1E">
        <w:rPr>
          <w:rFonts w:eastAsia="Arial" w:cs="Arial"/>
        </w:rPr>
        <w:t>stratified by Indigenous status, socioeconomic status, remoteness and jurisdiction.</w:t>
      </w:r>
      <w:r w:rsidR="00EF1AAD" w:rsidRPr="15159850">
        <w:rPr>
          <w:rFonts w:eastAsia="Arial" w:cs="Arial"/>
        </w:rPr>
        <w:t xml:space="preserve"> </w:t>
      </w:r>
    </w:p>
    <w:p w14:paraId="56C5D0AD" w14:textId="77777777" w:rsidR="002C1C4C" w:rsidRDefault="002C1C4C" w:rsidP="00F372C7">
      <w:pPr>
        <w:rPr>
          <w:rFonts w:eastAsia="Arial" w:cs="Arial"/>
        </w:rPr>
      </w:pPr>
    </w:p>
    <w:p w14:paraId="5903001A" w14:textId="7DE36F8F" w:rsidR="00F91DAD" w:rsidRDefault="05166CD2" w:rsidP="00F372C7">
      <w:pPr>
        <w:rPr>
          <w:rFonts w:eastAsia="Arial" w:cs="Arial"/>
        </w:rPr>
      </w:pPr>
      <w:r w:rsidRPr="15159850">
        <w:rPr>
          <w:rFonts w:eastAsia="Arial" w:cs="Arial"/>
        </w:rPr>
        <w:t xml:space="preserve">National coverage for the whole cohort (both sexes) was 85.7%. Female coverage was 86.6% and was higher in Indigenous girls (87.8%) than </w:t>
      </w:r>
      <w:r w:rsidR="00F91DAD" w:rsidRPr="15159850">
        <w:rPr>
          <w:rFonts w:eastAsia="Arial" w:cs="Arial"/>
        </w:rPr>
        <w:t>non-Indigenous</w:t>
      </w:r>
      <w:r w:rsidRPr="15159850">
        <w:rPr>
          <w:rFonts w:eastAsia="Arial" w:cs="Arial"/>
        </w:rPr>
        <w:t xml:space="preserve"> girls (86.6%). </w:t>
      </w:r>
    </w:p>
    <w:p w14:paraId="09380A4C" w14:textId="77777777" w:rsidR="00F91DAD" w:rsidRDefault="00F91DAD" w:rsidP="00F372C7">
      <w:pPr>
        <w:rPr>
          <w:rFonts w:eastAsia="Arial" w:cs="Arial"/>
        </w:rPr>
      </w:pPr>
    </w:p>
    <w:p w14:paraId="323A304B" w14:textId="1FB967D9" w:rsidR="00B45C90" w:rsidRPr="00F03805" w:rsidRDefault="05166CD2" w:rsidP="00F372C7">
      <w:pPr>
        <w:rPr>
          <w:rFonts w:eastAsia="Arial" w:cs="Arial"/>
          <w:szCs w:val="22"/>
        </w:rPr>
      </w:pPr>
      <w:r w:rsidRPr="15159850">
        <w:rPr>
          <w:rFonts w:eastAsia="Arial" w:cs="Arial"/>
        </w:rPr>
        <w:t xml:space="preserve">Male coverage was 84.9% with minimal difference between Indigenous (83%) and non-Indigenous boys (85%). Far smaller differences were seen by socioeconomic status, remoteness or jurisdiction than observed for completed course coverage in both </w:t>
      </w:r>
      <w:r w:rsidR="00D9313A">
        <w:rPr>
          <w:rFonts w:eastAsia="Arial" w:cs="Arial"/>
        </w:rPr>
        <w:t>girls</w:t>
      </w:r>
      <w:r w:rsidRPr="15159850">
        <w:rPr>
          <w:rFonts w:eastAsia="Arial" w:cs="Arial"/>
        </w:rPr>
        <w:t xml:space="preserve"> and </w:t>
      </w:r>
      <w:r w:rsidR="00D9313A">
        <w:rPr>
          <w:rFonts w:eastAsia="Arial" w:cs="Arial"/>
        </w:rPr>
        <w:t>boys</w:t>
      </w:r>
      <w:r w:rsidRPr="15159850">
        <w:rPr>
          <w:rFonts w:eastAsia="Arial" w:cs="Arial"/>
        </w:rPr>
        <w:t>.</w:t>
      </w:r>
    </w:p>
    <w:p w14:paraId="11F9BDB0" w14:textId="77777777" w:rsidR="00C50E56" w:rsidRDefault="00F372C7" w:rsidP="00C50E56">
      <w:pPr>
        <w:rPr>
          <w:rFonts w:eastAsia="Arial"/>
        </w:rPr>
      </w:pPr>
      <w:r>
        <w:br/>
      </w:r>
    </w:p>
    <w:p w14:paraId="34EEBF09" w14:textId="118FC23C" w:rsidR="00C50E56" w:rsidRDefault="00C50E56" w:rsidP="00C50E56">
      <w:pPr>
        <w:pStyle w:val="Caption"/>
        <w:keepNext/>
      </w:pPr>
      <w:bookmarkStart w:id="84" w:name="_Toc103008404"/>
      <w:r>
        <w:rPr>
          <w:rFonts w:eastAsia="Arial"/>
        </w:rPr>
        <w:t xml:space="preserve">Figure </w:t>
      </w:r>
      <w:r w:rsidR="00087FC8">
        <w:rPr>
          <w:rFonts w:eastAsia="Arial"/>
        </w:rPr>
        <w:fldChar w:fldCharType="begin"/>
      </w:r>
      <w:r w:rsidR="00087FC8">
        <w:rPr>
          <w:rFonts w:eastAsia="Arial"/>
        </w:rPr>
        <w:instrText xml:space="preserve"> SEQ Figure \* ARABIC </w:instrText>
      </w:r>
      <w:r w:rsidR="00087FC8">
        <w:rPr>
          <w:rFonts w:eastAsia="Arial"/>
        </w:rPr>
        <w:fldChar w:fldCharType="separate"/>
      </w:r>
      <w:r w:rsidR="00E8126E">
        <w:rPr>
          <w:rFonts w:eastAsia="Arial"/>
          <w:noProof/>
        </w:rPr>
        <w:t>17</w:t>
      </w:r>
      <w:r w:rsidR="00087FC8">
        <w:rPr>
          <w:rFonts w:eastAsia="Arial"/>
        </w:rPr>
        <w:fldChar w:fldCharType="end"/>
      </w:r>
      <w:r>
        <w:t>.</w:t>
      </w:r>
      <w:r>
        <w:rPr>
          <w:rFonts w:eastAsia="Arial"/>
        </w:rPr>
        <w:t xml:space="preserve"> </w:t>
      </w:r>
      <w:r w:rsidRPr="005631D1">
        <w:rPr>
          <w:rFonts w:eastAsia="Arial"/>
        </w:rPr>
        <w:t>National HPV vaccine dose 1 coverage at age 15 by sex and Indigenous status, socioeconomic status, remoteness and jurisdiction</w:t>
      </w:r>
      <w:r w:rsidRPr="005631D1">
        <w:t>.</w:t>
      </w:r>
      <w:bookmarkEnd w:id="84"/>
    </w:p>
    <w:p w14:paraId="23BBDBA4" w14:textId="61D70C24" w:rsidR="00C50E56" w:rsidRDefault="3E73A83F" w:rsidP="00C50E56">
      <w:r>
        <w:rPr>
          <w:noProof/>
        </w:rPr>
        <w:drawing>
          <wp:inline distT="0" distB="0" distL="0" distR="0" wp14:anchorId="13020190" wp14:editId="60A185EF">
            <wp:extent cx="5493279" cy="3571336"/>
            <wp:effectExtent l="0" t="0" r="0" b="0"/>
            <wp:docPr id="1039700406" name="Picture 10397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700406"/>
                    <pic:cNvPicPr/>
                  </pic:nvPicPr>
                  <pic:blipFill rotWithShape="1">
                    <a:blip r:embed="rId30">
                      <a:extLst>
                        <a:ext uri="{28A0092B-C50C-407E-A947-70E740481C1C}">
                          <a14:useLocalDpi xmlns:a14="http://schemas.microsoft.com/office/drawing/2010/main" val="0"/>
                        </a:ext>
                      </a:extLst>
                    </a:blip>
                    <a:srcRect l="566" t="1442" r="1317" b="1046"/>
                    <a:stretch/>
                  </pic:blipFill>
                  <pic:spPr bwMode="auto">
                    <a:xfrm>
                      <a:off x="0" y="0"/>
                      <a:ext cx="5508738" cy="3581387"/>
                    </a:xfrm>
                    <a:prstGeom prst="rect">
                      <a:avLst/>
                    </a:prstGeom>
                    <a:ln>
                      <a:noFill/>
                    </a:ln>
                    <a:extLst>
                      <a:ext uri="{53640926-AAD7-44D8-BBD7-CCE9431645EC}">
                        <a14:shadowObscured xmlns:a14="http://schemas.microsoft.com/office/drawing/2010/main"/>
                      </a:ext>
                    </a:extLst>
                  </pic:spPr>
                </pic:pic>
              </a:graphicData>
            </a:graphic>
          </wp:inline>
        </w:drawing>
      </w:r>
    </w:p>
    <w:p w14:paraId="61F092CD" w14:textId="77777777" w:rsidR="00D26D04" w:rsidRPr="00C50E56" w:rsidRDefault="00D26D04" w:rsidP="00C50E56"/>
    <w:p w14:paraId="3B78ADBD" w14:textId="4850C7A6" w:rsidR="00F372C7" w:rsidRPr="00F372C7" w:rsidRDefault="05166CD2" w:rsidP="00C413C0">
      <w:pPr>
        <w:pStyle w:val="Caption"/>
        <w:rPr>
          <w:rFonts w:eastAsia="Arial" w:cs="Arial"/>
          <w:i w:val="0"/>
        </w:rPr>
      </w:pPr>
      <w:r w:rsidRPr="6309E357">
        <w:rPr>
          <w:rFonts w:eastAsia="Arial"/>
        </w:rPr>
        <w:t>Source: AIR via NCIRS</w:t>
      </w:r>
      <w:r w:rsidR="00C50E56">
        <w:rPr>
          <w:rFonts w:eastAsia="Arial"/>
        </w:rPr>
        <w:t>.</w:t>
      </w:r>
    </w:p>
    <w:p w14:paraId="3CA7231F" w14:textId="77777777" w:rsidR="004A4A9E" w:rsidRDefault="004A4A9E">
      <w:pPr>
        <w:rPr>
          <w:rFonts w:eastAsia="Arial" w:cs="Arial"/>
        </w:rPr>
      </w:pPr>
      <w:r>
        <w:rPr>
          <w:rFonts w:eastAsia="Arial" w:cs="Arial"/>
        </w:rPr>
        <w:br w:type="page"/>
      </w:r>
    </w:p>
    <w:p w14:paraId="0DDEB160" w14:textId="42C93947" w:rsidR="00F372C7" w:rsidRPr="00F372C7" w:rsidRDefault="05166CD2" w:rsidP="00F372C7">
      <w:pPr>
        <w:rPr>
          <w:rFonts w:eastAsia="Arial" w:cs="Arial"/>
        </w:rPr>
      </w:pPr>
      <w:r w:rsidRPr="13CD05C5">
        <w:rPr>
          <w:rFonts w:eastAsia="Arial" w:cs="Arial"/>
        </w:rPr>
        <w:lastRenderedPageBreak/>
        <w:t xml:space="preserve">Figure </w:t>
      </w:r>
      <w:r w:rsidR="1D8C6387" w:rsidRPr="13CD05C5">
        <w:rPr>
          <w:rFonts w:eastAsia="Arial" w:cs="Arial"/>
        </w:rPr>
        <w:t>18</w:t>
      </w:r>
      <w:r w:rsidRPr="13CD05C5">
        <w:rPr>
          <w:rFonts w:eastAsia="Arial" w:cs="Arial"/>
        </w:rPr>
        <w:t xml:space="preserve"> provides further detail of HPV initiation coverage data in 2020 by Indigenous status and sex stratified by socioeconomic status, remoteness and jurisdiction. Dose 1 coverage estimates for Indigenous males were just below 80% in two jurisdictions (ACT and WA) and </w:t>
      </w:r>
      <w:r w:rsidR="005E2928" w:rsidRPr="13CD05C5">
        <w:rPr>
          <w:rFonts w:eastAsia="Arial" w:cs="Arial"/>
        </w:rPr>
        <w:t>lower</w:t>
      </w:r>
      <w:r w:rsidRPr="13CD05C5">
        <w:rPr>
          <w:rFonts w:eastAsia="Arial" w:cs="Arial"/>
        </w:rPr>
        <w:t xml:space="preserve"> in one (SA 69.3%).</w:t>
      </w:r>
    </w:p>
    <w:p w14:paraId="2695D16B" w14:textId="607BA45C" w:rsidR="00F372C7" w:rsidRPr="00F372C7" w:rsidRDefault="05166CD2" w:rsidP="00F372C7">
      <w:pPr>
        <w:rPr>
          <w:rFonts w:eastAsia="Arial" w:cs="Arial"/>
          <w:szCs w:val="22"/>
        </w:rPr>
      </w:pPr>
      <w:r w:rsidRPr="1D036A5E">
        <w:rPr>
          <w:rFonts w:eastAsia="Arial" w:cs="Arial"/>
        </w:rPr>
        <w:t xml:space="preserve"> </w:t>
      </w:r>
    </w:p>
    <w:p w14:paraId="0A716637" w14:textId="1EE76CD5" w:rsidR="00F372C7" w:rsidRPr="00F372C7" w:rsidRDefault="00F372C7" w:rsidP="05166CD2">
      <w:pPr>
        <w:rPr>
          <w:rFonts w:ascii="Times New Roman" w:hAnsi="Times New Roman"/>
          <w:sz w:val="24"/>
        </w:rPr>
      </w:pPr>
    </w:p>
    <w:p w14:paraId="6B458E4D" w14:textId="298059EE" w:rsidR="00C50E56" w:rsidRDefault="00C50E56" w:rsidP="00C50E56">
      <w:pPr>
        <w:pStyle w:val="Caption"/>
        <w:keepNext/>
      </w:pPr>
      <w:bookmarkStart w:id="85" w:name="_Toc103008405"/>
      <w:r>
        <w:t xml:space="preserve">Figure </w:t>
      </w:r>
      <w:r>
        <w:fldChar w:fldCharType="begin"/>
      </w:r>
      <w:r>
        <w:instrText>SEQ Figure \* ARABIC</w:instrText>
      </w:r>
      <w:r>
        <w:fldChar w:fldCharType="separate"/>
      </w:r>
      <w:r w:rsidR="00E8126E">
        <w:rPr>
          <w:noProof/>
        </w:rPr>
        <w:t>18</w:t>
      </w:r>
      <w:r>
        <w:fldChar w:fldCharType="end"/>
      </w:r>
      <w:r>
        <w:t xml:space="preserve">. </w:t>
      </w:r>
      <w:r w:rsidRPr="006A74AE">
        <w:t>National HPV vaccine dose 1 coverage at age 15, 2020 cohort (2005 birth cohort) by sex and Indigenous status stratified by socioeconomic status, remoteness and jurisdiction</w:t>
      </w:r>
      <w:r>
        <w:t>.</w:t>
      </w:r>
      <w:bookmarkEnd w:id="85"/>
    </w:p>
    <w:p w14:paraId="50F72719" w14:textId="64B1F4B0" w:rsidR="00D26D04" w:rsidRDefault="3E73A83F" w:rsidP="00D26D04">
      <w:pPr>
        <w:rPr>
          <w:rFonts w:eastAsia="Arial"/>
        </w:rPr>
      </w:pPr>
      <w:r>
        <w:rPr>
          <w:noProof/>
        </w:rPr>
        <w:drawing>
          <wp:inline distT="0" distB="0" distL="0" distR="0" wp14:anchorId="352E469B" wp14:editId="774D8E10">
            <wp:extent cx="5477774" cy="3435347"/>
            <wp:effectExtent l="0" t="0" r="0" b="0"/>
            <wp:docPr id="295460849" name="Picture 2954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60849"/>
                    <pic:cNvPicPr/>
                  </pic:nvPicPr>
                  <pic:blipFill rotWithShape="1">
                    <a:blip r:embed="rId31">
                      <a:extLst>
                        <a:ext uri="{28A0092B-C50C-407E-A947-70E740481C1C}">
                          <a14:useLocalDpi xmlns:a14="http://schemas.microsoft.com/office/drawing/2010/main" val="0"/>
                        </a:ext>
                      </a:extLst>
                    </a:blip>
                    <a:srcRect l="1405" t="5729" r="1005" b="712"/>
                    <a:stretch/>
                  </pic:blipFill>
                  <pic:spPr bwMode="auto">
                    <a:xfrm>
                      <a:off x="0" y="0"/>
                      <a:ext cx="5491029" cy="3443660"/>
                    </a:xfrm>
                    <a:prstGeom prst="rect">
                      <a:avLst/>
                    </a:prstGeom>
                    <a:ln>
                      <a:noFill/>
                    </a:ln>
                    <a:extLst>
                      <a:ext uri="{53640926-AAD7-44D8-BBD7-CCE9431645EC}">
                        <a14:shadowObscured xmlns:a14="http://schemas.microsoft.com/office/drawing/2010/main"/>
                      </a:ext>
                    </a:extLst>
                  </pic:spPr>
                </pic:pic>
              </a:graphicData>
            </a:graphic>
          </wp:inline>
        </w:drawing>
      </w:r>
    </w:p>
    <w:p w14:paraId="01E3DDC7" w14:textId="77777777" w:rsidR="00D26D04" w:rsidRDefault="00D26D04" w:rsidP="00D26D04">
      <w:pPr>
        <w:rPr>
          <w:rFonts w:eastAsia="Arial"/>
        </w:rPr>
      </w:pPr>
    </w:p>
    <w:p w14:paraId="739B4933" w14:textId="5DA50273" w:rsidR="3E73A83F" w:rsidRDefault="3E73A83F" w:rsidP="00C413C0">
      <w:pPr>
        <w:pStyle w:val="Caption"/>
        <w:rPr>
          <w:rFonts w:eastAsia="Arial" w:cs="Arial"/>
          <w:i w:val="0"/>
        </w:rPr>
      </w:pPr>
      <w:r w:rsidRPr="1D036A5E">
        <w:rPr>
          <w:rFonts w:eastAsia="Arial"/>
        </w:rPr>
        <w:t>Source: AIR via NCIRS</w:t>
      </w:r>
      <w:r w:rsidR="00C50E56">
        <w:rPr>
          <w:rFonts w:eastAsia="Arial"/>
        </w:rPr>
        <w:t>.</w:t>
      </w:r>
    </w:p>
    <w:p w14:paraId="720F38D6" w14:textId="66C2FBB0" w:rsidR="1D036A5E" w:rsidRDefault="1D036A5E" w:rsidP="1D036A5E">
      <w:pPr>
        <w:rPr>
          <w:szCs w:val="22"/>
        </w:rPr>
      </w:pPr>
    </w:p>
    <w:p w14:paraId="1F148832" w14:textId="77777777" w:rsidR="00D310D2" w:rsidRDefault="00D310D2">
      <w:pPr>
        <w:rPr>
          <w:rFonts w:eastAsiaTheme="majorEastAsia" w:cstheme="majorBidi"/>
          <w:b/>
          <w:iCs/>
          <w:color w:val="0070C0"/>
        </w:rPr>
      </w:pPr>
      <w:r>
        <w:br w:type="page"/>
      </w:r>
    </w:p>
    <w:p w14:paraId="7574A850" w14:textId="571D2FBB" w:rsidR="00F372C7" w:rsidRPr="00F372C7" w:rsidRDefault="62F3661F" w:rsidP="007331E5">
      <w:pPr>
        <w:pStyle w:val="Heading4"/>
      </w:pPr>
      <w:r>
        <w:lastRenderedPageBreak/>
        <w:t>Trends in dose 1 coverage over time</w:t>
      </w:r>
    </w:p>
    <w:p w14:paraId="7A2EF9F1" w14:textId="77777777" w:rsidR="00B64FD4" w:rsidRDefault="00B64FD4" w:rsidP="00F372C7">
      <w:pPr>
        <w:rPr>
          <w:rFonts w:eastAsia="Arial" w:cs="Arial"/>
        </w:rPr>
      </w:pPr>
    </w:p>
    <w:p w14:paraId="370A1373" w14:textId="760A0446" w:rsidR="00F372C7" w:rsidRPr="00F372C7" w:rsidRDefault="05166CD2" w:rsidP="00F372C7">
      <w:pPr>
        <w:rPr>
          <w:rFonts w:eastAsia="Arial" w:cs="Arial"/>
        </w:rPr>
      </w:pPr>
      <w:r w:rsidRPr="15159850">
        <w:rPr>
          <w:rFonts w:eastAsia="Arial" w:cs="Arial"/>
        </w:rPr>
        <w:t xml:space="preserve">Figure </w:t>
      </w:r>
      <w:r w:rsidR="1D8C6387" w:rsidRPr="15159850">
        <w:rPr>
          <w:rFonts w:eastAsia="Arial" w:cs="Arial"/>
        </w:rPr>
        <w:t>19</w:t>
      </w:r>
      <w:r w:rsidRPr="15159850">
        <w:rPr>
          <w:rFonts w:eastAsia="Arial" w:cs="Arial"/>
        </w:rPr>
        <w:t xml:space="preserve"> shows improvement over time between 2016 and 2020 for all adolescents, </w:t>
      </w:r>
      <w:r w:rsidR="00B64FD4">
        <w:rPr>
          <w:rFonts w:eastAsia="Arial" w:cs="Arial"/>
        </w:rPr>
        <w:t xml:space="preserve">including </w:t>
      </w:r>
      <w:r w:rsidRPr="15159850">
        <w:rPr>
          <w:rFonts w:eastAsia="Arial" w:cs="Arial"/>
        </w:rPr>
        <w:t xml:space="preserve">both Indigenous and non-Indigenous and </w:t>
      </w:r>
      <w:r w:rsidR="00AE3789">
        <w:rPr>
          <w:rFonts w:eastAsia="Arial" w:cs="Arial"/>
        </w:rPr>
        <w:t>children</w:t>
      </w:r>
      <w:r w:rsidR="00766E34">
        <w:rPr>
          <w:rFonts w:eastAsia="Arial" w:cs="Arial"/>
        </w:rPr>
        <w:t>. D</w:t>
      </w:r>
      <w:r w:rsidRPr="15159850">
        <w:rPr>
          <w:rFonts w:eastAsia="Arial" w:cs="Arial"/>
        </w:rPr>
        <w:t xml:space="preserve">ose 1 coverage in Indigenous girls </w:t>
      </w:r>
      <w:r w:rsidR="001A659C">
        <w:rPr>
          <w:rFonts w:eastAsia="Arial" w:cs="Arial"/>
        </w:rPr>
        <w:t>i</w:t>
      </w:r>
      <w:r w:rsidR="00295327">
        <w:rPr>
          <w:rFonts w:eastAsia="Arial" w:cs="Arial"/>
        </w:rPr>
        <w:t xml:space="preserve">s </w:t>
      </w:r>
      <w:r w:rsidRPr="15159850">
        <w:rPr>
          <w:rFonts w:eastAsia="Arial" w:cs="Arial"/>
        </w:rPr>
        <w:t>higher than for other groups since 2018.</w:t>
      </w:r>
    </w:p>
    <w:p w14:paraId="0FC41E55" w14:textId="6CD0D765" w:rsidR="00F372C7" w:rsidRPr="00F372C7" w:rsidRDefault="05166CD2" w:rsidP="00F372C7">
      <w:pPr>
        <w:rPr>
          <w:rFonts w:eastAsia="Arial" w:cs="Arial"/>
          <w:szCs w:val="22"/>
        </w:rPr>
      </w:pPr>
      <w:r w:rsidRPr="4CA0C743">
        <w:rPr>
          <w:rFonts w:eastAsia="Arial" w:cs="Arial"/>
        </w:rPr>
        <w:t xml:space="preserve"> </w:t>
      </w:r>
    </w:p>
    <w:p w14:paraId="7274E07C" w14:textId="6A6BB62B" w:rsidR="00D26D04" w:rsidRDefault="00D26D04" w:rsidP="00D26D04">
      <w:pPr>
        <w:pStyle w:val="Caption"/>
        <w:keepNext/>
      </w:pPr>
      <w:bookmarkStart w:id="86" w:name="_Toc103008406"/>
      <w:r>
        <w:t xml:space="preserve">Figure </w:t>
      </w:r>
      <w:r>
        <w:fldChar w:fldCharType="begin"/>
      </w:r>
      <w:r>
        <w:instrText>SEQ Figure \* ARABIC</w:instrText>
      </w:r>
      <w:r>
        <w:fldChar w:fldCharType="separate"/>
      </w:r>
      <w:r w:rsidR="00E8126E">
        <w:rPr>
          <w:noProof/>
        </w:rPr>
        <w:t>19</w:t>
      </w:r>
      <w:r>
        <w:fldChar w:fldCharType="end"/>
      </w:r>
      <w:r>
        <w:t xml:space="preserve">. </w:t>
      </w:r>
      <w:r w:rsidRPr="008C53B9">
        <w:t>National HPV vaccine dose 1 coverage at age 15, 2016-2020 by sex and Indigenous status.</w:t>
      </w:r>
      <w:bookmarkEnd w:id="86"/>
    </w:p>
    <w:p w14:paraId="3F9F3E4E" w14:textId="6CD0D765" w:rsidR="00F372C7" w:rsidRPr="00F372C7" w:rsidRDefault="3E73A83F" w:rsidP="05166CD2">
      <w:r>
        <w:rPr>
          <w:noProof/>
        </w:rPr>
        <w:drawing>
          <wp:inline distT="0" distB="0" distL="0" distR="0" wp14:anchorId="6CCCF785" wp14:editId="163E1D91">
            <wp:extent cx="5253487" cy="3321170"/>
            <wp:effectExtent l="0" t="0" r="4445" b="0"/>
            <wp:docPr id="266623210" name="Picture 2666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23210"/>
                    <pic:cNvPicPr/>
                  </pic:nvPicPr>
                  <pic:blipFill rotWithShape="1">
                    <a:blip r:embed="rId32">
                      <a:extLst>
                        <a:ext uri="{28A0092B-C50C-407E-A947-70E740481C1C}">
                          <a14:useLocalDpi xmlns:a14="http://schemas.microsoft.com/office/drawing/2010/main" val="0"/>
                        </a:ext>
                      </a:extLst>
                    </a:blip>
                    <a:srcRect l="1258" t="6507" r="3028" b="700"/>
                    <a:stretch/>
                  </pic:blipFill>
                  <pic:spPr bwMode="auto">
                    <a:xfrm>
                      <a:off x="0" y="0"/>
                      <a:ext cx="5261477" cy="3326221"/>
                    </a:xfrm>
                    <a:prstGeom prst="rect">
                      <a:avLst/>
                    </a:prstGeom>
                    <a:ln>
                      <a:noFill/>
                    </a:ln>
                    <a:extLst>
                      <a:ext uri="{53640926-AAD7-44D8-BBD7-CCE9431645EC}">
                        <a14:shadowObscured xmlns:a14="http://schemas.microsoft.com/office/drawing/2010/main"/>
                      </a:ext>
                    </a:extLst>
                  </pic:spPr>
                </pic:pic>
              </a:graphicData>
            </a:graphic>
          </wp:inline>
        </w:drawing>
      </w:r>
    </w:p>
    <w:p w14:paraId="4981E343" w14:textId="77777777" w:rsidR="0081402D" w:rsidRDefault="0081402D" w:rsidP="4CA0C743">
      <w:pPr>
        <w:rPr>
          <w:rFonts w:eastAsia="Arial" w:cs="Arial"/>
          <w:i/>
          <w:iCs/>
          <w:sz w:val="18"/>
          <w:szCs w:val="18"/>
        </w:rPr>
      </w:pPr>
    </w:p>
    <w:p w14:paraId="46E19635" w14:textId="089F6C01" w:rsidR="4CA0C743" w:rsidRPr="00B03D7A" w:rsidRDefault="3E73A83F" w:rsidP="00B03D7A">
      <w:pPr>
        <w:pStyle w:val="Caption"/>
        <w:rPr>
          <w:rFonts w:eastAsia="Arial" w:cs="Arial"/>
          <w:i w:val="0"/>
        </w:rPr>
      </w:pPr>
      <w:r w:rsidRPr="4CA0C743">
        <w:rPr>
          <w:rFonts w:eastAsia="Arial"/>
        </w:rPr>
        <w:t>Source: AIR via NCIRS</w:t>
      </w:r>
      <w:r w:rsidR="001A659C">
        <w:rPr>
          <w:rFonts w:eastAsia="Arial"/>
        </w:rPr>
        <w:t>.</w:t>
      </w:r>
    </w:p>
    <w:p w14:paraId="3EB2F500" w14:textId="3CBA93EF" w:rsidR="00F372C7" w:rsidRPr="00F372C7" w:rsidRDefault="00F372C7" w:rsidP="05166CD2">
      <w:pPr>
        <w:rPr>
          <w:szCs w:val="22"/>
        </w:rPr>
      </w:pPr>
    </w:p>
    <w:p w14:paraId="6EDBD9AD" w14:textId="65C2CA57" w:rsidR="00F372C7" w:rsidRPr="00562BCE" w:rsidRDefault="05166CD2" w:rsidP="00FC3880">
      <w:pPr>
        <w:pStyle w:val="Heading3"/>
      </w:pPr>
      <w:bookmarkStart w:id="87" w:name="_Toc103008630"/>
      <w:bookmarkStart w:id="88" w:name="_Toc103593617"/>
      <w:r>
        <w:t>Australian literature: HPV vaccination program implementation</w:t>
      </w:r>
      <w:bookmarkEnd w:id="87"/>
      <w:bookmarkEnd w:id="88"/>
    </w:p>
    <w:p w14:paraId="5C3440E3" w14:textId="1B2D2415" w:rsidR="00F372C7" w:rsidRPr="00F372C7" w:rsidRDefault="00F372C7" w:rsidP="05166CD2">
      <w:pPr>
        <w:rPr>
          <w:szCs w:val="22"/>
        </w:rPr>
      </w:pPr>
    </w:p>
    <w:p w14:paraId="3C642E46" w14:textId="68D4C64F" w:rsidR="00F372C7" w:rsidRPr="00F372C7" w:rsidRDefault="05166CD2" w:rsidP="00F372C7">
      <w:pPr>
        <w:rPr>
          <w:rFonts w:eastAsia="Arial" w:cs="Arial"/>
          <w:szCs w:val="22"/>
        </w:rPr>
      </w:pPr>
      <w:r w:rsidRPr="74C2FABF">
        <w:rPr>
          <w:rFonts w:eastAsia="Arial" w:cs="Arial"/>
          <w:szCs w:val="22"/>
        </w:rPr>
        <w:t>This section provides an overview of key studies describ</w:t>
      </w:r>
      <w:r w:rsidR="00E76FA3">
        <w:rPr>
          <w:rFonts w:eastAsia="Arial" w:cs="Arial"/>
          <w:szCs w:val="22"/>
        </w:rPr>
        <w:t>ing</w:t>
      </w:r>
      <w:r w:rsidRPr="74C2FABF">
        <w:rPr>
          <w:rFonts w:eastAsia="Arial" w:cs="Arial"/>
          <w:szCs w:val="22"/>
        </w:rPr>
        <w:t xml:space="preserve"> the effectiveness of implementation of HPV vaccination programs in Australia</w:t>
      </w:r>
      <w:r w:rsidR="00E76FA3">
        <w:rPr>
          <w:rFonts w:eastAsia="Arial" w:cs="Arial"/>
          <w:szCs w:val="22"/>
        </w:rPr>
        <w:t>. It also identifies</w:t>
      </w:r>
      <w:r w:rsidRPr="74C2FABF" w:rsidDel="00E76FA3">
        <w:rPr>
          <w:rFonts w:eastAsia="Arial" w:cs="Arial"/>
          <w:szCs w:val="22"/>
        </w:rPr>
        <w:t xml:space="preserve"> </w:t>
      </w:r>
      <w:r w:rsidRPr="74C2FABF">
        <w:rPr>
          <w:rFonts w:eastAsia="Arial" w:cs="Arial"/>
          <w:szCs w:val="22"/>
        </w:rPr>
        <w:t xml:space="preserve">barriers and facilitators to improving HPV vaccination coverage. </w:t>
      </w:r>
    </w:p>
    <w:p w14:paraId="3E319AAD" w14:textId="4379726A" w:rsidR="00F372C7" w:rsidRPr="00F372C7" w:rsidRDefault="05166CD2" w:rsidP="32287225">
      <w:pPr>
        <w:rPr>
          <w:rFonts w:eastAsia="Arial" w:cs="Arial"/>
        </w:rPr>
      </w:pPr>
      <w:r w:rsidRPr="32287225">
        <w:rPr>
          <w:rFonts w:eastAsia="Arial" w:cs="Arial"/>
        </w:rPr>
        <w:t xml:space="preserve"> </w:t>
      </w:r>
    </w:p>
    <w:p w14:paraId="18274394" w14:textId="62D2F37C" w:rsidR="00E76FA3" w:rsidRDefault="00FC3880" w:rsidP="00087FC8">
      <w:pPr>
        <w:pStyle w:val="Heading4"/>
        <w:rPr>
          <w:rFonts w:cs="Arial"/>
        </w:rPr>
      </w:pPr>
      <w:r w:rsidRPr="00FC3880">
        <w:t>School- based programs</w:t>
      </w:r>
    </w:p>
    <w:p w14:paraId="43A25DCE" w14:textId="77777777" w:rsidR="00FC3880" w:rsidRDefault="00FC3880" w:rsidP="00F372C7">
      <w:pPr>
        <w:rPr>
          <w:rFonts w:eastAsia="Arial" w:cs="Arial"/>
          <w:szCs w:val="22"/>
        </w:rPr>
      </w:pPr>
    </w:p>
    <w:p w14:paraId="31AB026F" w14:textId="27E71CAC" w:rsidR="005521F3" w:rsidRPr="00FC3880" w:rsidRDefault="005521F3" w:rsidP="00F372C7">
      <w:pPr>
        <w:rPr>
          <w:rFonts w:eastAsia="Arial" w:cs="Arial"/>
          <w:b/>
          <w:bCs/>
          <w:szCs w:val="22"/>
        </w:rPr>
      </w:pPr>
      <w:r w:rsidRPr="00FC3880">
        <w:rPr>
          <w:rFonts w:eastAsia="Arial" w:cs="Arial"/>
          <w:b/>
          <w:bCs/>
          <w:szCs w:val="22"/>
        </w:rPr>
        <w:t>Reasons for non-completion</w:t>
      </w:r>
    </w:p>
    <w:p w14:paraId="6843AA61" w14:textId="77777777" w:rsidR="005521F3" w:rsidRDefault="005521F3" w:rsidP="00F372C7">
      <w:pPr>
        <w:rPr>
          <w:rFonts w:eastAsia="Arial" w:cs="Arial"/>
          <w:szCs w:val="22"/>
        </w:rPr>
      </w:pPr>
    </w:p>
    <w:p w14:paraId="13EF71B6" w14:textId="6E9DD618" w:rsidR="00FE3559" w:rsidRDefault="05166CD2" w:rsidP="00F372C7">
      <w:pPr>
        <w:rPr>
          <w:rFonts w:eastAsia="Arial" w:cs="Arial"/>
          <w:szCs w:val="22"/>
        </w:rPr>
      </w:pPr>
      <w:r w:rsidRPr="74C2FABF">
        <w:rPr>
          <w:rFonts w:eastAsia="Arial" w:cs="Arial"/>
          <w:szCs w:val="22"/>
        </w:rPr>
        <w:t>Two surveys of parents aimed to establish the reasons for non-completion of the HPV vaccine course in school programs</w:t>
      </w:r>
      <w:r w:rsidR="00315698">
        <w:rPr>
          <w:rFonts w:eastAsia="Arial" w:cs="Arial"/>
          <w:szCs w:val="22"/>
        </w:rPr>
        <w:t>. The surveys were conducted</w:t>
      </w:r>
      <w:r w:rsidRPr="74C2FABF">
        <w:rPr>
          <w:rFonts w:eastAsia="Arial" w:cs="Arial"/>
          <w:szCs w:val="22"/>
        </w:rPr>
        <w:t xml:space="preserve"> in South Australia in 2010 and earlier</w:t>
      </w:r>
      <w:r w:rsidR="00B04C9E">
        <w:rPr>
          <w:rFonts w:eastAsia="Arial" w:cs="Arial"/>
          <w:szCs w:val="22"/>
        </w:rPr>
        <w:t xml:space="preserve"> </w:t>
      </w:r>
      <w:r w:rsidR="00887FF3">
        <w:rPr>
          <w:rFonts w:eastAsia="Arial" w:cs="Arial"/>
          <w:noProof/>
          <w:szCs w:val="22"/>
        </w:rPr>
        <w:t>(5</w:t>
      </w:r>
      <w:r w:rsidR="00C93742">
        <w:rPr>
          <w:rFonts w:eastAsia="Arial" w:cs="Arial"/>
          <w:noProof/>
          <w:szCs w:val="22"/>
        </w:rPr>
        <w:t>4</w:t>
      </w:r>
      <w:r w:rsidR="00887FF3">
        <w:rPr>
          <w:rFonts w:eastAsia="Arial" w:cs="Arial"/>
          <w:noProof/>
          <w:szCs w:val="22"/>
        </w:rPr>
        <w:t>)</w:t>
      </w:r>
      <w:r w:rsidRPr="74C2FABF">
        <w:rPr>
          <w:rFonts w:eastAsia="Arial" w:cs="Arial"/>
          <w:szCs w:val="22"/>
        </w:rPr>
        <w:t xml:space="preserve"> and in Northern NSW in 2010</w:t>
      </w:r>
      <w:r w:rsidR="00B04C9E">
        <w:rPr>
          <w:rFonts w:eastAsia="Arial" w:cs="Arial"/>
          <w:szCs w:val="22"/>
        </w:rPr>
        <w:t xml:space="preserve"> </w:t>
      </w:r>
      <w:r w:rsidR="00887FF3">
        <w:rPr>
          <w:rFonts w:eastAsia="Arial" w:cs="Arial"/>
          <w:noProof/>
          <w:szCs w:val="22"/>
        </w:rPr>
        <w:t>(5</w:t>
      </w:r>
      <w:r w:rsidR="00C93742">
        <w:rPr>
          <w:rFonts w:eastAsia="Arial" w:cs="Arial"/>
          <w:noProof/>
          <w:szCs w:val="22"/>
        </w:rPr>
        <w:t>5</w:t>
      </w:r>
      <w:r w:rsidR="00887FF3">
        <w:rPr>
          <w:rFonts w:eastAsia="Arial" w:cs="Arial"/>
          <w:noProof/>
          <w:szCs w:val="22"/>
        </w:rPr>
        <w:t>)</w:t>
      </w:r>
      <w:r w:rsidRPr="74C2FABF">
        <w:rPr>
          <w:rFonts w:eastAsia="Arial" w:cs="Arial"/>
          <w:szCs w:val="22"/>
        </w:rPr>
        <w:t xml:space="preserve">. </w:t>
      </w:r>
    </w:p>
    <w:p w14:paraId="5B4F1B5D" w14:textId="77777777" w:rsidR="00FE3559" w:rsidRDefault="00FE3559" w:rsidP="00F372C7">
      <w:pPr>
        <w:rPr>
          <w:rFonts w:eastAsia="Arial" w:cs="Arial"/>
          <w:szCs w:val="22"/>
        </w:rPr>
      </w:pPr>
    </w:p>
    <w:p w14:paraId="62BF76FC" w14:textId="7599C9DB" w:rsidR="006D3B03" w:rsidRDefault="05166CD2" w:rsidP="00F372C7">
      <w:pPr>
        <w:rPr>
          <w:rFonts w:eastAsia="Arial" w:cs="Arial"/>
          <w:szCs w:val="22"/>
        </w:rPr>
      </w:pPr>
      <w:r w:rsidRPr="74C2FABF">
        <w:rPr>
          <w:rFonts w:eastAsia="Arial" w:cs="Arial"/>
          <w:szCs w:val="22"/>
        </w:rPr>
        <w:t>The</w:t>
      </w:r>
      <w:r w:rsidRPr="74C2FABF" w:rsidDel="00FE3559">
        <w:rPr>
          <w:rFonts w:eastAsia="Arial" w:cs="Arial"/>
          <w:szCs w:val="22"/>
        </w:rPr>
        <w:t xml:space="preserve"> </w:t>
      </w:r>
      <w:r w:rsidR="00FE3559">
        <w:rPr>
          <w:rFonts w:eastAsia="Arial" w:cs="Arial"/>
          <w:szCs w:val="22"/>
        </w:rPr>
        <w:t>surveys</w:t>
      </w:r>
      <w:r w:rsidR="008D5B19">
        <w:rPr>
          <w:rFonts w:eastAsia="Arial" w:cs="Arial"/>
          <w:szCs w:val="22"/>
        </w:rPr>
        <w:t xml:space="preserve"> identified</w:t>
      </w:r>
      <w:r w:rsidR="00FE3559" w:rsidRPr="74C2FABF">
        <w:rPr>
          <w:rFonts w:eastAsia="Arial" w:cs="Arial"/>
          <w:szCs w:val="22"/>
        </w:rPr>
        <w:t xml:space="preserve"> </w:t>
      </w:r>
      <w:r w:rsidR="006D3B03">
        <w:rPr>
          <w:rFonts w:eastAsia="Arial" w:cs="Arial"/>
          <w:szCs w:val="22"/>
        </w:rPr>
        <w:t>that the main reasons for non-completion were:</w:t>
      </w:r>
    </w:p>
    <w:p w14:paraId="1F3372F2" w14:textId="77777777" w:rsidR="006A46C7" w:rsidRDefault="006A46C7" w:rsidP="00F372C7">
      <w:pPr>
        <w:rPr>
          <w:rFonts w:eastAsia="Arial" w:cs="Arial"/>
          <w:szCs w:val="22"/>
        </w:rPr>
      </w:pPr>
    </w:p>
    <w:p w14:paraId="22918A09" w14:textId="27E1BFD6" w:rsidR="009E580B" w:rsidRDefault="05166CD2" w:rsidP="009E580B">
      <w:pPr>
        <w:pStyle w:val="ListParagraph"/>
        <w:numPr>
          <w:ilvl w:val="0"/>
          <w:numId w:val="120"/>
        </w:numPr>
        <w:rPr>
          <w:rFonts w:eastAsia="Arial" w:cs="Arial"/>
          <w:szCs w:val="22"/>
        </w:rPr>
      </w:pPr>
      <w:r w:rsidRPr="009E580B">
        <w:rPr>
          <w:rFonts w:eastAsia="Arial" w:cs="Arial"/>
          <w:szCs w:val="22"/>
        </w:rPr>
        <w:t>school absence</w:t>
      </w:r>
      <w:r w:rsidR="006A46C7">
        <w:rPr>
          <w:rFonts w:eastAsia="Arial" w:cs="Arial"/>
          <w:szCs w:val="22"/>
        </w:rPr>
        <w:t>s</w:t>
      </w:r>
    </w:p>
    <w:p w14:paraId="27E167CD" w14:textId="1A89302A" w:rsidR="009E580B" w:rsidRDefault="05166CD2" w:rsidP="009E580B">
      <w:pPr>
        <w:pStyle w:val="ListParagraph"/>
        <w:numPr>
          <w:ilvl w:val="0"/>
          <w:numId w:val="120"/>
        </w:numPr>
        <w:rPr>
          <w:rFonts w:eastAsia="Arial" w:cs="Arial"/>
          <w:szCs w:val="22"/>
        </w:rPr>
      </w:pPr>
      <w:r w:rsidRPr="009E580B">
        <w:rPr>
          <w:rFonts w:eastAsia="Arial" w:cs="Arial"/>
          <w:szCs w:val="22"/>
        </w:rPr>
        <w:t>parents being unaware that the course was not complete</w:t>
      </w:r>
    </w:p>
    <w:p w14:paraId="554064D1" w14:textId="31265141" w:rsidR="00D96BDB" w:rsidRDefault="006A46C7" w:rsidP="009E580B">
      <w:pPr>
        <w:pStyle w:val="ListParagraph"/>
        <w:numPr>
          <w:ilvl w:val="0"/>
          <w:numId w:val="120"/>
        </w:numPr>
        <w:rPr>
          <w:rFonts w:eastAsia="Arial" w:cs="Arial"/>
          <w:szCs w:val="22"/>
        </w:rPr>
      </w:pPr>
      <w:r>
        <w:rPr>
          <w:rFonts w:eastAsia="Arial" w:cs="Arial"/>
          <w:szCs w:val="22"/>
        </w:rPr>
        <w:t>p</w:t>
      </w:r>
      <w:r w:rsidR="009E580B">
        <w:rPr>
          <w:rFonts w:eastAsia="Arial" w:cs="Arial"/>
          <w:szCs w:val="22"/>
        </w:rPr>
        <w:t xml:space="preserve">arents being </w:t>
      </w:r>
      <w:r w:rsidR="05166CD2" w:rsidRPr="009E580B">
        <w:rPr>
          <w:rFonts w:eastAsia="Arial" w:cs="Arial"/>
          <w:szCs w:val="22"/>
        </w:rPr>
        <w:t>unaware that they could complete the course at a</w:t>
      </w:r>
      <w:r w:rsidR="00E90C47">
        <w:rPr>
          <w:rFonts w:eastAsia="Arial" w:cs="Arial"/>
          <w:szCs w:val="22"/>
        </w:rPr>
        <w:t xml:space="preserve"> general practitioner</w:t>
      </w:r>
      <w:r w:rsidR="05166CD2" w:rsidRPr="009E580B">
        <w:rPr>
          <w:rFonts w:eastAsia="Arial" w:cs="Arial"/>
          <w:szCs w:val="22"/>
        </w:rPr>
        <w:t xml:space="preserve"> </w:t>
      </w:r>
      <w:r w:rsidR="00E90C47">
        <w:rPr>
          <w:rFonts w:eastAsia="Arial" w:cs="Arial"/>
          <w:szCs w:val="22"/>
        </w:rPr>
        <w:t>(</w:t>
      </w:r>
      <w:r w:rsidR="05166CD2" w:rsidRPr="009E580B">
        <w:rPr>
          <w:rFonts w:eastAsia="Arial" w:cs="Arial"/>
          <w:szCs w:val="22"/>
        </w:rPr>
        <w:t>GP</w:t>
      </w:r>
      <w:r w:rsidR="00E90C47">
        <w:rPr>
          <w:rFonts w:eastAsia="Arial" w:cs="Arial"/>
          <w:szCs w:val="22"/>
        </w:rPr>
        <w:t>)</w:t>
      </w:r>
    </w:p>
    <w:p w14:paraId="28FA21E7" w14:textId="6592771D" w:rsidR="00F372C7" w:rsidRPr="00D310D2" w:rsidRDefault="05166CD2" w:rsidP="00F372C7">
      <w:pPr>
        <w:pStyle w:val="ListParagraph"/>
        <w:numPr>
          <w:ilvl w:val="0"/>
          <w:numId w:val="120"/>
        </w:numPr>
        <w:rPr>
          <w:rFonts w:eastAsia="Arial" w:cs="Arial"/>
          <w:szCs w:val="22"/>
        </w:rPr>
      </w:pPr>
      <w:r w:rsidRPr="009E580B">
        <w:rPr>
          <w:rFonts w:eastAsia="Arial" w:cs="Arial"/>
          <w:szCs w:val="22"/>
        </w:rPr>
        <w:t>logistical barriers</w:t>
      </w:r>
      <w:r w:rsidR="00D96BDB">
        <w:rPr>
          <w:rFonts w:eastAsia="Arial" w:cs="Arial"/>
          <w:szCs w:val="22"/>
        </w:rPr>
        <w:t>.</w:t>
      </w:r>
      <w:r w:rsidRPr="009E580B">
        <w:rPr>
          <w:rFonts w:eastAsia="Arial" w:cs="Arial"/>
          <w:szCs w:val="22"/>
        </w:rPr>
        <w:t xml:space="preserve"> </w:t>
      </w:r>
    </w:p>
    <w:p w14:paraId="5C5CD7A7" w14:textId="77777777" w:rsidR="00C413C0" w:rsidRDefault="00C413C0" w:rsidP="009E50EC">
      <w:pPr>
        <w:rPr>
          <w:rFonts w:eastAsia="Arial" w:cs="Arial"/>
          <w:b/>
          <w:bCs/>
        </w:rPr>
      </w:pPr>
    </w:p>
    <w:p w14:paraId="5BD27DF0" w14:textId="70E69E66" w:rsidR="00646F72" w:rsidRPr="00FC3880" w:rsidRDefault="00646F72" w:rsidP="009E50EC">
      <w:pPr>
        <w:rPr>
          <w:rFonts w:eastAsia="Arial" w:cs="Arial"/>
          <w:b/>
          <w:bCs/>
        </w:rPr>
      </w:pPr>
      <w:r w:rsidRPr="00FC3880">
        <w:rPr>
          <w:rFonts w:eastAsia="Arial" w:cs="Arial"/>
          <w:b/>
          <w:bCs/>
        </w:rPr>
        <w:lastRenderedPageBreak/>
        <w:t xml:space="preserve">Barriers to HPV vaccination uptake </w:t>
      </w:r>
    </w:p>
    <w:p w14:paraId="1ECBC7AE" w14:textId="77777777" w:rsidR="00646F72" w:rsidRDefault="00646F72" w:rsidP="009E50EC">
      <w:pPr>
        <w:rPr>
          <w:rFonts w:eastAsia="Arial" w:cs="Arial"/>
        </w:rPr>
      </w:pPr>
    </w:p>
    <w:p w14:paraId="375C92B8" w14:textId="6DA79C09" w:rsidR="003D798A" w:rsidRDefault="05166CD2" w:rsidP="009E50EC">
      <w:pPr>
        <w:rPr>
          <w:rFonts w:eastAsia="Arial" w:cs="Arial"/>
        </w:rPr>
      </w:pPr>
      <w:r w:rsidRPr="128D44F5">
        <w:rPr>
          <w:rFonts w:eastAsia="Arial" w:cs="Arial"/>
        </w:rPr>
        <w:t>Selvey et al evaluated barriers to HPV vaccination uptake in WA schools</w:t>
      </w:r>
      <w:r w:rsidR="00F624B9" w:rsidRPr="00F624B9">
        <w:rPr>
          <w:rFonts w:eastAsia="Arial" w:cs="Arial"/>
        </w:rPr>
        <w:t xml:space="preserve"> </w:t>
      </w:r>
      <w:r w:rsidR="00F624B9" w:rsidRPr="128D44F5">
        <w:rPr>
          <w:rFonts w:eastAsia="Arial" w:cs="Arial"/>
        </w:rPr>
        <w:t>in 2016</w:t>
      </w:r>
      <w:r w:rsidR="0087182C" w:rsidRPr="5203E379">
        <w:rPr>
          <w:rFonts w:eastAsia="Arial" w:cs="Arial"/>
          <w:i/>
          <w:sz w:val="18"/>
          <w:szCs w:val="18"/>
        </w:rPr>
        <w:t>–</w:t>
      </w:r>
      <w:r w:rsidR="00F624B9" w:rsidRPr="128D44F5">
        <w:rPr>
          <w:rFonts w:eastAsia="Arial" w:cs="Arial"/>
        </w:rPr>
        <w:t>2018</w:t>
      </w:r>
      <w:r w:rsidR="00F624B9">
        <w:rPr>
          <w:rFonts w:eastAsia="Arial" w:cs="Arial"/>
        </w:rPr>
        <w:t xml:space="preserve"> </w:t>
      </w:r>
      <w:r w:rsidR="00F624B9">
        <w:rPr>
          <w:rFonts w:eastAsia="Arial" w:cs="Arial"/>
          <w:noProof/>
        </w:rPr>
        <w:t>(5</w:t>
      </w:r>
      <w:r w:rsidR="00C93742">
        <w:rPr>
          <w:rFonts w:eastAsia="Arial" w:cs="Arial"/>
          <w:noProof/>
        </w:rPr>
        <w:t>6</w:t>
      </w:r>
      <w:r w:rsidR="00F624B9">
        <w:rPr>
          <w:rFonts w:eastAsia="Arial" w:cs="Arial"/>
          <w:noProof/>
        </w:rPr>
        <w:t>)</w:t>
      </w:r>
      <w:r w:rsidR="00F624B9" w:rsidRPr="128D44F5">
        <w:rPr>
          <w:rFonts w:eastAsia="Arial" w:cs="Arial"/>
        </w:rPr>
        <w:t>.</w:t>
      </w:r>
      <w:r w:rsidR="00F624B9" w:rsidRPr="7EAB6A07">
        <w:rPr>
          <w:rFonts w:eastAsia="Arial" w:cs="Arial"/>
        </w:rPr>
        <w:t xml:space="preserve"> </w:t>
      </w:r>
      <w:r w:rsidR="00F06F29">
        <w:rPr>
          <w:rFonts w:eastAsia="Arial" w:cs="Arial"/>
        </w:rPr>
        <w:t>They used</w:t>
      </w:r>
      <w:r w:rsidRPr="128D44F5" w:rsidDel="00F06F29">
        <w:rPr>
          <w:rFonts w:eastAsia="Arial" w:cs="Arial"/>
        </w:rPr>
        <w:t xml:space="preserve"> </w:t>
      </w:r>
      <w:r w:rsidR="004446F0">
        <w:rPr>
          <w:rFonts w:eastAsia="Arial" w:cs="Arial"/>
        </w:rPr>
        <w:t>an</w:t>
      </w:r>
      <w:r w:rsidRPr="128D44F5">
        <w:rPr>
          <w:rFonts w:eastAsia="Arial" w:cs="Arial"/>
        </w:rPr>
        <w:t xml:space="preserve"> online survey of 82 school program coordinators</w:t>
      </w:r>
      <w:r w:rsidRPr="128D44F5" w:rsidDel="00762505">
        <w:rPr>
          <w:rFonts w:eastAsia="Arial" w:cs="Arial"/>
        </w:rPr>
        <w:t xml:space="preserve">, </w:t>
      </w:r>
      <w:r w:rsidRPr="128D44F5">
        <w:rPr>
          <w:rFonts w:eastAsia="Arial" w:cs="Arial"/>
        </w:rPr>
        <w:t>focus groups with students (n=10) and interviews with parents (n=22) from low</w:t>
      </w:r>
      <w:r w:rsidR="00957976">
        <w:rPr>
          <w:rFonts w:eastAsia="Arial" w:cs="Arial"/>
        </w:rPr>
        <w:t>-</w:t>
      </w:r>
      <w:r w:rsidRPr="128D44F5">
        <w:rPr>
          <w:rFonts w:eastAsia="Arial" w:cs="Arial"/>
        </w:rPr>
        <w:t>coverage schools</w:t>
      </w:r>
      <w:r w:rsidR="003D798A">
        <w:rPr>
          <w:rFonts w:eastAsia="Arial" w:cs="Arial"/>
        </w:rPr>
        <w:t>.</w:t>
      </w:r>
    </w:p>
    <w:p w14:paraId="0E51A005" w14:textId="77777777" w:rsidR="003D798A" w:rsidRDefault="003D798A" w:rsidP="009E50EC">
      <w:pPr>
        <w:rPr>
          <w:rFonts w:eastAsia="Arial" w:cs="Arial"/>
        </w:rPr>
      </w:pPr>
    </w:p>
    <w:p w14:paraId="0834773B" w14:textId="3523DCC1" w:rsidR="00957976" w:rsidRDefault="05166CD2" w:rsidP="009E50EC">
      <w:pPr>
        <w:rPr>
          <w:rFonts w:eastAsia="Arial" w:cs="Arial"/>
        </w:rPr>
      </w:pPr>
      <w:r w:rsidRPr="128D44F5">
        <w:rPr>
          <w:rFonts w:eastAsia="Arial" w:cs="Arial"/>
        </w:rPr>
        <w:t xml:space="preserve">As shown in Table </w:t>
      </w:r>
      <w:r w:rsidR="002665B9">
        <w:rPr>
          <w:rFonts w:eastAsia="Arial" w:cs="Arial"/>
        </w:rPr>
        <w:t>2</w:t>
      </w:r>
      <w:r w:rsidRPr="128D44F5">
        <w:rPr>
          <w:rFonts w:eastAsia="Arial" w:cs="Arial"/>
        </w:rPr>
        <w:t xml:space="preserve">, school coordinators reported </w:t>
      </w:r>
      <w:r w:rsidR="00957976">
        <w:rPr>
          <w:rFonts w:eastAsia="Arial" w:cs="Arial"/>
        </w:rPr>
        <w:t xml:space="preserve">that schools with lower coverage had </w:t>
      </w:r>
      <w:r w:rsidRPr="128D44F5">
        <w:rPr>
          <w:rFonts w:eastAsia="Arial" w:cs="Arial"/>
        </w:rPr>
        <w:t xml:space="preserve">more problems with consent form return, parental literacy, language and religious concerns </w:t>
      </w:r>
      <w:r w:rsidR="00957976">
        <w:rPr>
          <w:rFonts w:eastAsia="Arial" w:cs="Arial"/>
        </w:rPr>
        <w:t>in</w:t>
      </w:r>
      <w:r w:rsidR="00957976" w:rsidRPr="128D44F5">
        <w:rPr>
          <w:rFonts w:eastAsia="Arial" w:cs="Arial"/>
        </w:rPr>
        <w:t xml:space="preserve"> </w:t>
      </w:r>
      <w:r w:rsidRPr="128D44F5">
        <w:rPr>
          <w:rFonts w:eastAsia="Arial" w:cs="Arial"/>
        </w:rPr>
        <w:t xml:space="preserve">parents. </w:t>
      </w:r>
    </w:p>
    <w:p w14:paraId="0F816E38" w14:textId="77777777" w:rsidR="00957976" w:rsidRDefault="00957976" w:rsidP="009E50EC">
      <w:pPr>
        <w:rPr>
          <w:rFonts w:eastAsia="Arial" w:cs="Arial"/>
        </w:rPr>
      </w:pPr>
    </w:p>
    <w:p w14:paraId="4D1CACC2" w14:textId="25AC0DB5" w:rsidR="00C95EED" w:rsidRDefault="00E8209D" w:rsidP="009E50EC">
      <w:pPr>
        <w:rPr>
          <w:rFonts w:eastAsia="Arial" w:cs="Arial"/>
        </w:rPr>
      </w:pPr>
      <w:r>
        <w:rPr>
          <w:rFonts w:eastAsia="Arial" w:cs="Arial"/>
        </w:rPr>
        <w:t>S</w:t>
      </w:r>
      <w:r w:rsidR="05166CD2" w:rsidRPr="128D44F5">
        <w:rPr>
          <w:rFonts w:eastAsia="Arial" w:cs="Arial"/>
        </w:rPr>
        <w:t>chools with low coverage were significantly more likely to report that difficulty contacting parents was a barrier to immunisation. Parents had mixed views on paper</w:t>
      </w:r>
      <w:r w:rsidR="004E0D9C">
        <w:rPr>
          <w:rFonts w:eastAsia="Arial" w:cs="Arial"/>
        </w:rPr>
        <w:t>-</w:t>
      </w:r>
      <w:r w:rsidR="05166CD2" w:rsidRPr="128D44F5">
        <w:rPr>
          <w:rFonts w:eastAsia="Arial" w:cs="Arial"/>
        </w:rPr>
        <w:t xml:space="preserve"> based </w:t>
      </w:r>
      <w:r>
        <w:rPr>
          <w:rFonts w:eastAsia="Arial" w:cs="Arial"/>
        </w:rPr>
        <w:t xml:space="preserve">consent forms </w:t>
      </w:r>
      <w:r w:rsidR="05166CD2" w:rsidRPr="128D44F5">
        <w:rPr>
          <w:rFonts w:eastAsia="Arial" w:cs="Arial"/>
        </w:rPr>
        <w:t>compared to email</w:t>
      </w:r>
      <w:r w:rsidR="008E59A0">
        <w:rPr>
          <w:rFonts w:eastAsia="Arial" w:cs="Arial"/>
        </w:rPr>
        <w:t xml:space="preserve"> or </w:t>
      </w:r>
      <w:r w:rsidR="05166CD2" w:rsidRPr="128D44F5">
        <w:rPr>
          <w:rFonts w:eastAsia="Arial" w:cs="Arial"/>
        </w:rPr>
        <w:t xml:space="preserve">electronic consent forms. </w:t>
      </w:r>
    </w:p>
    <w:p w14:paraId="56533BBA" w14:textId="77777777" w:rsidR="00C95EED" w:rsidRDefault="00C95EED" w:rsidP="009E50EC">
      <w:pPr>
        <w:rPr>
          <w:rFonts w:eastAsia="Arial" w:cs="Arial"/>
        </w:rPr>
      </w:pPr>
    </w:p>
    <w:p w14:paraId="36C8A78A" w14:textId="33B02A01" w:rsidR="00F372C7" w:rsidRPr="00F372C7" w:rsidRDefault="05166CD2" w:rsidP="009E50EC">
      <w:pPr>
        <w:rPr>
          <w:rFonts w:eastAsia="Arial" w:cs="Arial"/>
        </w:rPr>
      </w:pPr>
      <w:r w:rsidRPr="128D44F5">
        <w:rPr>
          <w:rFonts w:eastAsia="Arial" w:cs="Arial"/>
        </w:rPr>
        <w:t>Interestingly</w:t>
      </w:r>
      <w:r w:rsidR="005C01F9">
        <w:rPr>
          <w:rFonts w:eastAsia="Arial" w:cs="Arial"/>
        </w:rPr>
        <w:t>,</w:t>
      </w:r>
      <w:r w:rsidRPr="128D44F5">
        <w:rPr>
          <w:rFonts w:eastAsia="Arial" w:cs="Arial"/>
        </w:rPr>
        <w:t xml:space="preserve"> over one quarter of parents did not know if their child had completed the vaccine course. The authors recommended multifaceted strategies to improve coverage in low</w:t>
      </w:r>
      <w:r w:rsidR="005C01F9">
        <w:rPr>
          <w:rFonts w:eastAsia="Arial" w:cs="Arial"/>
        </w:rPr>
        <w:t>-</w:t>
      </w:r>
      <w:r w:rsidRPr="128D44F5">
        <w:rPr>
          <w:rFonts w:eastAsia="Arial" w:cs="Arial"/>
        </w:rPr>
        <w:t>coverage schools</w:t>
      </w:r>
      <w:r w:rsidR="005C01F9">
        <w:rPr>
          <w:rFonts w:eastAsia="Arial" w:cs="Arial"/>
        </w:rPr>
        <w:t xml:space="preserve">. They suggested </w:t>
      </w:r>
      <w:r w:rsidRPr="128D44F5">
        <w:rPr>
          <w:rFonts w:eastAsia="Arial" w:cs="Arial"/>
        </w:rPr>
        <w:t xml:space="preserve">a focus on consent form return and intensive follow up of students who missed doses. </w:t>
      </w:r>
    </w:p>
    <w:p w14:paraId="2ABB6278" w14:textId="5F283DDB" w:rsidR="00F372C7" w:rsidRPr="00F372C7" w:rsidRDefault="05166CD2" w:rsidP="00F372C7">
      <w:pPr>
        <w:rPr>
          <w:rFonts w:eastAsia="Arial" w:cs="Arial"/>
          <w:szCs w:val="22"/>
        </w:rPr>
      </w:pPr>
      <w:r w:rsidRPr="28269BB4">
        <w:rPr>
          <w:rFonts w:eastAsia="Arial" w:cs="Arial"/>
        </w:rPr>
        <w:t xml:space="preserve"> </w:t>
      </w:r>
    </w:p>
    <w:p w14:paraId="3AD3853E" w14:textId="4C172616" w:rsidR="002175AF" w:rsidRDefault="002175AF" w:rsidP="002175AF">
      <w:pPr>
        <w:pStyle w:val="Caption"/>
        <w:keepNext/>
      </w:pPr>
      <w:bookmarkStart w:id="89" w:name="_Toc102406157"/>
      <w:bookmarkStart w:id="90" w:name="_Toc102652732"/>
      <w:r>
        <w:t xml:space="preserve">Table </w:t>
      </w:r>
      <w:r>
        <w:fldChar w:fldCharType="begin"/>
      </w:r>
      <w:r>
        <w:instrText>SEQ Table \* ARABIC</w:instrText>
      </w:r>
      <w:r>
        <w:fldChar w:fldCharType="separate"/>
      </w:r>
      <w:r w:rsidR="00E8126E">
        <w:rPr>
          <w:noProof/>
        </w:rPr>
        <w:t>2</w:t>
      </w:r>
      <w:r>
        <w:fldChar w:fldCharType="end"/>
      </w:r>
      <w:r>
        <w:t xml:space="preserve">. </w:t>
      </w:r>
      <w:r w:rsidRPr="00E44AE0">
        <w:t>School-based coordinators’ perceptions of reasons for parents not consenting by tertile of school coverage.</w:t>
      </w:r>
      <w:bookmarkEnd w:id="89"/>
      <w:bookmarkEnd w:id="90"/>
    </w:p>
    <w:p w14:paraId="69284279" w14:textId="3890CD83" w:rsidR="00F372C7" w:rsidRPr="00F372C7" w:rsidRDefault="3E73A83F" w:rsidP="05166CD2">
      <w:r>
        <w:rPr>
          <w:noProof/>
        </w:rPr>
        <w:drawing>
          <wp:inline distT="0" distB="0" distL="0" distR="0" wp14:anchorId="3E338870" wp14:editId="5E556E7E">
            <wp:extent cx="5554738" cy="1337094"/>
            <wp:effectExtent l="0" t="0" r="0" b="0"/>
            <wp:docPr id="204289400" name="Picture 20428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89400"/>
                    <pic:cNvPicPr/>
                  </pic:nvPicPr>
                  <pic:blipFill rotWithShape="1">
                    <a:blip r:embed="rId33" cstate="print">
                      <a:extLst>
                        <a:ext uri="{28A0092B-C50C-407E-A947-70E740481C1C}">
                          <a14:useLocalDpi xmlns:a14="http://schemas.microsoft.com/office/drawing/2010/main" val="0"/>
                        </a:ext>
                      </a:extLst>
                    </a:blip>
                    <a:srcRect r="2673" b="6288"/>
                    <a:stretch/>
                  </pic:blipFill>
                  <pic:spPr bwMode="auto">
                    <a:xfrm>
                      <a:off x="0" y="0"/>
                      <a:ext cx="5566902" cy="1340022"/>
                    </a:xfrm>
                    <a:prstGeom prst="rect">
                      <a:avLst/>
                    </a:prstGeom>
                    <a:ln>
                      <a:noFill/>
                    </a:ln>
                    <a:extLst>
                      <a:ext uri="{53640926-AAD7-44D8-BBD7-CCE9431645EC}">
                        <a14:shadowObscured xmlns:a14="http://schemas.microsoft.com/office/drawing/2010/main"/>
                      </a:ext>
                    </a:extLst>
                  </pic:spPr>
                </pic:pic>
              </a:graphicData>
            </a:graphic>
          </wp:inline>
        </w:drawing>
      </w:r>
    </w:p>
    <w:p w14:paraId="23A8AD98" w14:textId="77777777" w:rsidR="0081402D" w:rsidRDefault="0081402D" w:rsidP="3F345B49">
      <w:pPr>
        <w:rPr>
          <w:rFonts w:eastAsia="Arial" w:cs="Arial"/>
          <w:i/>
          <w:iCs/>
          <w:sz w:val="18"/>
          <w:szCs w:val="18"/>
        </w:rPr>
      </w:pPr>
    </w:p>
    <w:p w14:paraId="55300A8F" w14:textId="63B05685" w:rsidR="00F372C7" w:rsidRDefault="002175AF" w:rsidP="3F345B49">
      <w:pPr>
        <w:rPr>
          <w:rFonts w:eastAsia="Arial" w:cs="Arial"/>
          <w:i/>
          <w:iCs/>
          <w:sz w:val="18"/>
          <w:szCs w:val="18"/>
        </w:rPr>
      </w:pPr>
      <w:r>
        <w:rPr>
          <w:rFonts w:eastAsia="Arial" w:cs="Arial"/>
          <w:i/>
          <w:iCs/>
          <w:sz w:val="18"/>
          <w:szCs w:val="18"/>
        </w:rPr>
        <w:t xml:space="preserve">Source: </w:t>
      </w:r>
      <w:r w:rsidR="3E73A83F" w:rsidRPr="3F345B49">
        <w:rPr>
          <w:rFonts w:eastAsia="Arial" w:cs="Arial"/>
          <w:i/>
          <w:iCs/>
          <w:sz w:val="18"/>
          <w:szCs w:val="18"/>
        </w:rPr>
        <w:t>Selvey et al 2020</w:t>
      </w:r>
      <w:r w:rsidR="008E5F36">
        <w:rPr>
          <w:rFonts w:eastAsia="Arial" w:cs="Arial"/>
          <w:i/>
          <w:iCs/>
          <w:sz w:val="18"/>
          <w:szCs w:val="18"/>
        </w:rPr>
        <w:t>.</w:t>
      </w:r>
      <w:r w:rsidR="00DD1E76">
        <w:rPr>
          <w:rFonts w:eastAsia="Arial" w:cs="Arial"/>
          <w:i/>
          <w:iCs/>
          <w:sz w:val="18"/>
          <w:szCs w:val="18"/>
        </w:rPr>
        <w:t xml:space="preserve"> (56)</w:t>
      </w:r>
    </w:p>
    <w:p w14:paraId="1445AE70" w14:textId="77777777" w:rsidR="002175AF" w:rsidRPr="00F372C7" w:rsidRDefault="002175AF" w:rsidP="3F345B49">
      <w:pPr>
        <w:rPr>
          <w:rFonts w:eastAsia="Arial" w:cs="Arial"/>
          <w:i/>
          <w:iCs/>
          <w:sz w:val="18"/>
          <w:szCs w:val="18"/>
        </w:rPr>
      </w:pPr>
    </w:p>
    <w:p w14:paraId="6BF4CF3D" w14:textId="72D7768D" w:rsidR="002C09DA" w:rsidRPr="00C92FA0" w:rsidRDefault="05166CD2" w:rsidP="32287225">
      <w:pPr>
        <w:rPr>
          <w:rFonts w:eastAsia="Arial"/>
          <w:b/>
        </w:rPr>
      </w:pPr>
      <w:r w:rsidRPr="00C92FA0">
        <w:rPr>
          <w:b/>
        </w:rPr>
        <w:br/>
      </w:r>
      <w:r w:rsidR="002C09DA" w:rsidRPr="00C92FA0">
        <w:rPr>
          <w:rFonts w:eastAsia="Arial"/>
          <w:b/>
        </w:rPr>
        <w:t xml:space="preserve">School-level factors associated with HPV vaccination initiation and completion </w:t>
      </w:r>
    </w:p>
    <w:p w14:paraId="28CD0778" w14:textId="77777777" w:rsidR="002C09DA" w:rsidRDefault="002C09DA" w:rsidP="32287225">
      <w:pPr>
        <w:rPr>
          <w:rFonts w:eastAsia="Arial"/>
        </w:rPr>
      </w:pPr>
    </w:p>
    <w:p w14:paraId="0668C72C" w14:textId="1321A923" w:rsidR="00B827BA" w:rsidRDefault="05166CD2" w:rsidP="32287225">
      <w:pPr>
        <w:rPr>
          <w:rFonts w:eastAsia="Arial"/>
        </w:rPr>
      </w:pPr>
      <w:r w:rsidRPr="6B78D604">
        <w:rPr>
          <w:rFonts w:eastAsia="Arial"/>
        </w:rPr>
        <w:t>A linked ecological level data analysis between schools</w:t>
      </w:r>
      <w:r w:rsidR="00B827BA">
        <w:rPr>
          <w:rFonts w:eastAsia="Arial"/>
        </w:rPr>
        <w:t>’</w:t>
      </w:r>
      <w:r w:rsidRPr="6B78D604">
        <w:rPr>
          <w:rFonts w:eastAsia="Arial"/>
        </w:rPr>
        <w:t xml:space="preserve"> data and 2016 school</w:t>
      </w:r>
      <w:r w:rsidR="00B827BA">
        <w:rPr>
          <w:rFonts w:eastAsia="Arial"/>
        </w:rPr>
        <w:t>-</w:t>
      </w:r>
      <w:r w:rsidRPr="6B78D604">
        <w:rPr>
          <w:rFonts w:eastAsia="Arial"/>
        </w:rPr>
        <w:t>level HPV vaccination coverage data in NSW, WA and Tasmania identified school</w:t>
      </w:r>
      <w:r w:rsidR="00CA1ACC">
        <w:rPr>
          <w:rFonts w:eastAsia="Arial"/>
        </w:rPr>
        <w:t>-</w:t>
      </w:r>
      <w:r w:rsidRPr="6B78D604">
        <w:rPr>
          <w:rFonts w:eastAsia="Arial"/>
        </w:rPr>
        <w:t>level factors associated with HPV vaccination initiation and completion</w:t>
      </w:r>
      <w:r w:rsidR="00B04C9E">
        <w:rPr>
          <w:rFonts w:eastAsia="Arial"/>
        </w:rPr>
        <w:t xml:space="preserve"> </w:t>
      </w:r>
      <w:r w:rsidR="00887FF3">
        <w:rPr>
          <w:rFonts w:eastAsia="Arial"/>
          <w:noProof/>
        </w:rPr>
        <w:t>(5</w:t>
      </w:r>
      <w:r w:rsidR="00B83096">
        <w:rPr>
          <w:rFonts w:eastAsia="Arial"/>
          <w:noProof/>
        </w:rPr>
        <w:t>7</w:t>
      </w:r>
      <w:r w:rsidR="00887FF3">
        <w:rPr>
          <w:rFonts w:eastAsia="Arial"/>
          <w:noProof/>
        </w:rPr>
        <w:t>)</w:t>
      </w:r>
      <w:r w:rsidRPr="6B78D604">
        <w:rPr>
          <w:rFonts w:eastAsia="Arial"/>
        </w:rPr>
        <w:t xml:space="preserve">. </w:t>
      </w:r>
    </w:p>
    <w:p w14:paraId="448B828F" w14:textId="77777777" w:rsidR="00B827BA" w:rsidRDefault="00B827BA" w:rsidP="32287225">
      <w:pPr>
        <w:rPr>
          <w:rFonts w:eastAsia="Arial"/>
        </w:rPr>
      </w:pPr>
    </w:p>
    <w:p w14:paraId="7DC9A849" w14:textId="180A367F" w:rsidR="00296472" w:rsidRDefault="05166CD2" w:rsidP="32287225">
      <w:pPr>
        <w:rPr>
          <w:rFonts w:eastAsia="Arial"/>
        </w:rPr>
      </w:pPr>
      <w:r w:rsidRPr="6B78D604">
        <w:rPr>
          <w:rFonts w:eastAsia="Arial"/>
        </w:rPr>
        <w:t>All school characteristics examined were associated with vaccination coverage</w:t>
      </w:r>
      <w:r w:rsidR="0055024F">
        <w:rPr>
          <w:rFonts w:eastAsia="Arial"/>
        </w:rPr>
        <w:t xml:space="preserve">. </w:t>
      </w:r>
    </w:p>
    <w:p w14:paraId="47128AB1" w14:textId="77777777" w:rsidR="00296472" w:rsidRDefault="00296472" w:rsidP="32287225">
      <w:pPr>
        <w:rPr>
          <w:rFonts w:eastAsia="Arial"/>
        </w:rPr>
      </w:pPr>
    </w:p>
    <w:p w14:paraId="582F908C" w14:textId="5AD9726A" w:rsidR="00296472" w:rsidRDefault="0055024F" w:rsidP="32287225">
      <w:pPr>
        <w:rPr>
          <w:rFonts w:eastAsia="Arial"/>
        </w:rPr>
      </w:pPr>
      <w:r>
        <w:rPr>
          <w:rFonts w:eastAsia="Arial"/>
        </w:rPr>
        <w:t>T</w:t>
      </w:r>
      <w:r w:rsidR="05166CD2" w:rsidRPr="6B78D604">
        <w:rPr>
          <w:rFonts w:eastAsia="Arial"/>
        </w:rPr>
        <w:t xml:space="preserve">he factors most strongly associated with lower initiation (OR&gt;4.0 in females) </w:t>
      </w:r>
      <w:r w:rsidR="00A751A8">
        <w:rPr>
          <w:rFonts w:eastAsia="Arial"/>
        </w:rPr>
        <w:t>were</w:t>
      </w:r>
      <w:r w:rsidR="00296472">
        <w:rPr>
          <w:rFonts w:eastAsia="Arial"/>
        </w:rPr>
        <w:t>:</w:t>
      </w:r>
    </w:p>
    <w:p w14:paraId="5DA22EEA" w14:textId="77777777" w:rsidR="00296472" w:rsidRDefault="00296472" w:rsidP="32287225">
      <w:pPr>
        <w:rPr>
          <w:rFonts w:eastAsia="Arial"/>
        </w:rPr>
      </w:pPr>
    </w:p>
    <w:p w14:paraId="0FB9AE2B" w14:textId="77777777" w:rsidR="00296472" w:rsidRDefault="05166CD2" w:rsidP="00296472">
      <w:pPr>
        <w:pStyle w:val="ListParagraph"/>
        <w:numPr>
          <w:ilvl w:val="0"/>
          <w:numId w:val="122"/>
        </w:numPr>
        <w:rPr>
          <w:rFonts w:eastAsia="Arial"/>
        </w:rPr>
      </w:pPr>
      <w:r w:rsidRPr="00296472">
        <w:rPr>
          <w:rFonts w:eastAsia="Arial"/>
        </w:rPr>
        <w:t>small school size</w:t>
      </w:r>
    </w:p>
    <w:p w14:paraId="0462DE31" w14:textId="630722E6" w:rsidR="00296472" w:rsidRDefault="05166CD2" w:rsidP="00296472">
      <w:pPr>
        <w:pStyle w:val="ListParagraph"/>
        <w:numPr>
          <w:ilvl w:val="0"/>
          <w:numId w:val="122"/>
        </w:numPr>
        <w:rPr>
          <w:rFonts w:eastAsia="Arial"/>
        </w:rPr>
      </w:pPr>
      <w:r w:rsidRPr="00296472">
        <w:rPr>
          <w:rFonts w:eastAsia="Arial"/>
        </w:rPr>
        <w:t>location in Tasmania</w:t>
      </w:r>
    </w:p>
    <w:p w14:paraId="030AEC94" w14:textId="23D2BBF4" w:rsidR="00A751A8" w:rsidRPr="00296472" w:rsidRDefault="05166CD2" w:rsidP="00C92FA0">
      <w:pPr>
        <w:pStyle w:val="ListParagraph"/>
        <w:numPr>
          <w:ilvl w:val="0"/>
          <w:numId w:val="122"/>
        </w:numPr>
        <w:rPr>
          <w:rFonts w:eastAsia="Arial"/>
        </w:rPr>
      </w:pPr>
      <w:r w:rsidRPr="00296472">
        <w:rPr>
          <w:rFonts w:eastAsia="Arial"/>
        </w:rPr>
        <w:t>special needs schools</w:t>
      </w:r>
      <w:r w:rsidR="00A751A8" w:rsidRPr="00296472">
        <w:rPr>
          <w:rFonts w:eastAsia="Arial"/>
        </w:rPr>
        <w:t>.</w:t>
      </w:r>
    </w:p>
    <w:p w14:paraId="1B1A4D1B" w14:textId="77777777" w:rsidR="00A751A8" w:rsidRDefault="00A751A8" w:rsidP="32287225">
      <w:pPr>
        <w:rPr>
          <w:rFonts w:eastAsia="Arial"/>
        </w:rPr>
      </w:pPr>
    </w:p>
    <w:p w14:paraId="537F877B" w14:textId="0AEB1A04" w:rsidR="00296472" w:rsidRDefault="00A751A8" w:rsidP="32287225">
      <w:pPr>
        <w:rPr>
          <w:rFonts w:eastAsia="Arial"/>
        </w:rPr>
      </w:pPr>
      <w:r>
        <w:rPr>
          <w:rFonts w:eastAsia="Arial"/>
        </w:rPr>
        <w:t>The factors</w:t>
      </w:r>
      <w:r w:rsidR="05166CD2" w:rsidRPr="6B78D604">
        <w:rPr>
          <w:rFonts w:eastAsia="Arial"/>
        </w:rPr>
        <w:t xml:space="preserve"> </w:t>
      </w:r>
      <w:r w:rsidRPr="6B78D604">
        <w:rPr>
          <w:rFonts w:eastAsia="Arial"/>
        </w:rPr>
        <w:t xml:space="preserve">most strongly associated with </w:t>
      </w:r>
      <w:r w:rsidR="05166CD2" w:rsidRPr="6B78D604">
        <w:rPr>
          <w:rFonts w:eastAsia="Arial"/>
        </w:rPr>
        <w:t xml:space="preserve">lower completion </w:t>
      </w:r>
      <w:r w:rsidR="00672F4E">
        <w:rPr>
          <w:rFonts w:eastAsia="Arial"/>
        </w:rPr>
        <w:t>were</w:t>
      </w:r>
      <w:r w:rsidR="00296472">
        <w:rPr>
          <w:rFonts w:eastAsia="Arial"/>
        </w:rPr>
        <w:t>:</w:t>
      </w:r>
    </w:p>
    <w:p w14:paraId="14FC3084" w14:textId="77777777" w:rsidR="00296472" w:rsidRDefault="00296472" w:rsidP="32287225">
      <w:pPr>
        <w:rPr>
          <w:rFonts w:eastAsia="Arial"/>
        </w:rPr>
      </w:pPr>
    </w:p>
    <w:p w14:paraId="5B3CD342" w14:textId="77777777" w:rsidR="00296472" w:rsidRDefault="05166CD2" w:rsidP="00296472">
      <w:pPr>
        <w:pStyle w:val="ListParagraph"/>
        <w:numPr>
          <w:ilvl w:val="0"/>
          <w:numId w:val="123"/>
        </w:numPr>
        <w:rPr>
          <w:rFonts w:eastAsia="Arial"/>
        </w:rPr>
      </w:pPr>
      <w:r w:rsidRPr="00296472">
        <w:rPr>
          <w:rFonts w:eastAsia="Arial"/>
        </w:rPr>
        <w:t>remote location</w:t>
      </w:r>
    </w:p>
    <w:p w14:paraId="4DC8A13B" w14:textId="7851B962" w:rsidR="00296472" w:rsidRDefault="05166CD2" w:rsidP="00296472">
      <w:pPr>
        <w:pStyle w:val="ListParagraph"/>
        <w:numPr>
          <w:ilvl w:val="0"/>
          <w:numId w:val="123"/>
        </w:numPr>
        <w:rPr>
          <w:rFonts w:eastAsia="Arial"/>
        </w:rPr>
      </w:pPr>
      <w:r w:rsidRPr="00296472">
        <w:rPr>
          <w:rFonts w:eastAsia="Arial"/>
        </w:rPr>
        <w:t>location in Tasmania or WA</w:t>
      </w:r>
    </w:p>
    <w:p w14:paraId="6C78ABAD" w14:textId="7241CBB3" w:rsidR="00296472" w:rsidRDefault="05166CD2" w:rsidP="00296472">
      <w:pPr>
        <w:pStyle w:val="ListParagraph"/>
        <w:numPr>
          <w:ilvl w:val="0"/>
          <w:numId w:val="123"/>
        </w:numPr>
        <w:rPr>
          <w:rFonts w:eastAsia="Arial"/>
        </w:rPr>
      </w:pPr>
      <w:r w:rsidRPr="00296472">
        <w:rPr>
          <w:rFonts w:eastAsia="Arial"/>
        </w:rPr>
        <w:t>small school size</w:t>
      </w:r>
    </w:p>
    <w:p w14:paraId="322C1323" w14:textId="1F0AB752" w:rsidR="00296472" w:rsidRDefault="05166CD2" w:rsidP="00296472">
      <w:pPr>
        <w:pStyle w:val="ListParagraph"/>
        <w:numPr>
          <w:ilvl w:val="0"/>
          <w:numId w:val="123"/>
        </w:numPr>
        <w:rPr>
          <w:rFonts w:eastAsia="Arial"/>
        </w:rPr>
      </w:pPr>
      <w:r w:rsidRPr="00296472">
        <w:rPr>
          <w:rFonts w:eastAsia="Arial"/>
        </w:rPr>
        <w:t>coeducational school</w:t>
      </w:r>
    </w:p>
    <w:p w14:paraId="0C5C0CDE" w14:textId="79278F90" w:rsidR="00B827BA" w:rsidRPr="00296472" w:rsidRDefault="05166CD2" w:rsidP="00C92FA0">
      <w:pPr>
        <w:pStyle w:val="ListParagraph"/>
        <w:numPr>
          <w:ilvl w:val="0"/>
          <w:numId w:val="123"/>
        </w:numPr>
        <w:rPr>
          <w:rFonts w:eastAsia="Arial"/>
        </w:rPr>
      </w:pPr>
      <w:r w:rsidRPr="00296472">
        <w:rPr>
          <w:rFonts w:eastAsia="Arial"/>
        </w:rPr>
        <w:t xml:space="preserve">a higher proportion of Indigenous enrolments. </w:t>
      </w:r>
    </w:p>
    <w:p w14:paraId="4EBB6F7B" w14:textId="77777777" w:rsidR="00B827BA" w:rsidRDefault="00B827BA" w:rsidP="32287225">
      <w:pPr>
        <w:rPr>
          <w:rFonts w:eastAsia="Arial"/>
        </w:rPr>
      </w:pPr>
    </w:p>
    <w:p w14:paraId="001F533D" w14:textId="7DBB9227" w:rsidR="00296472" w:rsidRDefault="05166CD2" w:rsidP="32287225">
      <w:pPr>
        <w:rPr>
          <w:rFonts w:eastAsia="Arial"/>
        </w:rPr>
      </w:pPr>
      <w:r w:rsidRPr="6B78D604">
        <w:rPr>
          <w:rFonts w:eastAsia="Arial"/>
        </w:rPr>
        <w:t xml:space="preserve">A further analysis from the same study identified that 24% of schools had diphtheria-tetanus-pertussis booster vaccine coverage </w:t>
      </w:r>
      <w:r w:rsidR="00296472">
        <w:rPr>
          <w:rFonts w:eastAsia="Arial"/>
        </w:rPr>
        <w:t xml:space="preserve">more than </w:t>
      </w:r>
      <w:r w:rsidRPr="6B78D604">
        <w:rPr>
          <w:rFonts w:eastAsia="Arial"/>
        </w:rPr>
        <w:t>5% higher than HPV vaccine coverage</w:t>
      </w:r>
      <w:r w:rsidR="00296472">
        <w:rPr>
          <w:rFonts w:eastAsia="Arial"/>
        </w:rPr>
        <w:t>.</w:t>
      </w:r>
    </w:p>
    <w:p w14:paraId="1CAF17BE" w14:textId="77777777" w:rsidR="00296472" w:rsidRDefault="00296472" w:rsidP="32287225">
      <w:pPr>
        <w:rPr>
          <w:rFonts w:eastAsia="Arial"/>
        </w:rPr>
      </w:pPr>
    </w:p>
    <w:p w14:paraId="315EC009" w14:textId="0FCC0F15" w:rsidR="00F372C7" w:rsidRPr="00F372C7" w:rsidRDefault="00296472" w:rsidP="32287225">
      <w:pPr>
        <w:rPr>
          <w:rFonts w:eastAsia="Arial" w:cs="Arial"/>
        </w:rPr>
      </w:pPr>
      <w:r>
        <w:rPr>
          <w:rFonts w:eastAsia="Arial"/>
        </w:rPr>
        <w:t>S</w:t>
      </w:r>
      <w:r w:rsidR="05166CD2" w:rsidRPr="6B78D604">
        <w:rPr>
          <w:rFonts w:eastAsia="Arial"/>
        </w:rPr>
        <w:t>ignificant predictors</w:t>
      </w:r>
      <w:r w:rsidR="05166CD2" w:rsidRPr="6B78D604" w:rsidDel="00296472">
        <w:rPr>
          <w:rFonts w:eastAsia="Arial"/>
        </w:rPr>
        <w:t xml:space="preserve"> </w:t>
      </w:r>
      <w:r>
        <w:rPr>
          <w:rFonts w:eastAsia="Arial"/>
        </w:rPr>
        <w:t>were</w:t>
      </w:r>
      <w:r w:rsidRPr="6B78D604">
        <w:rPr>
          <w:rFonts w:eastAsia="Arial"/>
        </w:rPr>
        <w:t xml:space="preserve"> </w:t>
      </w:r>
      <w:r w:rsidR="05166CD2" w:rsidRPr="6B78D604">
        <w:rPr>
          <w:rFonts w:eastAsia="Arial"/>
        </w:rPr>
        <w:t>remote schools and major city schools, small schools, higher socioeconomic status and lower language-other-than-English enrolments</w:t>
      </w:r>
      <w:r w:rsidR="00000CE1">
        <w:rPr>
          <w:rFonts w:eastAsia="Arial"/>
        </w:rPr>
        <w:t xml:space="preserve"> </w:t>
      </w:r>
      <w:r w:rsidR="00887FF3">
        <w:rPr>
          <w:rFonts w:eastAsia="Arial"/>
          <w:noProof/>
        </w:rPr>
        <w:t>(5</w:t>
      </w:r>
      <w:r w:rsidR="00B83096">
        <w:rPr>
          <w:rFonts w:eastAsia="Arial"/>
          <w:noProof/>
        </w:rPr>
        <w:t>8</w:t>
      </w:r>
      <w:r w:rsidR="00887FF3">
        <w:rPr>
          <w:rFonts w:eastAsia="Arial"/>
          <w:noProof/>
        </w:rPr>
        <w:t>)</w:t>
      </w:r>
      <w:r w:rsidR="05166CD2" w:rsidRPr="6B78D604">
        <w:rPr>
          <w:rFonts w:eastAsia="Arial"/>
        </w:rPr>
        <w:t>. The authors suggested the findings could be indicative of HPV vaccine</w:t>
      </w:r>
      <w:r w:rsidR="00CD3D9C">
        <w:rPr>
          <w:rFonts w:eastAsia="Arial"/>
        </w:rPr>
        <w:t>-</w:t>
      </w:r>
      <w:r w:rsidR="05166CD2" w:rsidRPr="6B78D604">
        <w:rPr>
          <w:rFonts w:eastAsia="Arial"/>
        </w:rPr>
        <w:t>specific hesitancy.</w:t>
      </w:r>
    </w:p>
    <w:p w14:paraId="2F7FF9E7" w14:textId="7FC47169" w:rsidR="00F372C7" w:rsidRPr="00F372C7" w:rsidRDefault="05166CD2" w:rsidP="00F372C7">
      <w:pPr>
        <w:rPr>
          <w:rFonts w:eastAsia="Arial" w:cs="Arial"/>
          <w:szCs w:val="22"/>
        </w:rPr>
      </w:pPr>
      <w:r w:rsidRPr="6B78D604">
        <w:rPr>
          <w:rFonts w:eastAsia="Arial" w:cs="Arial"/>
          <w:sz w:val="24"/>
        </w:rPr>
        <w:t xml:space="preserve"> </w:t>
      </w:r>
    </w:p>
    <w:p w14:paraId="6BBA94A1" w14:textId="515339E9" w:rsidR="0049557D" w:rsidRPr="00C92FA0" w:rsidRDefault="0049557D" w:rsidP="009E50EC">
      <w:pPr>
        <w:rPr>
          <w:rFonts w:eastAsia="Arial"/>
          <w:b/>
        </w:rPr>
      </w:pPr>
      <w:r>
        <w:rPr>
          <w:rFonts w:eastAsia="Arial"/>
          <w:b/>
          <w:bCs/>
        </w:rPr>
        <w:t>F</w:t>
      </w:r>
      <w:r w:rsidRPr="00C92FA0">
        <w:rPr>
          <w:rFonts w:eastAsia="Arial"/>
          <w:b/>
        </w:rPr>
        <w:t>actors associated with lower school-based</w:t>
      </w:r>
      <w:r w:rsidR="005B3B85">
        <w:rPr>
          <w:rFonts w:eastAsia="Arial"/>
          <w:b/>
          <w:bCs/>
        </w:rPr>
        <w:t xml:space="preserve"> </w:t>
      </w:r>
      <w:r w:rsidRPr="00C92FA0">
        <w:rPr>
          <w:rFonts w:eastAsia="Arial"/>
          <w:b/>
        </w:rPr>
        <w:t>coverage</w:t>
      </w:r>
    </w:p>
    <w:p w14:paraId="38298E73" w14:textId="77777777" w:rsidR="0049557D" w:rsidRDefault="0049557D" w:rsidP="009E50EC">
      <w:pPr>
        <w:rPr>
          <w:rFonts w:eastAsia="Arial"/>
        </w:rPr>
      </w:pPr>
    </w:p>
    <w:p w14:paraId="02140FB3" w14:textId="082886EF" w:rsidR="00F372C7" w:rsidRPr="00F372C7" w:rsidRDefault="05166CD2" w:rsidP="009E50EC">
      <w:pPr>
        <w:rPr>
          <w:rFonts w:eastAsia="Arial" w:cs="Arial"/>
        </w:rPr>
      </w:pPr>
      <w:r w:rsidRPr="6B78D604">
        <w:rPr>
          <w:rFonts w:eastAsia="Arial"/>
        </w:rPr>
        <w:t>Mak et al identified factors associated with lower school</w:t>
      </w:r>
      <w:r w:rsidRPr="45144D5E">
        <w:rPr>
          <w:rFonts w:eastAsia="Arial"/>
        </w:rPr>
        <w:t>-</w:t>
      </w:r>
      <w:r w:rsidRPr="6B78D604">
        <w:rPr>
          <w:rFonts w:eastAsia="Arial"/>
        </w:rPr>
        <w:t>based immunisation coverage in WA in 2009</w:t>
      </w:r>
      <w:r w:rsidR="0087182C" w:rsidRPr="5203E379">
        <w:rPr>
          <w:rFonts w:eastAsia="Arial" w:cs="Arial"/>
          <w:i/>
          <w:sz w:val="18"/>
          <w:szCs w:val="18"/>
        </w:rPr>
        <w:t>–</w:t>
      </w:r>
      <w:r w:rsidRPr="6B78D604">
        <w:rPr>
          <w:rFonts w:eastAsia="Arial"/>
        </w:rPr>
        <w:t>2010</w:t>
      </w:r>
      <w:r w:rsidR="00000CE1">
        <w:rPr>
          <w:rFonts w:eastAsia="Arial"/>
        </w:rPr>
        <w:t xml:space="preserve"> </w:t>
      </w:r>
      <w:r w:rsidR="00887FF3">
        <w:rPr>
          <w:rFonts w:eastAsia="Arial"/>
          <w:noProof/>
        </w:rPr>
        <w:t>(5</w:t>
      </w:r>
      <w:r w:rsidR="00B83096">
        <w:rPr>
          <w:rFonts w:eastAsia="Arial"/>
          <w:noProof/>
        </w:rPr>
        <w:t>9</w:t>
      </w:r>
      <w:r w:rsidR="00887FF3">
        <w:rPr>
          <w:rFonts w:eastAsia="Arial"/>
          <w:noProof/>
        </w:rPr>
        <w:t>)</w:t>
      </w:r>
      <w:r w:rsidRPr="6B78D604">
        <w:rPr>
          <w:rFonts w:eastAsia="Arial"/>
        </w:rPr>
        <w:t>. HPV course completion rates were higher in Catholic schools than in government or independent schools</w:t>
      </w:r>
      <w:r w:rsidR="00BC4D04">
        <w:rPr>
          <w:rFonts w:eastAsia="Arial"/>
        </w:rPr>
        <w:t xml:space="preserve">. </w:t>
      </w:r>
      <w:r w:rsidR="00350A25">
        <w:rPr>
          <w:rFonts w:eastAsia="Arial"/>
        </w:rPr>
        <w:t>Rates</w:t>
      </w:r>
      <w:r w:rsidR="00BC4D04">
        <w:rPr>
          <w:rFonts w:eastAsia="Arial"/>
        </w:rPr>
        <w:t xml:space="preserve"> were</w:t>
      </w:r>
      <w:r w:rsidRPr="6B78D604" w:rsidDel="00BC4D04">
        <w:rPr>
          <w:rFonts w:eastAsia="Arial"/>
        </w:rPr>
        <w:t xml:space="preserve"> </w:t>
      </w:r>
      <w:r w:rsidRPr="6B78D604">
        <w:rPr>
          <w:rFonts w:eastAsia="Arial"/>
        </w:rPr>
        <w:t xml:space="preserve">lower </w:t>
      </w:r>
      <w:r w:rsidR="00350A25">
        <w:rPr>
          <w:rFonts w:eastAsia="Arial"/>
        </w:rPr>
        <w:t>in</w:t>
      </w:r>
      <w:r w:rsidR="00350A25" w:rsidRPr="6B78D604">
        <w:rPr>
          <w:rFonts w:eastAsia="Arial"/>
        </w:rPr>
        <w:t xml:space="preserve"> </w:t>
      </w:r>
      <w:r w:rsidRPr="6B78D604">
        <w:rPr>
          <w:rFonts w:eastAsia="Arial"/>
        </w:rPr>
        <w:t xml:space="preserve">schools in the most disadvantaged </w:t>
      </w:r>
      <w:r w:rsidR="00350A25">
        <w:rPr>
          <w:rFonts w:eastAsia="Arial"/>
        </w:rPr>
        <w:t xml:space="preserve">and remote </w:t>
      </w:r>
      <w:r w:rsidRPr="6B78D604">
        <w:rPr>
          <w:rFonts w:eastAsia="Arial"/>
        </w:rPr>
        <w:t>areas</w:t>
      </w:r>
      <w:r w:rsidR="00350A25">
        <w:rPr>
          <w:rFonts w:eastAsia="Arial"/>
        </w:rPr>
        <w:t>.</w:t>
      </w:r>
    </w:p>
    <w:p w14:paraId="7A91DBE6" w14:textId="1E78D3E4" w:rsidR="00F372C7" w:rsidRPr="00F372C7" w:rsidRDefault="05166CD2" w:rsidP="00F372C7">
      <w:r w:rsidRPr="05166CD2">
        <w:rPr>
          <w:rFonts w:ascii="Times New Roman" w:hAnsi="Times New Roman"/>
          <w:sz w:val="24"/>
        </w:rPr>
        <w:t xml:space="preserve"> </w:t>
      </w:r>
    </w:p>
    <w:p w14:paraId="24CE7B41" w14:textId="74C4FF3B" w:rsidR="007C3AA9" w:rsidRDefault="05166CD2" w:rsidP="00F372C7">
      <w:pPr>
        <w:rPr>
          <w:rFonts w:eastAsia="Arial" w:cs="Arial"/>
        </w:rPr>
      </w:pPr>
      <w:r w:rsidRPr="15159850">
        <w:rPr>
          <w:rFonts w:eastAsia="Arial" w:cs="Arial"/>
        </w:rPr>
        <w:t>A series of qualitative studies examined the experience of HPV vaccination at school from adolescent, parent and</w:t>
      </w:r>
      <w:r w:rsidRPr="15159850" w:rsidDel="009C75E8">
        <w:rPr>
          <w:rFonts w:eastAsia="Arial" w:cs="Arial"/>
        </w:rPr>
        <w:t xml:space="preserve"> </w:t>
      </w:r>
      <w:r w:rsidR="009C75E8">
        <w:rPr>
          <w:rFonts w:eastAsia="Arial" w:cs="Arial"/>
        </w:rPr>
        <w:t>utili</w:t>
      </w:r>
      <w:r w:rsidR="007B307A">
        <w:rPr>
          <w:rFonts w:eastAsia="Arial" w:cs="Arial"/>
        </w:rPr>
        <w:t>se</w:t>
      </w:r>
      <w:r w:rsidR="009C75E8">
        <w:rPr>
          <w:rFonts w:eastAsia="Arial" w:cs="Arial"/>
        </w:rPr>
        <w:t xml:space="preserve">d </w:t>
      </w:r>
      <w:r w:rsidRPr="15159850">
        <w:rPr>
          <w:rFonts w:eastAsia="Arial" w:cs="Arial"/>
        </w:rPr>
        <w:t>perspectives in NSW in the initial years of the program</w:t>
      </w:r>
      <w:r w:rsidR="007C3AA9">
        <w:rPr>
          <w:rFonts w:eastAsia="Arial" w:cs="Arial"/>
        </w:rPr>
        <w:t>.</w:t>
      </w:r>
    </w:p>
    <w:p w14:paraId="35C9466E" w14:textId="77777777" w:rsidR="007C3AA9" w:rsidRDefault="007C3AA9" w:rsidP="00F372C7">
      <w:pPr>
        <w:rPr>
          <w:rFonts w:eastAsia="Arial" w:cs="Arial"/>
        </w:rPr>
      </w:pPr>
    </w:p>
    <w:p w14:paraId="104EE6F3" w14:textId="44807385" w:rsidR="002B7AB4" w:rsidRDefault="007C3AA9" w:rsidP="00F372C7">
      <w:pPr>
        <w:rPr>
          <w:rFonts w:eastAsia="Arial" w:cs="Arial"/>
        </w:rPr>
      </w:pPr>
      <w:r>
        <w:rPr>
          <w:rFonts w:eastAsia="Arial" w:cs="Arial"/>
        </w:rPr>
        <w:t>These studies</w:t>
      </w:r>
      <w:r w:rsidR="05166CD2" w:rsidRPr="15159850" w:rsidDel="007C3AA9">
        <w:rPr>
          <w:rFonts w:eastAsia="Arial" w:cs="Arial"/>
        </w:rPr>
        <w:t xml:space="preserve"> </w:t>
      </w:r>
      <w:r w:rsidR="05166CD2" w:rsidRPr="15159850">
        <w:rPr>
          <w:rFonts w:eastAsia="Arial" w:cs="Arial"/>
        </w:rPr>
        <w:t>documented</w:t>
      </w:r>
      <w:r w:rsidR="002B7AB4">
        <w:rPr>
          <w:rFonts w:eastAsia="Arial" w:cs="Arial"/>
        </w:rPr>
        <w:t>:</w:t>
      </w:r>
    </w:p>
    <w:p w14:paraId="11EA2BD1" w14:textId="77777777" w:rsidR="002B7AB4" w:rsidRDefault="002B7AB4" w:rsidP="00F372C7">
      <w:pPr>
        <w:rPr>
          <w:rFonts w:eastAsia="Arial" w:cs="Arial"/>
        </w:rPr>
      </w:pPr>
    </w:p>
    <w:p w14:paraId="648B57F2" w14:textId="32640FCF" w:rsidR="002B7AB4" w:rsidRDefault="05166CD2" w:rsidP="002B7AB4">
      <w:pPr>
        <w:pStyle w:val="ListParagraph"/>
        <w:numPr>
          <w:ilvl w:val="0"/>
          <w:numId w:val="124"/>
        </w:numPr>
        <w:rPr>
          <w:rFonts w:eastAsia="Arial" w:cs="Arial"/>
        </w:rPr>
      </w:pPr>
      <w:r w:rsidRPr="002B7AB4">
        <w:rPr>
          <w:rFonts w:eastAsia="Arial" w:cs="Arial"/>
        </w:rPr>
        <w:t>the complexity of the vaccination preparation and implementation processes</w:t>
      </w:r>
      <w:r w:rsidR="00000CE1" w:rsidRPr="002B7AB4">
        <w:rPr>
          <w:rFonts w:eastAsia="Arial" w:cs="Arial"/>
        </w:rPr>
        <w:t xml:space="preserve"> </w:t>
      </w:r>
      <w:r w:rsidR="00887FF3" w:rsidRPr="002B7AB4">
        <w:rPr>
          <w:rFonts w:eastAsia="Arial" w:cs="Arial"/>
          <w:noProof/>
        </w:rPr>
        <w:t>(</w:t>
      </w:r>
      <w:r w:rsidR="00B83096">
        <w:rPr>
          <w:rFonts w:eastAsia="Arial" w:cs="Arial"/>
          <w:noProof/>
        </w:rPr>
        <w:t>60</w:t>
      </w:r>
      <w:r w:rsidR="00887FF3" w:rsidRPr="002B7AB4">
        <w:rPr>
          <w:rFonts w:eastAsia="Arial" w:cs="Arial"/>
          <w:noProof/>
        </w:rPr>
        <w:t>)</w:t>
      </w:r>
    </w:p>
    <w:p w14:paraId="41BE9E3B" w14:textId="03714BCA" w:rsidR="002B7AB4" w:rsidRDefault="05166CD2" w:rsidP="002B7AB4">
      <w:pPr>
        <w:pStyle w:val="ListParagraph"/>
        <w:numPr>
          <w:ilvl w:val="0"/>
          <w:numId w:val="124"/>
        </w:numPr>
        <w:rPr>
          <w:rFonts w:eastAsia="Arial" w:cs="Arial"/>
        </w:rPr>
      </w:pPr>
      <w:r w:rsidRPr="002B7AB4">
        <w:rPr>
          <w:rFonts w:eastAsia="Arial" w:cs="Arial"/>
        </w:rPr>
        <w:t>fear and distress amongst adolescent girls around the vaccination process</w:t>
      </w:r>
      <w:r w:rsidR="1D8C6387" w:rsidRPr="002B7AB4">
        <w:rPr>
          <w:rFonts w:eastAsia="Arial" w:cs="Arial"/>
        </w:rPr>
        <w:t xml:space="preserve"> </w:t>
      </w:r>
      <w:r w:rsidR="00887FF3" w:rsidRPr="002B7AB4">
        <w:rPr>
          <w:rFonts w:eastAsia="Arial" w:cs="Arial"/>
          <w:noProof/>
        </w:rPr>
        <w:t>(</w:t>
      </w:r>
      <w:r w:rsidR="00B83096">
        <w:rPr>
          <w:rFonts w:eastAsia="Arial" w:cs="Arial"/>
          <w:noProof/>
        </w:rPr>
        <w:t>61</w:t>
      </w:r>
      <w:r w:rsidR="00887FF3" w:rsidRPr="002B7AB4">
        <w:rPr>
          <w:rFonts w:eastAsia="Arial" w:cs="Arial"/>
          <w:noProof/>
        </w:rPr>
        <w:t>)</w:t>
      </w:r>
    </w:p>
    <w:p w14:paraId="5B5F2781" w14:textId="28BBBB49" w:rsidR="00665711" w:rsidRPr="002B7AB4" w:rsidRDefault="05166CD2" w:rsidP="00BF5E93">
      <w:pPr>
        <w:pStyle w:val="ListParagraph"/>
        <w:numPr>
          <w:ilvl w:val="0"/>
          <w:numId w:val="124"/>
        </w:numPr>
        <w:rPr>
          <w:rFonts w:eastAsia="Arial" w:cs="Arial"/>
        </w:rPr>
      </w:pPr>
      <w:r w:rsidRPr="002B7AB4">
        <w:rPr>
          <w:rFonts w:eastAsia="Arial" w:cs="Arial"/>
        </w:rPr>
        <w:t>low levels of student and parent knowledge about HPV and the vaccine</w:t>
      </w:r>
      <w:r w:rsidR="00C46E67">
        <w:rPr>
          <w:rFonts w:eastAsia="Arial" w:cs="Arial"/>
        </w:rPr>
        <w:t xml:space="preserve"> </w:t>
      </w:r>
      <w:r w:rsidR="00887FF3" w:rsidRPr="002B7AB4">
        <w:rPr>
          <w:rFonts w:eastAsia="Arial" w:cs="Arial"/>
          <w:noProof/>
        </w:rPr>
        <w:t>(</w:t>
      </w:r>
      <w:r w:rsidR="00045BAA">
        <w:rPr>
          <w:rFonts w:eastAsia="Arial" w:cs="Arial"/>
          <w:noProof/>
        </w:rPr>
        <w:t>6</w:t>
      </w:r>
      <w:r w:rsidR="00B83096">
        <w:rPr>
          <w:rFonts w:eastAsia="Arial" w:cs="Arial"/>
          <w:noProof/>
        </w:rPr>
        <w:t>2</w:t>
      </w:r>
      <w:r w:rsidR="00887FF3" w:rsidRPr="002B7AB4">
        <w:rPr>
          <w:rFonts w:eastAsia="Arial" w:cs="Arial"/>
          <w:noProof/>
        </w:rPr>
        <w:t>)</w:t>
      </w:r>
      <w:r w:rsidRPr="002B7AB4">
        <w:rPr>
          <w:rFonts w:eastAsia="Arial" w:cs="Arial"/>
        </w:rPr>
        <w:t xml:space="preserve">. </w:t>
      </w:r>
    </w:p>
    <w:p w14:paraId="6257FA0B" w14:textId="77777777" w:rsidR="00665711" w:rsidRDefault="00665711" w:rsidP="00F372C7">
      <w:pPr>
        <w:rPr>
          <w:rFonts w:eastAsia="Arial" w:cs="Arial"/>
        </w:rPr>
      </w:pPr>
    </w:p>
    <w:p w14:paraId="0E92575A" w14:textId="3F833D25" w:rsidR="00DA6D7E" w:rsidRDefault="05166CD2" w:rsidP="00F372C7">
      <w:pPr>
        <w:rPr>
          <w:rFonts w:eastAsia="Arial" w:cs="Arial"/>
        </w:rPr>
      </w:pPr>
      <w:r w:rsidRPr="15159850">
        <w:rPr>
          <w:rFonts w:eastAsia="Arial" w:cs="Arial"/>
        </w:rPr>
        <w:t>Decision making about HPV vaccination was determined by existing world views, attitudes and experiences</w:t>
      </w:r>
      <w:r w:rsidR="00EF7167">
        <w:rPr>
          <w:rFonts w:eastAsia="Arial" w:cs="Arial"/>
        </w:rPr>
        <w:t>. Decision making</w:t>
      </w:r>
      <w:r w:rsidRPr="15159850">
        <w:rPr>
          <w:rFonts w:eastAsia="Arial" w:cs="Arial"/>
        </w:rPr>
        <w:t xml:space="preserve"> had variable </w:t>
      </w:r>
      <w:r w:rsidR="00DA6D7E">
        <w:rPr>
          <w:rFonts w:eastAsia="Arial" w:cs="Arial"/>
        </w:rPr>
        <w:t xml:space="preserve">adolescent </w:t>
      </w:r>
      <w:r w:rsidRPr="15159850">
        <w:rPr>
          <w:rFonts w:eastAsia="Arial" w:cs="Arial"/>
        </w:rPr>
        <w:t>involvement</w:t>
      </w:r>
      <w:r w:rsidR="00567E6F">
        <w:rPr>
          <w:rFonts w:eastAsia="Arial" w:cs="Arial"/>
        </w:rPr>
        <w:t>.</w:t>
      </w:r>
    </w:p>
    <w:p w14:paraId="32D4F4B8" w14:textId="77777777" w:rsidR="00DA6D7E" w:rsidRDefault="00DA6D7E" w:rsidP="00F372C7">
      <w:pPr>
        <w:rPr>
          <w:rFonts w:eastAsia="Arial" w:cs="Arial"/>
        </w:rPr>
      </w:pPr>
    </w:p>
    <w:p w14:paraId="7958D8AF" w14:textId="0FE5C180" w:rsidR="00F372C7" w:rsidRPr="00F372C7" w:rsidRDefault="00DA6D7E" w:rsidP="00F372C7">
      <w:pPr>
        <w:rPr>
          <w:rFonts w:eastAsia="Arial" w:cs="Arial"/>
          <w:vertAlign w:val="superscript"/>
        </w:rPr>
      </w:pPr>
      <w:r>
        <w:rPr>
          <w:rFonts w:eastAsia="Arial" w:cs="Arial"/>
        </w:rPr>
        <w:t>P</w:t>
      </w:r>
      <w:r w:rsidR="05166CD2" w:rsidRPr="15159850">
        <w:rPr>
          <w:rFonts w:eastAsia="Arial" w:cs="Arial"/>
        </w:rPr>
        <w:t>arents could be grouped into both active and passive decision makers</w:t>
      </w:r>
      <w:r w:rsidR="00F671B5">
        <w:rPr>
          <w:rFonts w:eastAsia="Arial" w:cs="Arial"/>
        </w:rPr>
        <w:t xml:space="preserve"> </w:t>
      </w:r>
      <w:r w:rsidR="00887FF3">
        <w:rPr>
          <w:rFonts w:eastAsia="Arial" w:cs="Arial"/>
          <w:noProof/>
        </w:rPr>
        <w:t>(6</w:t>
      </w:r>
      <w:r w:rsidR="00B83096">
        <w:rPr>
          <w:rFonts w:eastAsia="Arial" w:cs="Arial"/>
          <w:noProof/>
        </w:rPr>
        <w:t>3</w:t>
      </w:r>
      <w:r w:rsidR="00887FF3">
        <w:rPr>
          <w:rFonts w:eastAsia="Arial" w:cs="Arial"/>
          <w:noProof/>
        </w:rPr>
        <w:t>)</w:t>
      </w:r>
      <w:r w:rsidR="05166CD2" w:rsidRPr="15159850">
        <w:rPr>
          <w:rFonts w:eastAsia="Arial" w:cs="Arial"/>
        </w:rPr>
        <w:t>.</w:t>
      </w:r>
    </w:p>
    <w:p w14:paraId="3DA12004" w14:textId="41ECF75A" w:rsidR="00F372C7" w:rsidRDefault="05166CD2" w:rsidP="00F372C7">
      <w:pPr>
        <w:rPr>
          <w:rFonts w:ascii="Times New Roman" w:hAnsi="Times New Roman"/>
          <w:sz w:val="24"/>
        </w:rPr>
      </w:pPr>
      <w:r w:rsidRPr="05166CD2">
        <w:rPr>
          <w:rFonts w:ascii="Times New Roman" w:hAnsi="Times New Roman"/>
          <w:sz w:val="24"/>
        </w:rPr>
        <w:t xml:space="preserve"> </w:t>
      </w:r>
    </w:p>
    <w:p w14:paraId="3ADA0D44" w14:textId="610C2558" w:rsidR="0049557D" w:rsidRPr="00B1510E" w:rsidRDefault="0049557D" w:rsidP="00F372C7">
      <w:pPr>
        <w:rPr>
          <w:rFonts w:ascii="Times New Roman" w:hAnsi="Times New Roman"/>
          <w:b/>
          <w:sz w:val="24"/>
        </w:rPr>
      </w:pPr>
      <w:r>
        <w:rPr>
          <w:rFonts w:eastAsia="Arial" w:cs="Arial"/>
          <w:b/>
          <w:bCs/>
        </w:rPr>
        <w:t>U</w:t>
      </w:r>
      <w:r w:rsidRPr="00B1510E">
        <w:rPr>
          <w:rFonts w:eastAsia="Arial" w:cs="Arial"/>
          <w:b/>
        </w:rPr>
        <w:t>ptake of adolescent school-based immunisations among students with a disability</w:t>
      </w:r>
    </w:p>
    <w:p w14:paraId="2DF78821" w14:textId="77777777" w:rsidR="0049557D" w:rsidRPr="00F372C7" w:rsidRDefault="0049557D" w:rsidP="00F372C7"/>
    <w:p w14:paraId="7F93E1D0" w14:textId="4B310CF1" w:rsidR="00A86F88" w:rsidRDefault="05166CD2" w:rsidP="00F372C7">
      <w:pPr>
        <w:rPr>
          <w:rFonts w:eastAsia="Arial" w:cs="Arial"/>
        </w:rPr>
      </w:pPr>
      <w:r w:rsidRPr="45144D5E">
        <w:rPr>
          <w:rFonts w:eastAsia="Arial" w:cs="Arial"/>
        </w:rPr>
        <w:t>O’Neill et al described uptake of adolescent school-based immunisations among students with a disability in 28 special schools in 2017 in Victoria</w:t>
      </w:r>
      <w:r w:rsidR="00000CE1">
        <w:rPr>
          <w:rFonts w:eastAsia="Arial" w:cs="Arial"/>
        </w:rPr>
        <w:t xml:space="preserve"> </w:t>
      </w:r>
      <w:r w:rsidR="00887FF3">
        <w:rPr>
          <w:rFonts w:eastAsia="Arial" w:cs="Arial"/>
          <w:noProof/>
        </w:rPr>
        <w:t>(6</w:t>
      </w:r>
      <w:r w:rsidR="00B83096">
        <w:rPr>
          <w:rFonts w:eastAsia="Arial" w:cs="Arial"/>
          <w:noProof/>
        </w:rPr>
        <w:t>4</w:t>
      </w:r>
      <w:r w:rsidR="00887FF3">
        <w:rPr>
          <w:rFonts w:eastAsia="Arial" w:cs="Arial"/>
          <w:noProof/>
        </w:rPr>
        <w:t>)</w:t>
      </w:r>
      <w:r w:rsidRPr="45144D5E">
        <w:rPr>
          <w:rFonts w:eastAsia="Arial" w:cs="Arial"/>
        </w:rPr>
        <w:t>.</w:t>
      </w:r>
      <w:r w:rsidRPr="45144D5E">
        <w:rPr>
          <w:rFonts w:eastAsia="Arial" w:cs="Arial"/>
          <w:vertAlign w:val="superscript"/>
        </w:rPr>
        <w:t xml:space="preserve"> </w:t>
      </w:r>
      <w:r w:rsidRPr="45144D5E">
        <w:rPr>
          <w:rFonts w:eastAsia="Arial" w:cs="Arial"/>
        </w:rPr>
        <w:t xml:space="preserve">Coverage of dose 1 HPV vaccine was 67% in females and 66% in males. </w:t>
      </w:r>
    </w:p>
    <w:p w14:paraId="3F7E4AB5" w14:textId="77777777" w:rsidR="00A86F88" w:rsidRDefault="00A86F88" w:rsidP="00F372C7">
      <w:pPr>
        <w:rPr>
          <w:rFonts w:eastAsia="Arial" w:cs="Arial"/>
        </w:rPr>
      </w:pPr>
    </w:p>
    <w:p w14:paraId="25BC4D47" w14:textId="0ECCBCE6" w:rsidR="0049557D" w:rsidRDefault="05166CD2" w:rsidP="00F372C7">
      <w:pPr>
        <w:rPr>
          <w:rFonts w:eastAsia="Arial" w:cs="Arial"/>
        </w:rPr>
      </w:pPr>
      <w:r w:rsidRPr="45144D5E">
        <w:rPr>
          <w:rFonts w:eastAsia="Arial" w:cs="Arial"/>
        </w:rPr>
        <w:t>Dose 3 coverage was approximately 40% for females and 43% for males</w:t>
      </w:r>
      <w:r w:rsidR="00A86F88">
        <w:rPr>
          <w:rFonts w:eastAsia="Arial" w:cs="Arial"/>
        </w:rPr>
        <w:t>,</w:t>
      </w:r>
      <w:r w:rsidRPr="45144D5E">
        <w:rPr>
          <w:rFonts w:eastAsia="Arial" w:cs="Arial"/>
        </w:rPr>
        <w:t xml:space="preserve"> although missing data limits </w:t>
      </w:r>
      <w:r w:rsidR="00A86F88">
        <w:rPr>
          <w:rFonts w:eastAsia="Arial" w:cs="Arial"/>
        </w:rPr>
        <w:t>the</w:t>
      </w:r>
      <w:r w:rsidR="00A86F88" w:rsidRPr="45144D5E">
        <w:rPr>
          <w:rFonts w:eastAsia="Arial" w:cs="Arial"/>
        </w:rPr>
        <w:t xml:space="preserve"> </w:t>
      </w:r>
      <w:r w:rsidRPr="45144D5E">
        <w:rPr>
          <w:rFonts w:eastAsia="Arial" w:cs="Arial"/>
        </w:rPr>
        <w:t xml:space="preserve">accuracy of these estimates. </w:t>
      </w:r>
    </w:p>
    <w:p w14:paraId="751E83CB" w14:textId="77777777" w:rsidR="0049557D" w:rsidRDefault="0049557D" w:rsidP="00F372C7">
      <w:pPr>
        <w:rPr>
          <w:rFonts w:eastAsia="Arial" w:cs="Arial"/>
        </w:rPr>
      </w:pPr>
    </w:p>
    <w:p w14:paraId="4CE903C3" w14:textId="0E6E0255" w:rsidR="0049557D" w:rsidRDefault="05166CD2" w:rsidP="00F372C7">
      <w:pPr>
        <w:rPr>
          <w:rFonts w:eastAsia="Arial" w:cs="Arial"/>
        </w:rPr>
      </w:pPr>
      <w:r w:rsidRPr="45144D5E">
        <w:rPr>
          <w:rFonts w:eastAsia="Arial" w:cs="Arial"/>
        </w:rPr>
        <w:t>The main reasons for missed immunisations were</w:t>
      </w:r>
      <w:r w:rsidR="0049557D">
        <w:rPr>
          <w:rFonts w:eastAsia="Arial" w:cs="Arial"/>
        </w:rPr>
        <w:t>:</w:t>
      </w:r>
    </w:p>
    <w:p w14:paraId="2D5C4089" w14:textId="77777777" w:rsidR="0049557D" w:rsidRDefault="0049557D" w:rsidP="00F372C7">
      <w:pPr>
        <w:rPr>
          <w:rFonts w:eastAsia="Arial" w:cs="Arial"/>
        </w:rPr>
      </w:pPr>
    </w:p>
    <w:p w14:paraId="017CA2F2" w14:textId="5ADBE539" w:rsidR="0049557D" w:rsidRDefault="05166CD2" w:rsidP="0049557D">
      <w:pPr>
        <w:pStyle w:val="ListParagraph"/>
        <w:numPr>
          <w:ilvl w:val="0"/>
          <w:numId w:val="125"/>
        </w:numPr>
        <w:rPr>
          <w:rFonts w:eastAsia="Arial" w:cs="Arial"/>
        </w:rPr>
      </w:pPr>
      <w:r w:rsidRPr="0049557D">
        <w:rPr>
          <w:rFonts w:eastAsia="Arial" w:cs="Arial"/>
        </w:rPr>
        <w:t>absence from school</w:t>
      </w:r>
    </w:p>
    <w:p w14:paraId="0E2667A3" w14:textId="2A70D6C6" w:rsidR="0049557D" w:rsidRDefault="05166CD2" w:rsidP="0049557D">
      <w:pPr>
        <w:pStyle w:val="ListParagraph"/>
        <w:numPr>
          <w:ilvl w:val="0"/>
          <w:numId w:val="125"/>
        </w:numPr>
        <w:rPr>
          <w:rFonts w:eastAsia="Arial" w:cs="Arial"/>
        </w:rPr>
      </w:pPr>
      <w:r w:rsidRPr="0049557D">
        <w:rPr>
          <w:rFonts w:eastAsia="Arial" w:cs="Arial"/>
        </w:rPr>
        <w:t xml:space="preserve">lack of consent </w:t>
      </w:r>
    </w:p>
    <w:p w14:paraId="0EF6BF8C" w14:textId="45EC208D" w:rsidR="0049557D" w:rsidRDefault="05166CD2" w:rsidP="0049557D">
      <w:pPr>
        <w:pStyle w:val="ListParagraph"/>
        <w:numPr>
          <w:ilvl w:val="0"/>
          <w:numId w:val="125"/>
        </w:numPr>
        <w:rPr>
          <w:rFonts w:eastAsia="Arial" w:cs="Arial"/>
        </w:rPr>
      </w:pPr>
      <w:r w:rsidRPr="0049557D">
        <w:rPr>
          <w:rFonts w:eastAsia="Arial" w:cs="Arial"/>
        </w:rPr>
        <w:t xml:space="preserve">inability to immunise due to the student’s behaviour </w:t>
      </w:r>
    </w:p>
    <w:p w14:paraId="60085B12" w14:textId="587155D5" w:rsidR="00F372C7" w:rsidRPr="0049557D" w:rsidRDefault="05166CD2" w:rsidP="00AC3ACC">
      <w:pPr>
        <w:pStyle w:val="ListParagraph"/>
        <w:numPr>
          <w:ilvl w:val="0"/>
          <w:numId w:val="125"/>
        </w:numPr>
        <w:rPr>
          <w:rFonts w:eastAsia="Arial" w:cs="Arial"/>
        </w:rPr>
      </w:pPr>
      <w:r w:rsidRPr="0049557D">
        <w:rPr>
          <w:rFonts w:eastAsia="Arial" w:cs="Arial"/>
        </w:rPr>
        <w:t>anxiety.</w:t>
      </w:r>
    </w:p>
    <w:p w14:paraId="1E40164A" w14:textId="12F2DB38" w:rsidR="05166CD2" w:rsidRDefault="62F3661F" w:rsidP="32287225">
      <w:pPr>
        <w:rPr>
          <w:rFonts w:eastAsia="Arial" w:cs="Arial"/>
        </w:rPr>
      </w:pPr>
      <w:r w:rsidRPr="6252DD15">
        <w:rPr>
          <w:rFonts w:eastAsia="Arial" w:cs="Arial"/>
        </w:rPr>
        <w:t xml:space="preserve"> </w:t>
      </w:r>
    </w:p>
    <w:p w14:paraId="075DACD0" w14:textId="4371747F" w:rsidR="00090E91" w:rsidRPr="00AC3ACC" w:rsidRDefault="00090E91" w:rsidP="00F372C7">
      <w:pPr>
        <w:rPr>
          <w:rFonts w:eastAsia="Arial" w:cs="Arial"/>
          <w:b/>
        </w:rPr>
      </w:pPr>
      <w:r w:rsidRPr="00AC3ACC">
        <w:rPr>
          <w:rFonts w:eastAsia="Arial" w:cs="Arial"/>
          <w:b/>
        </w:rPr>
        <w:t xml:space="preserve">Interviews about HPV vaccination with mothers of Arabic Muslim background </w:t>
      </w:r>
    </w:p>
    <w:p w14:paraId="29FE9DE0" w14:textId="77777777" w:rsidR="00090E91" w:rsidRDefault="00090E91" w:rsidP="00F372C7">
      <w:pPr>
        <w:rPr>
          <w:rFonts w:eastAsia="Arial" w:cs="Arial"/>
        </w:rPr>
      </w:pPr>
    </w:p>
    <w:p w14:paraId="2D666233" w14:textId="28FB9778" w:rsidR="00090E91" w:rsidRDefault="05166CD2" w:rsidP="00F372C7">
      <w:pPr>
        <w:rPr>
          <w:rFonts w:eastAsia="Arial" w:cs="Arial"/>
        </w:rPr>
      </w:pPr>
      <w:r w:rsidRPr="64C8C1D9">
        <w:rPr>
          <w:rFonts w:eastAsia="Arial" w:cs="Arial"/>
        </w:rPr>
        <w:t>Netfa et al undertook interviews about HPV vaccination for their children with 15 mothers of Arabic Muslim background in Western Sydney in 2018</w:t>
      </w:r>
      <w:r w:rsidR="0087182C" w:rsidRPr="5203E379">
        <w:rPr>
          <w:rFonts w:eastAsia="Arial" w:cs="Arial"/>
          <w:i/>
          <w:sz w:val="18"/>
          <w:szCs w:val="18"/>
        </w:rPr>
        <w:t>–</w:t>
      </w:r>
      <w:r w:rsidRPr="64C8C1D9">
        <w:rPr>
          <w:rFonts w:eastAsia="Arial" w:cs="Arial"/>
        </w:rPr>
        <w:t>2019</w:t>
      </w:r>
      <w:r w:rsidR="00000CE1">
        <w:rPr>
          <w:rFonts w:eastAsia="Arial" w:cs="Arial"/>
        </w:rPr>
        <w:t xml:space="preserve"> </w:t>
      </w:r>
      <w:r w:rsidR="00887FF3">
        <w:rPr>
          <w:rFonts w:eastAsia="Arial" w:cs="Arial"/>
          <w:noProof/>
        </w:rPr>
        <w:t>(6</w:t>
      </w:r>
      <w:r w:rsidR="00D12FB6">
        <w:rPr>
          <w:rFonts w:eastAsia="Arial" w:cs="Arial"/>
          <w:noProof/>
        </w:rPr>
        <w:t>5</w:t>
      </w:r>
      <w:r w:rsidR="00887FF3">
        <w:rPr>
          <w:rFonts w:eastAsia="Arial" w:cs="Arial"/>
          <w:noProof/>
        </w:rPr>
        <w:t>)</w:t>
      </w:r>
      <w:r w:rsidRPr="64C8C1D9">
        <w:rPr>
          <w:rFonts w:eastAsia="Arial" w:cs="Arial"/>
        </w:rPr>
        <w:t xml:space="preserve">. </w:t>
      </w:r>
    </w:p>
    <w:p w14:paraId="374BF658" w14:textId="77777777" w:rsidR="00090E91" w:rsidRDefault="00090E91" w:rsidP="00F372C7">
      <w:pPr>
        <w:rPr>
          <w:rFonts w:eastAsia="Arial" w:cs="Arial"/>
        </w:rPr>
      </w:pPr>
    </w:p>
    <w:p w14:paraId="25AAA38B" w14:textId="46C2909A" w:rsidR="00654B67" w:rsidRDefault="05166CD2" w:rsidP="00F372C7">
      <w:pPr>
        <w:rPr>
          <w:rFonts w:eastAsia="Arial" w:cs="Arial"/>
        </w:rPr>
      </w:pPr>
      <w:r w:rsidRPr="64C8C1D9">
        <w:rPr>
          <w:rFonts w:eastAsia="Arial" w:cs="Arial"/>
        </w:rPr>
        <w:t>Five key themes emerged from the interviews</w:t>
      </w:r>
      <w:r w:rsidR="00654B67">
        <w:rPr>
          <w:rFonts w:eastAsia="Arial" w:cs="Arial"/>
        </w:rPr>
        <w:t>:</w:t>
      </w:r>
    </w:p>
    <w:p w14:paraId="2FA9C707" w14:textId="77777777" w:rsidR="00654B67" w:rsidRDefault="00654B67" w:rsidP="00F372C7">
      <w:pPr>
        <w:rPr>
          <w:rFonts w:eastAsia="Arial" w:cs="Arial"/>
        </w:rPr>
      </w:pPr>
    </w:p>
    <w:p w14:paraId="3A7662C0" w14:textId="1E12CAF1" w:rsidR="00654B67" w:rsidRDefault="05166CD2" w:rsidP="00654B67">
      <w:pPr>
        <w:pStyle w:val="ListParagraph"/>
        <w:numPr>
          <w:ilvl w:val="0"/>
          <w:numId w:val="126"/>
        </w:numPr>
        <w:rPr>
          <w:rFonts w:eastAsia="Arial" w:cs="Arial"/>
        </w:rPr>
      </w:pPr>
      <w:r w:rsidRPr="00654B67">
        <w:rPr>
          <w:rFonts w:eastAsia="Arial" w:cs="Arial"/>
        </w:rPr>
        <w:t>lack of awareness and knowledge of HPV and HPV vaccination</w:t>
      </w:r>
    </w:p>
    <w:p w14:paraId="4C42D3D2" w14:textId="52003726" w:rsidR="00654B67" w:rsidRDefault="05166CD2" w:rsidP="00654B67">
      <w:pPr>
        <w:pStyle w:val="ListParagraph"/>
        <w:numPr>
          <w:ilvl w:val="0"/>
          <w:numId w:val="126"/>
        </w:numPr>
        <w:rPr>
          <w:rFonts w:eastAsia="Arial" w:cs="Arial"/>
        </w:rPr>
      </w:pPr>
      <w:r w:rsidRPr="00654B67">
        <w:rPr>
          <w:rFonts w:eastAsia="Arial" w:cs="Arial"/>
        </w:rPr>
        <w:lastRenderedPageBreak/>
        <w:t>awareness and understanding of the government vaccination information sheet; (including lack of receipt and need for Arabic version)</w:t>
      </w:r>
    </w:p>
    <w:p w14:paraId="38C91AFD" w14:textId="4402885B" w:rsidR="00654B67" w:rsidRDefault="05166CD2" w:rsidP="00654B67">
      <w:pPr>
        <w:pStyle w:val="ListParagraph"/>
        <w:numPr>
          <w:ilvl w:val="0"/>
          <w:numId w:val="126"/>
        </w:numPr>
        <w:rPr>
          <w:rFonts w:eastAsia="Arial" w:cs="Arial"/>
        </w:rPr>
      </w:pPr>
      <w:r w:rsidRPr="00654B67">
        <w:rPr>
          <w:rFonts w:eastAsia="Arial" w:cs="Arial"/>
        </w:rPr>
        <w:t>parents’ preferences for information provision</w:t>
      </w:r>
      <w:r w:rsidR="00654B67">
        <w:rPr>
          <w:rFonts w:eastAsia="Arial" w:cs="Arial"/>
        </w:rPr>
        <w:t xml:space="preserve"> </w:t>
      </w:r>
      <w:r w:rsidRPr="00654B67">
        <w:rPr>
          <w:rFonts w:eastAsia="Arial" w:cs="Arial"/>
        </w:rPr>
        <w:t xml:space="preserve">(prefer in language and opportunity for discussion) </w:t>
      </w:r>
    </w:p>
    <w:p w14:paraId="2D73320B" w14:textId="3F57CE60" w:rsidR="00654B67" w:rsidRDefault="05166CD2" w:rsidP="00654B67">
      <w:pPr>
        <w:pStyle w:val="ListParagraph"/>
        <w:numPr>
          <w:ilvl w:val="0"/>
          <w:numId w:val="126"/>
        </w:numPr>
        <w:rPr>
          <w:rFonts w:eastAsia="Arial" w:cs="Arial"/>
        </w:rPr>
      </w:pPr>
      <w:r w:rsidRPr="00654B67">
        <w:rPr>
          <w:rFonts w:eastAsia="Arial" w:cs="Arial"/>
        </w:rPr>
        <w:t>the role of parents’ religious beliefs in forming attitudes about HPV vaccination (including need to be halal, attitudes to sex, differing attitudes by child’s gender, fatalism)</w:t>
      </w:r>
    </w:p>
    <w:p w14:paraId="4DD58A3C" w14:textId="6691ACC0" w:rsidR="00654B67" w:rsidRDefault="05166CD2" w:rsidP="00654B67">
      <w:pPr>
        <w:pStyle w:val="ListParagraph"/>
        <w:numPr>
          <w:ilvl w:val="0"/>
          <w:numId w:val="126"/>
        </w:numPr>
        <w:rPr>
          <w:rFonts w:eastAsia="Arial" w:cs="Arial"/>
        </w:rPr>
      </w:pPr>
      <w:r w:rsidRPr="00654B67">
        <w:rPr>
          <w:rFonts w:eastAsia="Arial" w:cs="Arial"/>
        </w:rPr>
        <w:t xml:space="preserve">lost opportunities to educate parents about HPV vaccination during </w:t>
      </w:r>
      <w:r w:rsidR="00666A91">
        <w:rPr>
          <w:rFonts w:eastAsia="Arial" w:cs="Arial"/>
        </w:rPr>
        <w:t>GP</w:t>
      </w:r>
      <w:r w:rsidRPr="00654B67" w:rsidDel="00E90C47">
        <w:rPr>
          <w:rFonts w:eastAsia="Arial" w:cs="Arial"/>
        </w:rPr>
        <w:t xml:space="preserve"> </w:t>
      </w:r>
      <w:r w:rsidRPr="00654B67">
        <w:rPr>
          <w:rFonts w:eastAsia="Arial" w:cs="Arial"/>
        </w:rPr>
        <w:t xml:space="preserve">visits. </w:t>
      </w:r>
    </w:p>
    <w:p w14:paraId="69401FD1" w14:textId="77777777" w:rsidR="00654B67" w:rsidRDefault="00654B67" w:rsidP="00654B67">
      <w:pPr>
        <w:rPr>
          <w:rFonts w:eastAsia="Arial" w:cs="Arial"/>
        </w:rPr>
      </w:pPr>
    </w:p>
    <w:p w14:paraId="466E6C5E" w14:textId="000CA091" w:rsidR="00F372C7" w:rsidRDefault="05166CD2" w:rsidP="00654B67">
      <w:pPr>
        <w:rPr>
          <w:rFonts w:eastAsia="Arial" w:cs="Arial"/>
        </w:rPr>
      </w:pPr>
      <w:r w:rsidRPr="00654B67">
        <w:rPr>
          <w:rFonts w:eastAsia="Arial" w:cs="Arial"/>
        </w:rPr>
        <w:t>The researchers concluded</w:t>
      </w:r>
      <w:r w:rsidR="00611CCA">
        <w:rPr>
          <w:rFonts w:eastAsia="Arial" w:cs="Arial"/>
        </w:rPr>
        <w:t xml:space="preserve">: </w:t>
      </w:r>
      <w:r w:rsidR="00D8640D">
        <w:rPr>
          <w:rFonts w:eastAsia="Arial" w:cs="Arial"/>
        </w:rPr>
        <w:t>“</w:t>
      </w:r>
      <w:r w:rsidR="00BE1399">
        <w:rPr>
          <w:rFonts w:eastAsia="Arial" w:cs="Arial"/>
        </w:rPr>
        <w:t>T</w:t>
      </w:r>
      <w:r w:rsidRPr="00654B67">
        <w:rPr>
          <w:rFonts w:eastAsia="Arial" w:cs="Arial"/>
        </w:rPr>
        <w:t>here is a need to address language, cultural and communication barriers in order to improve the awareness and acceptability of the HPV vaccine among the Arabic community in Australia.</w:t>
      </w:r>
      <w:r w:rsidR="00E90C47">
        <w:rPr>
          <w:rFonts w:eastAsia="Arial" w:cs="Arial"/>
        </w:rPr>
        <w:t>”</w:t>
      </w:r>
    </w:p>
    <w:p w14:paraId="24E55D3F" w14:textId="37561A84" w:rsidR="00861F79" w:rsidRDefault="00861F79" w:rsidP="00654B67">
      <w:pPr>
        <w:rPr>
          <w:rFonts w:eastAsia="Arial" w:cs="Arial"/>
        </w:rPr>
      </w:pPr>
    </w:p>
    <w:p w14:paraId="7D440BD9" w14:textId="5B5DF3D4" w:rsidR="00861F79" w:rsidRPr="009440EC" w:rsidRDefault="00BA4CEB" w:rsidP="00654B67">
      <w:pPr>
        <w:rPr>
          <w:rFonts w:eastAsia="Arial" w:cs="Arial"/>
          <w:b/>
        </w:rPr>
      </w:pPr>
      <w:r>
        <w:rPr>
          <w:rFonts w:eastAsia="Arial" w:cs="Arial"/>
          <w:b/>
          <w:bCs/>
        </w:rPr>
        <w:t>Interviews with p</w:t>
      </w:r>
      <w:r w:rsidR="00861F79" w:rsidRPr="009440EC">
        <w:rPr>
          <w:rFonts w:eastAsia="Arial" w:cs="Arial"/>
          <w:b/>
        </w:rPr>
        <w:t>arents of HPV vaccine-eligible students</w:t>
      </w:r>
    </w:p>
    <w:p w14:paraId="382475AE" w14:textId="72D712D8" w:rsidR="00F372C7" w:rsidRPr="00F372C7" w:rsidRDefault="05166CD2" w:rsidP="00F372C7">
      <w:pPr>
        <w:rPr>
          <w:rFonts w:eastAsia="Arial" w:cs="Arial"/>
          <w:szCs w:val="22"/>
        </w:rPr>
      </w:pPr>
      <w:r w:rsidRPr="05EB9885">
        <w:rPr>
          <w:rFonts w:eastAsia="Arial" w:cs="Arial"/>
          <w:szCs w:val="22"/>
        </w:rPr>
        <w:t xml:space="preserve"> </w:t>
      </w:r>
    </w:p>
    <w:p w14:paraId="455A3DC5" w14:textId="19EE524C" w:rsidR="00F372C7" w:rsidRPr="00F372C7" w:rsidRDefault="05166CD2" w:rsidP="00F372C7">
      <w:pPr>
        <w:rPr>
          <w:rFonts w:eastAsia="Arial" w:cs="Arial"/>
          <w:vertAlign w:val="superscript"/>
        </w:rPr>
      </w:pPr>
      <w:r w:rsidRPr="64C8C1D9">
        <w:rPr>
          <w:rFonts w:eastAsia="Arial" w:cs="Arial"/>
        </w:rPr>
        <w:t>Davies et al interviewed 22 parents of HPV vaccine</w:t>
      </w:r>
      <w:r w:rsidR="00861F79">
        <w:rPr>
          <w:rFonts w:eastAsia="Arial" w:cs="Arial"/>
        </w:rPr>
        <w:t>-</w:t>
      </w:r>
      <w:r w:rsidRPr="64C8C1D9">
        <w:rPr>
          <w:rFonts w:eastAsia="Arial" w:cs="Arial"/>
        </w:rPr>
        <w:t>eligible students in WA and SA (2013</w:t>
      </w:r>
      <w:r w:rsidR="0087182C" w:rsidRPr="5203E379">
        <w:rPr>
          <w:rFonts w:eastAsia="Arial" w:cs="Arial"/>
          <w:i/>
          <w:sz w:val="18"/>
          <w:szCs w:val="18"/>
        </w:rPr>
        <w:t>–</w:t>
      </w:r>
      <w:r w:rsidRPr="64C8C1D9">
        <w:rPr>
          <w:rFonts w:eastAsia="Arial" w:cs="Arial"/>
        </w:rPr>
        <w:t>2015)</w:t>
      </w:r>
      <w:r w:rsidR="00BE1399">
        <w:rPr>
          <w:rFonts w:eastAsia="Arial" w:cs="Arial"/>
        </w:rPr>
        <w:t xml:space="preserve">. </w:t>
      </w:r>
      <w:r w:rsidR="00E83C79">
        <w:rPr>
          <w:rFonts w:eastAsia="Arial" w:cs="Arial"/>
        </w:rPr>
        <w:t>The parents</w:t>
      </w:r>
      <w:r w:rsidR="00BE1399">
        <w:rPr>
          <w:rFonts w:eastAsia="Arial" w:cs="Arial"/>
        </w:rPr>
        <w:t xml:space="preserve"> </w:t>
      </w:r>
      <w:r w:rsidR="000531C3" w:rsidRPr="64C8C1D9">
        <w:rPr>
          <w:rFonts w:eastAsia="Arial" w:cs="Arial"/>
        </w:rPr>
        <w:t>had</w:t>
      </w:r>
      <w:r w:rsidRPr="64C8C1D9">
        <w:rPr>
          <w:rFonts w:eastAsia="Arial" w:cs="Arial"/>
        </w:rPr>
        <w:t xml:space="preserve"> positive attitudes to school</w:t>
      </w:r>
      <w:r w:rsidR="1D8C6387" w:rsidRPr="15159850">
        <w:rPr>
          <w:rFonts w:eastAsia="Arial" w:cs="Arial"/>
        </w:rPr>
        <w:t>-</w:t>
      </w:r>
      <w:r w:rsidRPr="64C8C1D9">
        <w:rPr>
          <w:rFonts w:eastAsia="Arial" w:cs="Arial"/>
        </w:rPr>
        <w:t>based programs related to trust, peer support for students and convenience</w:t>
      </w:r>
      <w:r w:rsidR="00BE1399">
        <w:rPr>
          <w:rFonts w:eastAsia="Arial" w:cs="Arial"/>
        </w:rPr>
        <w:t xml:space="preserve">. However, </w:t>
      </w:r>
      <w:r w:rsidR="00914A29">
        <w:rPr>
          <w:rFonts w:eastAsia="Arial" w:cs="Arial"/>
        </w:rPr>
        <w:t>parents</w:t>
      </w:r>
      <w:r w:rsidR="00BE1399">
        <w:rPr>
          <w:rFonts w:eastAsia="Arial" w:cs="Arial"/>
        </w:rPr>
        <w:t xml:space="preserve"> </w:t>
      </w:r>
      <w:r w:rsidR="009A0D12">
        <w:rPr>
          <w:rFonts w:eastAsia="Arial" w:cs="Arial"/>
        </w:rPr>
        <w:t>had</w:t>
      </w:r>
      <w:r w:rsidR="00BE1399">
        <w:rPr>
          <w:rFonts w:eastAsia="Arial" w:cs="Arial"/>
        </w:rPr>
        <w:t xml:space="preserve"> </w:t>
      </w:r>
      <w:r w:rsidRPr="64C8C1D9">
        <w:rPr>
          <w:rFonts w:eastAsia="Arial" w:cs="Arial"/>
        </w:rPr>
        <w:t>limited knowledge about HPV</w:t>
      </w:r>
      <w:r w:rsidR="00914A29">
        <w:rPr>
          <w:rFonts w:eastAsia="Arial" w:cs="Arial"/>
        </w:rPr>
        <w:t xml:space="preserve"> and </w:t>
      </w:r>
      <w:r w:rsidRPr="64C8C1D9">
        <w:rPr>
          <w:rFonts w:eastAsia="Arial" w:cs="Arial"/>
        </w:rPr>
        <w:t xml:space="preserve">the vaccine </w:t>
      </w:r>
      <w:r w:rsidR="00914A29">
        <w:rPr>
          <w:rFonts w:eastAsia="Arial" w:cs="Arial"/>
        </w:rPr>
        <w:t>plus</w:t>
      </w:r>
      <w:r w:rsidR="00914A29" w:rsidRPr="64C8C1D9">
        <w:rPr>
          <w:rFonts w:eastAsia="Arial" w:cs="Arial"/>
        </w:rPr>
        <w:t xml:space="preserve"> </w:t>
      </w:r>
      <w:r w:rsidRPr="64C8C1D9">
        <w:rPr>
          <w:rFonts w:eastAsia="Arial" w:cs="Arial"/>
        </w:rPr>
        <w:t>a desire for in</w:t>
      </w:r>
      <w:r w:rsidR="00914A29">
        <w:rPr>
          <w:rFonts w:eastAsia="Arial" w:cs="Arial"/>
        </w:rPr>
        <w:t>-</w:t>
      </w:r>
      <w:r w:rsidRPr="64C8C1D9">
        <w:rPr>
          <w:rFonts w:eastAsia="Arial" w:cs="Arial"/>
        </w:rPr>
        <w:t>school education for their adolescents</w:t>
      </w:r>
      <w:r w:rsidR="00000CE1">
        <w:rPr>
          <w:rFonts w:eastAsia="Arial" w:cs="Arial"/>
        </w:rPr>
        <w:t xml:space="preserve"> </w:t>
      </w:r>
      <w:r w:rsidR="00887FF3">
        <w:rPr>
          <w:rFonts w:eastAsia="Arial" w:cs="Arial"/>
          <w:noProof/>
        </w:rPr>
        <w:t>(6</w:t>
      </w:r>
      <w:r w:rsidR="00D12FB6">
        <w:rPr>
          <w:rFonts w:eastAsia="Arial" w:cs="Arial"/>
          <w:noProof/>
        </w:rPr>
        <w:t>6</w:t>
      </w:r>
      <w:r w:rsidR="00887FF3">
        <w:rPr>
          <w:rFonts w:eastAsia="Arial" w:cs="Arial"/>
          <w:noProof/>
        </w:rPr>
        <w:t>)</w:t>
      </w:r>
      <w:r w:rsidRPr="64C8C1D9">
        <w:rPr>
          <w:rFonts w:eastAsia="Arial" w:cs="Arial"/>
        </w:rPr>
        <w:t>.</w:t>
      </w:r>
    </w:p>
    <w:p w14:paraId="535E04E3" w14:textId="44427F97" w:rsidR="00F372C7" w:rsidRPr="00F372C7" w:rsidRDefault="05166CD2" w:rsidP="32287225">
      <w:pPr>
        <w:rPr>
          <w:rFonts w:eastAsia="Arial" w:cs="Arial"/>
        </w:rPr>
      </w:pPr>
      <w:r w:rsidRPr="32287225">
        <w:rPr>
          <w:rFonts w:eastAsia="Arial" w:cs="Arial"/>
        </w:rPr>
        <w:t xml:space="preserve"> </w:t>
      </w:r>
    </w:p>
    <w:p w14:paraId="2F1D4306" w14:textId="4F7743FA" w:rsidR="00F372C7" w:rsidRPr="00000CE1" w:rsidRDefault="00FC3880" w:rsidP="00FC3880">
      <w:pPr>
        <w:pStyle w:val="Heading4"/>
      </w:pPr>
      <w:r w:rsidRPr="00FC3880">
        <w:t>Beyond school populations</w:t>
      </w:r>
    </w:p>
    <w:p w14:paraId="08C77E57" w14:textId="77777777" w:rsidR="00FC3880" w:rsidRPr="00000CE1" w:rsidRDefault="00FC3880" w:rsidP="32287225">
      <w:pPr>
        <w:rPr>
          <w:szCs w:val="22"/>
        </w:rPr>
      </w:pPr>
    </w:p>
    <w:p w14:paraId="43B849F7" w14:textId="065DF1D8" w:rsidR="009A0D12" w:rsidRPr="009440EC" w:rsidRDefault="00EB4A2D" w:rsidP="32287225">
      <w:pPr>
        <w:rPr>
          <w:rFonts w:eastAsia="Arial" w:cs="Arial"/>
          <w:b/>
        </w:rPr>
      </w:pPr>
      <w:r w:rsidRPr="009440EC">
        <w:rPr>
          <w:rFonts w:eastAsia="Arial" w:cs="Arial"/>
          <w:b/>
        </w:rPr>
        <w:t>C</w:t>
      </w:r>
      <w:r w:rsidR="009A0D12" w:rsidRPr="009440EC">
        <w:rPr>
          <w:rFonts w:eastAsia="Arial" w:cs="Arial"/>
          <w:b/>
        </w:rPr>
        <w:t xml:space="preserve">atch-up status </w:t>
      </w:r>
      <w:r w:rsidR="00F44CF5">
        <w:rPr>
          <w:rFonts w:eastAsia="Arial" w:cs="Arial"/>
          <w:b/>
          <w:bCs/>
        </w:rPr>
        <w:t>in</w:t>
      </w:r>
      <w:r w:rsidR="009A0D12" w:rsidRPr="009440EC">
        <w:rPr>
          <w:rFonts w:eastAsia="Arial" w:cs="Arial"/>
          <w:b/>
        </w:rPr>
        <w:t xml:space="preserve"> refugees and asylum seeker</w:t>
      </w:r>
    </w:p>
    <w:p w14:paraId="1ED85DC8" w14:textId="77777777" w:rsidR="009A0D12" w:rsidRDefault="009A0D12" w:rsidP="32287225">
      <w:pPr>
        <w:rPr>
          <w:rFonts w:eastAsia="Arial" w:cs="Arial"/>
        </w:rPr>
      </w:pPr>
    </w:p>
    <w:p w14:paraId="5467E061" w14:textId="05723D2E" w:rsidR="00E971E9" w:rsidRDefault="05166CD2" w:rsidP="32287225">
      <w:pPr>
        <w:rPr>
          <w:rFonts w:eastAsia="Arial" w:cs="Arial"/>
        </w:rPr>
      </w:pPr>
      <w:r w:rsidRPr="32287225">
        <w:rPr>
          <w:rFonts w:eastAsia="Arial" w:cs="Arial"/>
        </w:rPr>
        <w:t xml:space="preserve">Nyanchoga et al reviewed electronic health records to identify catch-up immunisation status </w:t>
      </w:r>
      <w:r w:rsidR="00F44CF5">
        <w:rPr>
          <w:rFonts w:eastAsia="Arial" w:cs="Arial"/>
        </w:rPr>
        <w:t>in</w:t>
      </w:r>
      <w:r w:rsidR="00F44CF5" w:rsidRPr="32287225">
        <w:rPr>
          <w:rFonts w:eastAsia="Arial" w:cs="Arial"/>
        </w:rPr>
        <w:t xml:space="preserve"> </w:t>
      </w:r>
      <w:r w:rsidRPr="32287225">
        <w:rPr>
          <w:rFonts w:eastAsia="Arial" w:cs="Arial"/>
        </w:rPr>
        <w:t xml:space="preserve">refugees and asylum seekers in a southeast Queensland clinic </w:t>
      </w:r>
      <w:r w:rsidR="00F44CF5">
        <w:rPr>
          <w:rFonts w:eastAsia="Arial" w:cs="Arial"/>
        </w:rPr>
        <w:t>in</w:t>
      </w:r>
      <w:r w:rsidRPr="32287225">
        <w:rPr>
          <w:rFonts w:eastAsia="Arial" w:cs="Arial"/>
        </w:rPr>
        <w:t xml:space="preserve"> 2015</w:t>
      </w:r>
      <w:r w:rsidR="0087182C" w:rsidRPr="5203E379">
        <w:rPr>
          <w:rFonts w:eastAsia="Arial" w:cs="Arial"/>
          <w:i/>
          <w:sz w:val="18"/>
          <w:szCs w:val="18"/>
        </w:rPr>
        <w:t>––</w:t>
      </w:r>
      <w:r w:rsidRPr="32287225">
        <w:rPr>
          <w:rFonts w:eastAsia="Arial" w:cs="Arial"/>
        </w:rPr>
        <w:t>2018</w:t>
      </w:r>
      <w:r w:rsidR="00F44CF5">
        <w:rPr>
          <w:rFonts w:eastAsia="Arial" w:cs="Arial"/>
        </w:rPr>
        <w:t xml:space="preserve"> </w:t>
      </w:r>
      <w:r w:rsidR="00887FF3">
        <w:rPr>
          <w:rFonts w:eastAsia="Arial" w:cs="Arial"/>
          <w:noProof/>
        </w:rPr>
        <w:t>(6</w:t>
      </w:r>
      <w:r w:rsidR="00D12FB6">
        <w:rPr>
          <w:rFonts w:eastAsia="Arial" w:cs="Arial"/>
          <w:noProof/>
        </w:rPr>
        <w:t>7</w:t>
      </w:r>
      <w:r w:rsidR="00887FF3">
        <w:rPr>
          <w:rFonts w:eastAsia="Arial" w:cs="Arial"/>
          <w:noProof/>
        </w:rPr>
        <w:t>)</w:t>
      </w:r>
      <w:r w:rsidR="006C5F87">
        <w:rPr>
          <w:rFonts w:eastAsia="Arial" w:cs="Arial"/>
        </w:rPr>
        <w:t xml:space="preserve">. </w:t>
      </w:r>
      <w:r w:rsidR="00F44CF5">
        <w:rPr>
          <w:rFonts w:eastAsia="Arial" w:cs="Arial"/>
        </w:rPr>
        <w:t>Only</w:t>
      </w:r>
      <w:r w:rsidR="00F44CF5" w:rsidRPr="32287225">
        <w:rPr>
          <w:rFonts w:eastAsia="Arial" w:cs="Arial"/>
        </w:rPr>
        <w:t xml:space="preserve"> </w:t>
      </w:r>
      <w:r w:rsidRPr="32287225">
        <w:rPr>
          <w:rFonts w:eastAsia="Arial" w:cs="Arial"/>
        </w:rPr>
        <w:t xml:space="preserve">7.8% had a record of HPV vaccination. </w:t>
      </w:r>
    </w:p>
    <w:p w14:paraId="68C7B861" w14:textId="77777777" w:rsidR="00E971E9" w:rsidRDefault="00E971E9" w:rsidP="32287225">
      <w:pPr>
        <w:rPr>
          <w:rFonts w:eastAsia="Arial" w:cs="Arial"/>
        </w:rPr>
      </w:pPr>
    </w:p>
    <w:p w14:paraId="2CE26C5C" w14:textId="6925DC7A" w:rsidR="00F372C7" w:rsidRPr="00000CE1" w:rsidRDefault="05166CD2" w:rsidP="32287225">
      <w:pPr>
        <w:rPr>
          <w:rFonts w:eastAsia="Arial" w:cs="Arial"/>
        </w:rPr>
      </w:pPr>
      <w:r w:rsidRPr="32287225">
        <w:rPr>
          <w:rFonts w:eastAsia="Arial" w:cs="Arial"/>
        </w:rPr>
        <w:t>Significant predictors of under-immunisation across all vaccines were younger age, earlier arrival in Australia (pre</w:t>
      </w:r>
      <w:r w:rsidR="1D8C6387" w:rsidRPr="32287225">
        <w:rPr>
          <w:rFonts w:eastAsia="Arial" w:cs="Arial"/>
        </w:rPr>
        <w:t>-</w:t>
      </w:r>
      <w:r w:rsidRPr="32287225">
        <w:rPr>
          <w:rFonts w:eastAsia="Arial" w:cs="Arial"/>
        </w:rPr>
        <w:t xml:space="preserve">2015) and being a refugee rather than an asylum seeker. </w:t>
      </w:r>
    </w:p>
    <w:p w14:paraId="0E641D51" w14:textId="6E906307" w:rsidR="00B35E28" w:rsidRDefault="00B35E28">
      <w:pPr>
        <w:rPr>
          <w:rFonts w:eastAsia="Arial" w:cs="Arial"/>
          <w:b/>
        </w:rPr>
      </w:pPr>
    </w:p>
    <w:p w14:paraId="41CC28A4" w14:textId="6756F78F" w:rsidR="00E971E9" w:rsidRPr="009440EC" w:rsidRDefault="00107669" w:rsidP="45144D5E">
      <w:pPr>
        <w:rPr>
          <w:rFonts w:eastAsia="Arial" w:cs="Arial"/>
          <w:b/>
        </w:rPr>
      </w:pPr>
      <w:r w:rsidRPr="009440EC">
        <w:rPr>
          <w:rFonts w:eastAsia="Arial" w:cs="Arial"/>
          <w:b/>
        </w:rPr>
        <w:t>Trans and gender diverse Australian people</w:t>
      </w:r>
    </w:p>
    <w:p w14:paraId="70E2724D" w14:textId="77777777" w:rsidR="00E971E9" w:rsidRDefault="00E971E9" w:rsidP="45144D5E">
      <w:pPr>
        <w:rPr>
          <w:rFonts w:eastAsia="Arial" w:cs="Arial"/>
        </w:rPr>
      </w:pPr>
    </w:p>
    <w:p w14:paraId="6C8AC9B5" w14:textId="7D573F42" w:rsidR="00330CAA" w:rsidRDefault="62F3661F" w:rsidP="45144D5E">
      <w:r w:rsidRPr="6252DD15">
        <w:rPr>
          <w:rFonts w:eastAsia="Arial" w:cs="Arial"/>
        </w:rPr>
        <w:t>In a study of 537 trans and gender diverse Australian people, 41% reported having received HPV vaccination</w:t>
      </w:r>
      <w:r w:rsidR="4A689BB7" w:rsidRPr="6252DD15">
        <w:rPr>
          <w:rFonts w:eastAsia="Arial" w:cs="Arial"/>
        </w:rPr>
        <w:t xml:space="preserve"> </w:t>
      </w:r>
      <w:r w:rsidR="00887FF3">
        <w:rPr>
          <w:rFonts w:eastAsia="Arial" w:cs="Arial"/>
          <w:noProof/>
        </w:rPr>
        <w:t>(6</w:t>
      </w:r>
      <w:r w:rsidR="00D12FB6">
        <w:rPr>
          <w:rFonts w:eastAsia="Arial" w:cs="Arial"/>
          <w:noProof/>
        </w:rPr>
        <w:t>8</w:t>
      </w:r>
      <w:r w:rsidR="00887FF3">
        <w:rPr>
          <w:rFonts w:eastAsia="Arial" w:cs="Arial"/>
          <w:noProof/>
        </w:rPr>
        <w:t>)</w:t>
      </w:r>
      <w:r w:rsidRPr="6252DD15">
        <w:rPr>
          <w:rFonts w:eastAsia="Arial" w:cs="Arial"/>
        </w:rPr>
        <w:t>. 60.7% were aged between</w:t>
      </w:r>
      <w:r w:rsidR="0087182C">
        <w:rPr>
          <w:rFonts w:eastAsia="Arial" w:cs="Arial"/>
        </w:rPr>
        <w:t xml:space="preserve"> 1</w:t>
      </w:r>
      <w:r w:rsidRPr="6252DD15">
        <w:rPr>
          <w:rFonts w:eastAsia="Arial" w:cs="Arial"/>
        </w:rPr>
        <w:t>8</w:t>
      </w:r>
      <w:r w:rsidR="0087182C" w:rsidRPr="5203E379">
        <w:rPr>
          <w:rFonts w:eastAsia="Arial" w:cs="Arial"/>
          <w:i/>
          <w:sz w:val="18"/>
          <w:szCs w:val="18"/>
        </w:rPr>
        <w:t>–</w:t>
      </w:r>
      <w:r w:rsidRPr="6252DD15">
        <w:rPr>
          <w:rFonts w:eastAsia="Arial" w:cs="Arial"/>
        </w:rPr>
        <w:t>24 and 20.5%</w:t>
      </w:r>
      <w:r w:rsidR="4A689BB7" w:rsidRPr="6252DD15">
        <w:rPr>
          <w:rFonts w:eastAsia="Arial" w:cs="Arial"/>
        </w:rPr>
        <w:t xml:space="preserve"> </w:t>
      </w:r>
      <w:r w:rsidR="21A6846B">
        <w:t>were</w:t>
      </w:r>
      <w:r>
        <w:t xml:space="preserve"> aged 25</w:t>
      </w:r>
      <w:r w:rsidR="0087182C" w:rsidRPr="5203E379">
        <w:rPr>
          <w:rFonts w:eastAsia="Arial" w:cs="Arial"/>
          <w:i/>
          <w:sz w:val="18"/>
          <w:szCs w:val="18"/>
        </w:rPr>
        <w:t>–</w:t>
      </w:r>
      <w:r>
        <w:t xml:space="preserve">34. </w:t>
      </w:r>
    </w:p>
    <w:p w14:paraId="4D4D3990" w14:textId="77777777" w:rsidR="00330CAA" w:rsidRDefault="00330CAA" w:rsidP="45144D5E"/>
    <w:p w14:paraId="13771C1B" w14:textId="2A8B151E" w:rsidR="00F372C7" w:rsidRPr="00000CE1" w:rsidRDefault="62F3661F" w:rsidP="45144D5E">
      <w:pPr>
        <w:rPr>
          <w:rFonts w:eastAsia="Arial" w:cs="Arial"/>
        </w:rPr>
      </w:pPr>
      <w:r>
        <w:t>In a cross section 2018 survey</w:t>
      </w:r>
      <w:r w:rsidDel="00330CAA">
        <w:t xml:space="preserve">, </w:t>
      </w:r>
      <w:r>
        <w:t>j</w:t>
      </w:r>
      <w:r w:rsidR="37FDDE16">
        <w:t>ust 5.8% of 34 women</w:t>
      </w:r>
      <w:r w:rsidR="00F75C05">
        <w:t xml:space="preserve"> and </w:t>
      </w:r>
      <w:r w:rsidR="37FDDE16">
        <w:t xml:space="preserve">trans people living with HIV reported HPV vaccination </w:t>
      </w:r>
      <w:r w:rsidR="00887FF3">
        <w:rPr>
          <w:noProof/>
        </w:rPr>
        <w:t>(6</w:t>
      </w:r>
      <w:r w:rsidR="00D12FB6">
        <w:rPr>
          <w:noProof/>
        </w:rPr>
        <w:t>9</w:t>
      </w:r>
      <w:r w:rsidR="00887FF3">
        <w:rPr>
          <w:noProof/>
        </w:rPr>
        <w:t>)</w:t>
      </w:r>
      <w:r w:rsidR="008A5544">
        <w:rPr>
          <w:noProof/>
        </w:rPr>
        <w:t>, despite</w:t>
      </w:r>
      <w:r w:rsidR="005A0D0F">
        <w:rPr>
          <w:noProof/>
        </w:rPr>
        <w:t xml:space="preserve"> </w:t>
      </w:r>
      <w:r w:rsidR="008A5544">
        <w:t>HPV vaccination being recommended for all people living with HIV</w:t>
      </w:r>
      <w:r w:rsidR="37FDDE16">
        <w:t>.</w:t>
      </w:r>
    </w:p>
    <w:p w14:paraId="70D6207B" w14:textId="28290B21" w:rsidR="003C34F2" w:rsidRDefault="003C34F2">
      <w:pPr>
        <w:rPr>
          <w:rFonts w:eastAsiaTheme="majorEastAsia" w:cstheme="majorBidi"/>
          <w:b/>
          <w:iCs/>
          <w:color w:val="0070C0"/>
        </w:rPr>
      </w:pPr>
    </w:p>
    <w:p w14:paraId="4D942005" w14:textId="33FC4B00" w:rsidR="15159850" w:rsidRDefault="4152DDEC" w:rsidP="00FC3880">
      <w:pPr>
        <w:pStyle w:val="Heading4"/>
      </w:pPr>
      <w:r w:rsidRPr="6252DD15">
        <w:t>NCIRS HPV Vaccine Program Evaluation findings</w:t>
      </w:r>
    </w:p>
    <w:p w14:paraId="23806F6D" w14:textId="2D067649" w:rsidR="15159850" w:rsidRDefault="15159850" w:rsidP="32287225">
      <w:pPr>
        <w:rPr>
          <w:szCs w:val="22"/>
        </w:rPr>
      </w:pPr>
    </w:p>
    <w:p w14:paraId="15709C34" w14:textId="4059F13B" w:rsidR="00173F52" w:rsidRDefault="00173F52" w:rsidP="32287225">
      <w:pPr>
        <w:rPr>
          <w:lang w:val="en-GB"/>
        </w:rPr>
      </w:pPr>
      <w:r>
        <w:t>In the</w:t>
      </w:r>
      <w:r w:rsidR="15159850">
        <w:t xml:space="preserve"> NCIRS HPV Vaccination Program Evaluation Report 2021</w:t>
      </w:r>
      <w:r w:rsidR="00000CE1">
        <w:t xml:space="preserve"> </w:t>
      </w:r>
      <w:r w:rsidR="00887FF3">
        <w:rPr>
          <w:noProof/>
        </w:rPr>
        <w:t>(12)</w:t>
      </w:r>
      <w:r w:rsidR="15159850">
        <w:t xml:space="preserve">, </w:t>
      </w:r>
      <w:r w:rsidR="15159850" w:rsidRPr="32287225">
        <w:rPr>
          <w:lang w:val="en-GB"/>
        </w:rPr>
        <w:t xml:space="preserve">42 key stakeholders were </w:t>
      </w:r>
      <w:r w:rsidR="15159850" w:rsidRPr="32287225" w:rsidDel="001758E0">
        <w:rPr>
          <w:lang w:val="en-GB"/>
        </w:rPr>
        <w:t>interviewed</w:t>
      </w:r>
      <w:r w:rsidR="001758E0" w:rsidRPr="32287225">
        <w:rPr>
          <w:lang w:val="en-GB"/>
        </w:rPr>
        <w:t>,</w:t>
      </w:r>
      <w:r w:rsidR="15159850" w:rsidRPr="32287225">
        <w:rPr>
          <w:lang w:val="en-GB"/>
        </w:rPr>
        <w:t xml:space="preserve"> and 1513 stakeholders </w:t>
      </w:r>
      <w:r>
        <w:rPr>
          <w:lang w:val="en-GB"/>
        </w:rPr>
        <w:t xml:space="preserve">were </w:t>
      </w:r>
      <w:r w:rsidR="15159850" w:rsidRPr="32287225">
        <w:rPr>
          <w:lang w:val="en-GB"/>
        </w:rPr>
        <w:t>surveyed</w:t>
      </w:r>
      <w:r>
        <w:rPr>
          <w:lang w:val="en-GB"/>
        </w:rPr>
        <w:t>.</w:t>
      </w:r>
    </w:p>
    <w:p w14:paraId="6497E36F" w14:textId="77777777" w:rsidR="00173F52" w:rsidRDefault="00173F52" w:rsidP="32287225">
      <w:pPr>
        <w:rPr>
          <w:lang w:val="en-GB"/>
        </w:rPr>
      </w:pPr>
    </w:p>
    <w:p w14:paraId="2638F649" w14:textId="558835A8" w:rsidR="00C70731" w:rsidRDefault="00173F52" w:rsidP="32287225">
      <w:pPr>
        <w:rPr>
          <w:rFonts w:eastAsia="Arial" w:cs="Arial"/>
          <w:lang w:val="en-GB"/>
        </w:rPr>
      </w:pPr>
      <w:r>
        <w:rPr>
          <w:lang w:val="en-GB"/>
        </w:rPr>
        <w:t>Stakeholders were</w:t>
      </w:r>
      <w:r w:rsidR="15159850" w:rsidRPr="32287225" w:rsidDel="00173F52">
        <w:rPr>
          <w:lang w:val="en-GB"/>
        </w:rPr>
        <w:t xml:space="preserve"> </w:t>
      </w:r>
      <w:r w:rsidR="15159850" w:rsidRPr="32287225">
        <w:rPr>
          <w:rFonts w:eastAsia="Arial" w:cs="Arial"/>
          <w:lang w:val="en-GB"/>
        </w:rPr>
        <w:t>predominantly</w:t>
      </w:r>
      <w:r w:rsidR="00C70731">
        <w:rPr>
          <w:rFonts w:eastAsia="Arial" w:cs="Arial"/>
          <w:lang w:val="en-GB"/>
        </w:rPr>
        <w:t>:</w:t>
      </w:r>
    </w:p>
    <w:p w14:paraId="042BF549" w14:textId="77777777" w:rsidR="00C70731" w:rsidRDefault="00C70731" w:rsidP="32287225">
      <w:pPr>
        <w:rPr>
          <w:rFonts w:eastAsia="Arial" w:cs="Arial"/>
          <w:lang w:val="en-GB"/>
        </w:rPr>
      </w:pPr>
    </w:p>
    <w:p w14:paraId="082ADD83" w14:textId="657F43F9" w:rsidR="00C70731" w:rsidRDefault="15159850" w:rsidP="00C70731">
      <w:pPr>
        <w:pStyle w:val="ListParagraph"/>
        <w:numPr>
          <w:ilvl w:val="0"/>
          <w:numId w:val="127"/>
        </w:numPr>
        <w:rPr>
          <w:rFonts w:eastAsia="Arial" w:cs="Arial"/>
          <w:lang w:val="en-GB"/>
        </w:rPr>
      </w:pPr>
      <w:r w:rsidRPr="00C70731">
        <w:rPr>
          <w:rFonts w:eastAsia="Arial" w:cs="Arial"/>
          <w:lang w:val="en-GB"/>
        </w:rPr>
        <w:t>immunisation providers</w:t>
      </w:r>
    </w:p>
    <w:p w14:paraId="419F4CEE" w14:textId="2DDCF592" w:rsidR="00C70731" w:rsidRDefault="15159850" w:rsidP="00C70731">
      <w:pPr>
        <w:pStyle w:val="ListParagraph"/>
        <w:numPr>
          <w:ilvl w:val="0"/>
          <w:numId w:val="127"/>
        </w:numPr>
        <w:rPr>
          <w:rFonts w:eastAsia="Arial" w:cs="Arial"/>
          <w:lang w:val="en-GB"/>
        </w:rPr>
      </w:pPr>
      <w:r w:rsidRPr="00C70731">
        <w:rPr>
          <w:rFonts w:eastAsia="Arial" w:cs="Arial"/>
          <w:lang w:val="en-GB"/>
        </w:rPr>
        <w:t>GPs</w:t>
      </w:r>
    </w:p>
    <w:p w14:paraId="61375B2D" w14:textId="77777777" w:rsidR="00C70731" w:rsidRDefault="15159850" w:rsidP="00C70731">
      <w:pPr>
        <w:pStyle w:val="ListParagraph"/>
        <w:numPr>
          <w:ilvl w:val="0"/>
          <w:numId w:val="127"/>
        </w:numPr>
        <w:rPr>
          <w:rFonts w:eastAsia="Arial" w:cs="Arial"/>
          <w:lang w:val="en-GB"/>
        </w:rPr>
      </w:pPr>
      <w:r w:rsidRPr="00C70731">
        <w:rPr>
          <w:rFonts w:eastAsia="Arial" w:cs="Arial"/>
          <w:lang w:val="en-GB"/>
        </w:rPr>
        <w:t>practice nurses</w:t>
      </w:r>
    </w:p>
    <w:p w14:paraId="7F1CDFD0" w14:textId="10C5AB52" w:rsidR="00C70731" w:rsidRDefault="15159850" w:rsidP="00C70731">
      <w:pPr>
        <w:pStyle w:val="ListParagraph"/>
        <w:numPr>
          <w:ilvl w:val="0"/>
          <w:numId w:val="127"/>
        </w:numPr>
        <w:rPr>
          <w:rFonts w:eastAsia="Arial" w:cs="Arial"/>
          <w:lang w:val="en-GB"/>
        </w:rPr>
      </w:pPr>
      <w:r w:rsidRPr="00C70731">
        <w:rPr>
          <w:rFonts w:eastAsia="Arial" w:cs="Arial"/>
          <w:lang w:val="en-GB"/>
        </w:rPr>
        <w:t>school-based nurse immunisers</w:t>
      </w:r>
    </w:p>
    <w:p w14:paraId="1AFCF8E8" w14:textId="3C10596D" w:rsidR="00C70731" w:rsidRDefault="15159850" w:rsidP="00C70731">
      <w:pPr>
        <w:pStyle w:val="ListParagraph"/>
        <w:numPr>
          <w:ilvl w:val="0"/>
          <w:numId w:val="127"/>
        </w:numPr>
        <w:rPr>
          <w:rFonts w:eastAsia="Arial" w:cs="Arial"/>
          <w:lang w:val="en-GB"/>
        </w:rPr>
      </w:pPr>
      <w:r w:rsidRPr="00C70731">
        <w:rPr>
          <w:rFonts w:eastAsia="Arial" w:cs="Arial"/>
          <w:lang w:val="en-GB"/>
        </w:rPr>
        <w:t xml:space="preserve">Aboriginal </w:t>
      </w:r>
      <w:r w:rsidR="001A0D1B">
        <w:rPr>
          <w:rFonts w:eastAsia="Arial" w:cs="Arial"/>
          <w:lang w:val="en-GB"/>
        </w:rPr>
        <w:t>and Torres Strait H</w:t>
      </w:r>
      <w:r w:rsidRPr="00C70731">
        <w:rPr>
          <w:rFonts w:eastAsia="Arial" w:cs="Arial"/>
          <w:lang w:val="en-GB"/>
        </w:rPr>
        <w:t xml:space="preserve">ealth </w:t>
      </w:r>
      <w:r w:rsidR="001A0D1B">
        <w:rPr>
          <w:rFonts w:eastAsia="Arial" w:cs="Arial"/>
          <w:lang w:val="en-GB"/>
        </w:rPr>
        <w:t>W</w:t>
      </w:r>
      <w:r w:rsidRPr="00C70731">
        <w:rPr>
          <w:rFonts w:eastAsia="Arial" w:cs="Arial"/>
          <w:lang w:val="en-GB"/>
        </w:rPr>
        <w:t>orkers</w:t>
      </w:r>
    </w:p>
    <w:p w14:paraId="6DD0C79C" w14:textId="5BDFC3B2" w:rsidR="00C70731" w:rsidRDefault="15159850" w:rsidP="00C70731">
      <w:pPr>
        <w:pStyle w:val="ListParagraph"/>
        <w:numPr>
          <w:ilvl w:val="0"/>
          <w:numId w:val="127"/>
        </w:numPr>
        <w:rPr>
          <w:rFonts w:eastAsia="Arial" w:cs="Arial"/>
          <w:lang w:val="en-GB"/>
        </w:rPr>
      </w:pPr>
      <w:r w:rsidRPr="00C70731">
        <w:rPr>
          <w:rFonts w:eastAsia="Arial" w:cs="Arial"/>
          <w:lang w:val="en-GB"/>
        </w:rPr>
        <w:t>sexual health physicians</w:t>
      </w:r>
    </w:p>
    <w:p w14:paraId="6A6FF0B0" w14:textId="2C204BD8" w:rsidR="00173F52" w:rsidRPr="00C70731" w:rsidRDefault="15159850" w:rsidP="009440EC">
      <w:pPr>
        <w:pStyle w:val="ListParagraph"/>
        <w:numPr>
          <w:ilvl w:val="0"/>
          <w:numId w:val="127"/>
        </w:numPr>
        <w:rPr>
          <w:rFonts w:eastAsia="Arial" w:cs="Arial"/>
          <w:lang w:val="en-GB"/>
        </w:rPr>
      </w:pPr>
      <w:r w:rsidRPr="00C70731">
        <w:rPr>
          <w:rFonts w:eastAsia="Arial" w:cs="Arial"/>
          <w:lang w:val="en-GB"/>
        </w:rPr>
        <w:t>cervical screening managers.</w:t>
      </w:r>
    </w:p>
    <w:p w14:paraId="0D50E723" w14:textId="77777777" w:rsidR="00173F52" w:rsidRDefault="00173F52" w:rsidP="32287225">
      <w:pPr>
        <w:rPr>
          <w:rFonts w:eastAsia="Arial" w:cs="Arial"/>
          <w:lang w:val="en-GB"/>
        </w:rPr>
      </w:pPr>
    </w:p>
    <w:p w14:paraId="59D466EE" w14:textId="1EC44F16" w:rsidR="00392D5A" w:rsidRDefault="15159850" w:rsidP="32287225">
      <w:pPr>
        <w:rPr>
          <w:rFonts w:eastAsia="Arial" w:cs="Arial"/>
          <w:lang w:val="en-GB"/>
        </w:rPr>
      </w:pPr>
      <w:r w:rsidRPr="32287225">
        <w:rPr>
          <w:rFonts w:eastAsia="Arial" w:cs="Arial"/>
          <w:lang w:val="en-GB"/>
        </w:rPr>
        <w:t xml:space="preserve">The </w:t>
      </w:r>
      <w:r w:rsidR="001758E0">
        <w:rPr>
          <w:rFonts w:eastAsia="Arial" w:cs="Arial"/>
          <w:lang w:val="en-GB"/>
        </w:rPr>
        <w:t>report aimed to</w:t>
      </w:r>
      <w:r w:rsidR="000F6E03">
        <w:rPr>
          <w:rFonts w:eastAsia="Arial" w:cs="Arial"/>
          <w:lang w:val="en-GB"/>
        </w:rPr>
        <w:t xml:space="preserve"> assess</w:t>
      </w:r>
      <w:r w:rsidR="00392D5A">
        <w:rPr>
          <w:rFonts w:eastAsia="Arial" w:cs="Arial"/>
          <w:lang w:val="en-GB"/>
        </w:rPr>
        <w:t>:</w:t>
      </w:r>
    </w:p>
    <w:p w14:paraId="4E2DB9B4" w14:textId="77777777" w:rsidR="000F6E03" w:rsidRDefault="000F6E03" w:rsidP="32287225">
      <w:pPr>
        <w:rPr>
          <w:rFonts w:eastAsia="Arial" w:cs="Arial"/>
          <w:lang w:val="en-GB"/>
        </w:rPr>
      </w:pPr>
    </w:p>
    <w:p w14:paraId="40050DBA" w14:textId="65E4249F" w:rsidR="00392D5A" w:rsidRPr="009440EC" w:rsidRDefault="15159850" w:rsidP="00392D5A">
      <w:pPr>
        <w:pStyle w:val="ListParagraph"/>
        <w:numPr>
          <w:ilvl w:val="0"/>
          <w:numId w:val="128"/>
        </w:numPr>
        <w:rPr>
          <w:lang w:val="en-GB"/>
        </w:rPr>
      </w:pPr>
      <w:r w:rsidRPr="00392D5A">
        <w:rPr>
          <w:rFonts w:eastAsia="Arial" w:cs="Arial"/>
          <w:lang w:val="en-GB"/>
        </w:rPr>
        <w:t>stakeholder perspectives on the impact of the National HPV Vaccination Program</w:t>
      </w:r>
    </w:p>
    <w:p w14:paraId="7C382500" w14:textId="3674BC9A" w:rsidR="15159850" w:rsidRDefault="15159850" w:rsidP="009440EC">
      <w:pPr>
        <w:pStyle w:val="ListParagraph"/>
        <w:numPr>
          <w:ilvl w:val="0"/>
          <w:numId w:val="128"/>
        </w:numPr>
        <w:rPr>
          <w:szCs w:val="22"/>
          <w:lang w:val="en-GB"/>
        </w:rPr>
      </w:pPr>
      <w:r w:rsidRPr="00392D5A">
        <w:rPr>
          <w:rFonts w:eastAsia="Arial" w:cs="Arial"/>
          <w:lang w:val="en-GB"/>
        </w:rPr>
        <w:t xml:space="preserve">factors that </w:t>
      </w:r>
      <w:r w:rsidR="000F6E03">
        <w:rPr>
          <w:rFonts w:eastAsia="Arial" w:cs="Arial"/>
          <w:lang w:val="en-GB"/>
        </w:rPr>
        <w:t>could</w:t>
      </w:r>
      <w:r w:rsidR="00965F2C">
        <w:rPr>
          <w:rFonts w:eastAsia="Arial" w:cs="Arial"/>
          <w:lang w:val="en-GB"/>
        </w:rPr>
        <w:t xml:space="preserve"> </w:t>
      </w:r>
      <w:r w:rsidRPr="00392D5A">
        <w:rPr>
          <w:rFonts w:eastAsia="Arial" w:cs="Arial"/>
          <w:lang w:val="en-GB"/>
        </w:rPr>
        <w:t>positively or negatively influence program outcomes and impacts</w:t>
      </w:r>
      <w:r w:rsidR="00D95BB5">
        <w:rPr>
          <w:rFonts w:eastAsia="Arial" w:cs="Arial"/>
          <w:lang w:val="en-GB"/>
        </w:rPr>
        <w:t>.</w:t>
      </w:r>
      <w:r w:rsidRPr="00392D5A">
        <w:rPr>
          <w:rFonts w:eastAsia="Arial" w:cs="Arial"/>
          <w:lang w:val="en-GB"/>
        </w:rPr>
        <w:t xml:space="preserve"> </w:t>
      </w:r>
    </w:p>
    <w:p w14:paraId="3B304A38" w14:textId="77777777" w:rsidR="000F6E03" w:rsidRDefault="000F6E03" w:rsidP="15159850">
      <w:pPr>
        <w:rPr>
          <w:lang w:val="en-GB"/>
        </w:rPr>
      </w:pPr>
    </w:p>
    <w:p w14:paraId="2644CE83" w14:textId="5BF03A3F" w:rsidR="00392D5A" w:rsidRDefault="15159850" w:rsidP="15159850">
      <w:pPr>
        <w:rPr>
          <w:lang w:val="en-GB"/>
        </w:rPr>
      </w:pPr>
      <w:r w:rsidRPr="15159850">
        <w:rPr>
          <w:lang w:val="en-GB"/>
        </w:rPr>
        <w:t>Almost all stakeholders believed that 90% coverage by 2030 was possible in Australia</w:t>
      </w:r>
      <w:r w:rsidR="00125E5D">
        <w:rPr>
          <w:lang w:val="en-GB"/>
        </w:rPr>
        <w:t>. However,</w:t>
      </w:r>
      <w:r w:rsidRPr="15159850" w:rsidDel="00125E5D">
        <w:rPr>
          <w:lang w:val="en-GB"/>
        </w:rPr>
        <w:t xml:space="preserve"> </w:t>
      </w:r>
      <w:r w:rsidR="00125E5D">
        <w:rPr>
          <w:lang w:val="en-GB"/>
        </w:rPr>
        <w:t>stakeholders believed that we</w:t>
      </w:r>
      <w:r w:rsidRPr="15159850">
        <w:rPr>
          <w:lang w:val="en-GB"/>
        </w:rPr>
        <w:t xml:space="preserve"> would need </w:t>
      </w:r>
      <w:r w:rsidR="008B5911">
        <w:rPr>
          <w:lang w:val="en-GB"/>
        </w:rPr>
        <w:t>increased</w:t>
      </w:r>
      <w:r w:rsidRPr="15159850">
        <w:rPr>
          <w:lang w:val="en-GB"/>
        </w:rPr>
        <w:t xml:space="preserve"> effort</w:t>
      </w:r>
      <w:r w:rsidR="00183635">
        <w:rPr>
          <w:lang w:val="en-GB"/>
        </w:rPr>
        <w:t xml:space="preserve"> and</w:t>
      </w:r>
      <w:r w:rsidRPr="15159850">
        <w:rPr>
          <w:lang w:val="en-GB"/>
        </w:rPr>
        <w:t xml:space="preserve"> support for the program </w:t>
      </w:r>
      <w:r w:rsidR="009D1446">
        <w:rPr>
          <w:lang w:val="en-GB"/>
        </w:rPr>
        <w:t>plus</w:t>
      </w:r>
      <w:r w:rsidR="009D1446" w:rsidRPr="15159850">
        <w:rPr>
          <w:lang w:val="en-GB"/>
        </w:rPr>
        <w:t xml:space="preserve"> </w:t>
      </w:r>
      <w:r w:rsidRPr="15159850">
        <w:rPr>
          <w:lang w:val="en-GB"/>
        </w:rPr>
        <w:t xml:space="preserve">the development of additional strategies. </w:t>
      </w:r>
    </w:p>
    <w:p w14:paraId="5BB498E8" w14:textId="77777777" w:rsidR="00392D5A" w:rsidRDefault="00392D5A" w:rsidP="15159850">
      <w:pPr>
        <w:rPr>
          <w:lang w:val="en-GB"/>
        </w:rPr>
      </w:pPr>
    </w:p>
    <w:p w14:paraId="04ADF4B9" w14:textId="77777777" w:rsidR="00A85325" w:rsidRDefault="15159850" w:rsidP="15159850">
      <w:pPr>
        <w:rPr>
          <w:lang w:val="en-GB"/>
        </w:rPr>
      </w:pPr>
      <w:r w:rsidRPr="15159850">
        <w:rPr>
          <w:lang w:val="en-GB"/>
        </w:rPr>
        <w:t xml:space="preserve">Stakeholders thought that the major barriers to higher coverage in the school program were absenteeism and consent form return. </w:t>
      </w:r>
    </w:p>
    <w:p w14:paraId="7802891A" w14:textId="77777777" w:rsidR="00A85325" w:rsidRDefault="00A85325" w:rsidP="15159850">
      <w:pPr>
        <w:rPr>
          <w:lang w:val="en-GB"/>
        </w:rPr>
      </w:pPr>
    </w:p>
    <w:p w14:paraId="4329DC26" w14:textId="789EBDA6" w:rsidR="15159850" w:rsidRDefault="15159850" w:rsidP="15159850">
      <w:pPr>
        <w:rPr>
          <w:lang w:val="en-GB"/>
        </w:rPr>
      </w:pPr>
      <w:r w:rsidRPr="15159850">
        <w:rPr>
          <w:lang w:val="en-GB"/>
        </w:rPr>
        <w:t>Reported enablers of consent form return were</w:t>
      </w:r>
      <w:r w:rsidR="00A85325">
        <w:rPr>
          <w:lang w:val="en-GB"/>
        </w:rPr>
        <w:t>:</w:t>
      </w:r>
    </w:p>
    <w:p w14:paraId="7CDE81A3" w14:textId="77777777" w:rsidR="00A85325" w:rsidRDefault="00A85325" w:rsidP="15159850">
      <w:pPr>
        <w:rPr>
          <w:color w:val="000000" w:themeColor="text1"/>
          <w:szCs w:val="22"/>
          <w:lang w:val="en-GB"/>
        </w:rPr>
      </w:pPr>
    </w:p>
    <w:p w14:paraId="3D37FE1F" w14:textId="29F76BA3" w:rsidR="15159850" w:rsidRDefault="15159850" w:rsidP="005B294E">
      <w:pPr>
        <w:pStyle w:val="ListParagraph"/>
        <w:numPr>
          <w:ilvl w:val="0"/>
          <w:numId w:val="56"/>
        </w:numPr>
        <w:rPr>
          <w:rFonts w:eastAsia="Arial" w:cs="Arial"/>
          <w:color w:val="000000" w:themeColor="text1"/>
          <w:szCs w:val="22"/>
        </w:rPr>
      </w:pPr>
      <w:r w:rsidRPr="15159850">
        <w:rPr>
          <w:lang w:val="en-GB"/>
        </w:rPr>
        <w:t>school immunisation teams having access to parent contact details and resources</w:t>
      </w:r>
      <w:r w:rsidR="00F75C05">
        <w:rPr>
          <w:lang w:val="en-GB"/>
        </w:rPr>
        <w:t xml:space="preserve"> or </w:t>
      </w:r>
      <w:r w:rsidRPr="15159850">
        <w:rPr>
          <w:lang w:val="en-GB"/>
        </w:rPr>
        <w:t xml:space="preserve">capacity to conduct follow up of unreturned forms </w:t>
      </w:r>
    </w:p>
    <w:p w14:paraId="09368BD1" w14:textId="39B75727" w:rsidR="15159850" w:rsidRDefault="15159850" w:rsidP="005B294E">
      <w:pPr>
        <w:pStyle w:val="ListParagraph"/>
        <w:numPr>
          <w:ilvl w:val="0"/>
          <w:numId w:val="56"/>
        </w:numPr>
        <w:rPr>
          <w:rFonts w:eastAsia="Arial" w:cs="Arial"/>
          <w:color w:val="000000" w:themeColor="text1"/>
          <w:szCs w:val="22"/>
        </w:rPr>
      </w:pPr>
      <w:r w:rsidRPr="15159850">
        <w:rPr>
          <w:lang w:val="en-GB"/>
        </w:rPr>
        <w:t>appropriate consent forms and information for population subgroups with different languages and levels of literacy</w:t>
      </w:r>
    </w:p>
    <w:p w14:paraId="1FC081D5" w14:textId="6EAC3C11" w:rsidR="15159850" w:rsidRDefault="15159850" w:rsidP="005B294E">
      <w:pPr>
        <w:pStyle w:val="ListParagraph"/>
        <w:numPr>
          <w:ilvl w:val="0"/>
          <w:numId w:val="56"/>
        </w:numPr>
        <w:rPr>
          <w:rFonts w:eastAsia="Arial" w:cs="Arial"/>
          <w:color w:val="000000" w:themeColor="text1"/>
          <w:szCs w:val="22"/>
        </w:rPr>
      </w:pPr>
      <w:r w:rsidRPr="15159850">
        <w:rPr>
          <w:lang w:val="en-GB"/>
        </w:rPr>
        <w:t xml:space="preserve">education for students </w:t>
      </w:r>
    </w:p>
    <w:p w14:paraId="2DF4317A" w14:textId="48755273" w:rsidR="15159850" w:rsidRDefault="15159850" w:rsidP="005B294E">
      <w:pPr>
        <w:pStyle w:val="ListParagraph"/>
        <w:numPr>
          <w:ilvl w:val="0"/>
          <w:numId w:val="56"/>
        </w:numPr>
        <w:rPr>
          <w:rFonts w:eastAsia="Arial" w:cs="Arial"/>
          <w:color w:val="000000" w:themeColor="text1"/>
          <w:szCs w:val="22"/>
          <w:lang w:val="en-GB"/>
        </w:rPr>
      </w:pPr>
      <w:r w:rsidRPr="15159850">
        <w:rPr>
          <w:lang w:val="en-GB"/>
        </w:rPr>
        <w:t>supportive school staff</w:t>
      </w:r>
    </w:p>
    <w:p w14:paraId="50CBDEDA" w14:textId="5F99F6CD" w:rsidR="15159850" w:rsidRDefault="15159850" w:rsidP="15159850">
      <w:pPr>
        <w:rPr>
          <w:szCs w:val="22"/>
        </w:rPr>
      </w:pPr>
    </w:p>
    <w:p w14:paraId="3A76E70C" w14:textId="67624773" w:rsidR="15159850" w:rsidRDefault="00A85325" w:rsidP="15159850">
      <w:r>
        <w:t>From the program evaluation, r</w:t>
      </w:r>
      <w:r w:rsidR="66F379BA">
        <w:t>ecommendations</w:t>
      </w:r>
      <w:r w:rsidR="66F379BA" w:rsidDel="000D4BFB">
        <w:t xml:space="preserve"> </w:t>
      </w:r>
      <w:r w:rsidR="66F379BA">
        <w:t>to optimise HPV vaccination in Australia included</w:t>
      </w:r>
      <w:r w:rsidR="003406F8">
        <w:t xml:space="preserve"> the following</w:t>
      </w:r>
      <w:r w:rsidR="66F379BA">
        <w:t>:</w:t>
      </w:r>
    </w:p>
    <w:p w14:paraId="02726FE9" w14:textId="07C65952" w:rsidR="15159850" w:rsidRDefault="15159850" w:rsidP="15159850">
      <w:pPr>
        <w:rPr>
          <w:szCs w:val="22"/>
        </w:rPr>
      </w:pPr>
    </w:p>
    <w:p w14:paraId="539486B9" w14:textId="405BFF30" w:rsidR="15159850" w:rsidRDefault="15159850" w:rsidP="005B294E">
      <w:pPr>
        <w:pStyle w:val="ListParagraph"/>
        <w:numPr>
          <w:ilvl w:val="0"/>
          <w:numId w:val="55"/>
        </w:numPr>
        <w:rPr>
          <w:rFonts w:eastAsia="Arial" w:cs="Arial"/>
          <w:b/>
          <w:bCs/>
          <w:color w:val="000000" w:themeColor="text1"/>
          <w:szCs w:val="22"/>
        </w:rPr>
      </w:pPr>
      <w:r w:rsidRPr="15159850">
        <w:rPr>
          <w:b/>
          <w:bCs/>
          <w:lang w:val="en-GB"/>
        </w:rPr>
        <w:t>Consent forms</w:t>
      </w:r>
      <w:r w:rsidRPr="15159850">
        <w:rPr>
          <w:lang w:val="en-GB"/>
        </w:rPr>
        <w:t xml:space="preserve"> – electronic or both options</w:t>
      </w:r>
    </w:p>
    <w:p w14:paraId="5B6A0B9A" w14:textId="2459AA4F" w:rsidR="15159850" w:rsidRDefault="15159850" w:rsidP="005B294E">
      <w:pPr>
        <w:pStyle w:val="ListParagraph"/>
        <w:numPr>
          <w:ilvl w:val="0"/>
          <w:numId w:val="55"/>
        </w:numPr>
        <w:rPr>
          <w:rFonts w:eastAsia="Arial" w:cs="Arial"/>
          <w:color w:val="000000" w:themeColor="text1"/>
          <w:szCs w:val="22"/>
        </w:rPr>
      </w:pPr>
      <w:r w:rsidRPr="15159850">
        <w:rPr>
          <w:b/>
          <w:bCs/>
          <w:lang w:val="en-GB"/>
        </w:rPr>
        <w:t>Information and education for adolescents and parents</w:t>
      </w:r>
      <w:r w:rsidRPr="15159850">
        <w:rPr>
          <w:lang w:val="en-GB"/>
        </w:rPr>
        <w:t xml:space="preserve"> – enhanced, dedicated and targeted resources, in</w:t>
      </w:r>
      <w:r w:rsidR="000D4BFB">
        <w:rPr>
          <w:lang w:val="en-GB"/>
        </w:rPr>
        <w:t>-</w:t>
      </w:r>
      <w:r w:rsidRPr="15159850">
        <w:rPr>
          <w:lang w:val="en-GB"/>
        </w:rPr>
        <w:t xml:space="preserve">school education, videos and media campaigns, </w:t>
      </w:r>
      <w:r w:rsidR="00CC75B2">
        <w:rPr>
          <w:lang w:val="en-GB"/>
        </w:rPr>
        <w:t xml:space="preserve">and </w:t>
      </w:r>
      <w:r w:rsidRPr="15159850">
        <w:rPr>
          <w:lang w:val="en-GB"/>
        </w:rPr>
        <w:t>resources for Aboriginal and CALD populations</w:t>
      </w:r>
    </w:p>
    <w:p w14:paraId="4666D523" w14:textId="17BD911C" w:rsidR="15159850" w:rsidRDefault="66F379BA" w:rsidP="6252DD15">
      <w:pPr>
        <w:pStyle w:val="ListParagraph"/>
        <w:numPr>
          <w:ilvl w:val="0"/>
          <w:numId w:val="55"/>
        </w:numPr>
        <w:rPr>
          <w:rFonts w:eastAsia="Arial" w:cs="Arial"/>
          <w:color w:val="000000" w:themeColor="text1"/>
        </w:rPr>
      </w:pPr>
      <w:r w:rsidRPr="6252DD15">
        <w:rPr>
          <w:b/>
          <w:bCs/>
          <w:lang w:val="en-GB"/>
        </w:rPr>
        <w:t>Catch up opportunities</w:t>
      </w:r>
      <w:r w:rsidRPr="6252DD15">
        <w:rPr>
          <w:lang w:val="en-GB"/>
        </w:rPr>
        <w:t xml:space="preserve"> – expand school health care clinics</w:t>
      </w:r>
      <w:r w:rsidR="00CC75B2">
        <w:rPr>
          <w:lang w:val="en-GB"/>
        </w:rPr>
        <w:t xml:space="preserve"> and </w:t>
      </w:r>
      <w:r w:rsidRPr="6252DD15">
        <w:rPr>
          <w:lang w:val="en-GB"/>
        </w:rPr>
        <w:t>school nurse role</w:t>
      </w:r>
      <w:r w:rsidR="003406F8">
        <w:rPr>
          <w:lang w:val="en-GB"/>
        </w:rPr>
        <w:t>s</w:t>
      </w:r>
      <w:r w:rsidRPr="6252DD15">
        <w:rPr>
          <w:lang w:val="en-GB"/>
        </w:rPr>
        <w:t>, more catch up at school, community outreach for schools with high absenteeism, targeted catch up in low</w:t>
      </w:r>
      <w:r w:rsidR="008E5F36">
        <w:rPr>
          <w:lang w:val="en-GB"/>
        </w:rPr>
        <w:t>-</w:t>
      </w:r>
      <w:r w:rsidRPr="6252DD15">
        <w:rPr>
          <w:lang w:val="en-GB"/>
        </w:rPr>
        <w:t>coverage areas, out of home care program services</w:t>
      </w:r>
    </w:p>
    <w:p w14:paraId="6F77CCF2" w14:textId="39C5F4FE" w:rsidR="15159850" w:rsidRDefault="66F379BA" w:rsidP="6252DD15">
      <w:pPr>
        <w:pStyle w:val="ListParagraph"/>
        <w:numPr>
          <w:ilvl w:val="0"/>
          <w:numId w:val="55"/>
        </w:numPr>
        <w:rPr>
          <w:rFonts w:eastAsia="Arial" w:cs="Arial"/>
          <w:color w:val="000000" w:themeColor="text1"/>
          <w:szCs w:val="22"/>
        </w:rPr>
      </w:pPr>
      <w:r w:rsidRPr="6252DD15">
        <w:rPr>
          <w:b/>
          <w:bCs/>
          <w:lang w:val="en-GB"/>
        </w:rPr>
        <w:t>Provider education</w:t>
      </w:r>
      <w:r w:rsidRPr="6252DD15">
        <w:rPr>
          <w:lang w:val="en-GB"/>
        </w:rPr>
        <w:t xml:space="preserve"> – on generating AIR catch up lists, campaign to raise GP awareness about checking status, how to counsel vaccine hesitant</w:t>
      </w:r>
    </w:p>
    <w:p w14:paraId="69E7BA64" w14:textId="3807F615" w:rsidR="15159850" w:rsidRDefault="15159850" w:rsidP="005B294E">
      <w:pPr>
        <w:pStyle w:val="ListParagraph"/>
        <w:numPr>
          <w:ilvl w:val="0"/>
          <w:numId w:val="55"/>
        </w:numPr>
        <w:rPr>
          <w:rFonts w:eastAsia="Arial" w:cs="Arial"/>
          <w:color w:val="000000" w:themeColor="text1"/>
          <w:szCs w:val="22"/>
        </w:rPr>
      </w:pPr>
      <w:r w:rsidRPr="15159850">
        <w:rPr>
          <w:b/>
          <w:bCs/>
          <w:lang w:val="en-GB"/>
        </w:rPr>
        <w:t>Data quality and reporting</w:t>
      </w:r>
      <w:r w:rsidRPr="15159850">
        <w:rPr>
          <w:lang w:val="en-GB"/>
        </w:rPr>
        <w:t xml:space="preserve"> – provision of timely school level coverage data </w:t>
      </w:r>
    </w:p>
    <w:p w14:paraId="08580AB1" w14:textId="1E056F22" w:rsidR="15159850" w:rsidRDefault="15159850" w:rsidP="005B294E">
      <w:pPr>
        <w:pStyle w:val="ListParagraph"/>
        <w:numPr>
          <w:ilvl w:val="0"/>
          <w:numId w:val="55"/>
        </w:numPr>
        <w:rPr>
          <w:rFonts w:eastAsia="Arial" w:cs="Arial"/>
          <w:color w:val="000000" w:themeColor="text1"/>
          <w:szCs w:val="22"/>
        </w:rPr>
      </w:pPr>
      <w:r w:rsidRPr="15159850">
        <w:rPr>
          <w:b/>
          <w:bCs/>
          <w:lang w:val="en-GB"/>
        </w:rPr>
        <w:t>Research to inform interventions</w:t>
      </w:r>
      <w:r w:rsidRPr="15159850">
        <w:rPr>
          <w:lang w:val="en-GB"/>
        </w:rPr>
        <w:t xml:space="preserve"> – data linkage to identify gaps, local research and interventions for low coverage, 1 dose data, community attitude surveys</w:t>
      </w:r>
    </w:p>
    <w:p w14:paraId="3CD284D8" w14:textId="422E404C" w:rsidR="15159850" w:rsidRDefault="15159850" w:rsidP="005B294E">
      <w:pPr>
        <w:pStyle w:val="ListParagraph"/>
        <w:numPr>
          <w:ilvl w:val="0"/>
          <w:numId w:val="55"/>
        </w:numPr>
        <w:rPr>
          <w:rFonts w:eastAsia="Arial" w:cs="Arial"/>
          <w:color w:val="000000" w:themeColor="text1"/>
          <w:szCs w:val="22"/>
        </w:rPr>
      </w:pPr>
      <w:r w:rsidRPr="15159850">
        <w:rPr>
          <w:b/>
          <w:bCs/>
          <w:lang w:val="en-GB"/>
        </w:rPr>
        <w:t>Funding and support</w:t>
      </w:r>
      <w:r w:rsidRPr="15159850">
        <w:rPr>
          <w:lang w:val="en-GB"/>
        </w:rPr>
        <w:t xml:space="preserve"> – to remote areas for vaccination of high-risk groups</w:t>
      </w:r>
      <w:r w:rsidR="002C7707">
        <w:rPr>
          <w:lang w:val="en-GB"/>
        </w:rPr>
        <w:t xml:space="preserve"> and</w:t>
      </w:r>
      <w:r w:rsidRPr="15159850">
        <w:rPr>
          <w:lang w:val="en-GB"/>
        </w:rPr>
        <w:t xml:space="preserve"> for evaluation of school programs</w:t>
      </w:r>
    </w:p>
    <w:p w14:paraId="6AFBE858" w14:textId="57A88946" w:rsidR="15159850" w:rsidRPr="007C0DD4" w:rsidRDefault="15159850" w:rsidP="009440EC">
      <w:pPr>
        <w:pStyle w:val="ListParagraph"/>
        <w:numPr>
          <w:ilvl w:val="0"/>
          <w:numId w:val="55"/>
        </w:numPr>
        <w:rPr>
          <w:szCs w:val="22"/>
        </w:rPr>
      </w:pPr>
      <w:r w:rsidRPr="007C0DD4">
        <w:rPr>
          <w:b/>
          <w:bCs/>
          <w:lang w:val="en-GB"/>
        </w:rPr>
        <w:t>Program and policy</w:t>
      </w:r>
      <w:r w:rsidRPr="007C0DD4">
        <w:rPr>
          <w:lang w:val="en-GB"/>
        </w:rPr>
        <w:t xml:space="preserve"> – enhance ability for schools to share class lists with parent details with immunisers, support </w:t>
      </w:r>
      <w:r w:rsidR="00132246" w:rsidRPr="007C0DD4">
        <w:rPr>
          <w:lang w:val="en-GB"/>
        </w:rPr>
        <w:t xml:space="preserve">the </w:t>
      </w:r>
      <w:r w:rsidRPr="007C0DD4">
        <w:rPr>
          <w:lang w:val="en-GB"/>
        </w:rPr>
        <w:t>needs of students in special schools, target marginalised students with tailored strategies</w:t>
      </w:r>
      <w:r w:rsidR="003406F8" w:rsidRPr="007C0DD4">
        <w:rPr>
          <w:lang w:val="en-GB"/>
        </w:rPr>
        <w:t>.</w:t>
      </w:r>
    </w:p>
    <w:p w14:paraId="27414DD9" w14:textId="2E4E82D2" w:rsidR="15159850" w:rsidRDefault="15159850" w:rsidP="15159850">
      <w:pPr>
        <w:rPr>
          <w:szCs w:val="22"/>
        </w:rPr>
      </w:pPr>
    </w:p>
    <w:p w14:paraId="29E8DB5B" w14:textId="493324D9" w:rsidR="00F372C7" w:rsidRPr="00F372C7" w:rsidRDefault="62F3661F" w:rsidP="00FC3880">
      <w:pPr>
        <w:pStyle w:val="Heading4"/>
      </w:pPr>
      <w:r>
        <w:t xml:space="preserve"> Interventions to increase HPV vaccine coverage</w:t>
      </w:r>
    </w:p>
    <w:p w14:paraId="1E19A19A" w14:textId="77777777" w:rsidR="00132246" w:rsidRDefault="00132246" w:rsidP="00F372C7">
      <w:pPr>
        <w:rPr>
          <w:rFonts w:eastAsia="Arial" w:cs="Arial"/>
        </w:rPr>
      </w:pPr>
    </w:p>
    <w:p w14:paraId="3A76B697" w14:textId="4E104795" w:rsidR="00132246" w:rsidRPr="009440EC" w:rsidRDefault="001A5069" w:rsidP="00F372C7">
      <w:pPr>
        <w:rPr>
          <w:rFonts w:eastAsia="Arial" w:cs="Arial"/>
          <w:b/>
        </w:rPr>
      </w:pPr>
      <w:r w:rsidRPr="009440EC">
        <w:rPr>
          <w:rFonts w:eastAsia="Arial" w:cs="Arial"/>
          <w:b/>
        </w:rPr>
        <w:t>I</w:t>
      </w:r>
      <w:r w:rsidR="00132246" w:rsidRPr="009440EC">
        <w:rPr>
          <w:rFonts w:eastAsia="Arial" w:cs="Arial"/>
          <w:b/>
        </w:rPr>
        <w:t>mpact on student knowledge, psychosocial outcomes and vaccine coverage</w:t>
      </w:r>
    </w:p>
    <w:p w14:paraId="5C3AE44B" w14:textId="77777777" w:rsidR="00132246" w:rsidRDefault="00132246" w:rsidP="00F372C7">
      <w:pPr>
        <w:rPr>
          <w:rFonts w:eastAsia="Arial" w:cs="Arial"/>
        </w:rPr>
      </w:pPr>
    </w:p>
    <w:p w14:paraId="4202C880" w14:textId="6C01402E" w:rsidR="0057399B" w:rsidRDefault="05166CD2" w:rsidP="00F372C7">
      <w:pPr>
        <w:rPr>
          <w:rFonts w:eastAsia="Arial" w:cs="Arial"/>
        </w:rPr>
      </w:pPr>
      <w:r w:rsidRPr="57670E8E">
        <w:rPr>
          <w:rFonts w:eastAsia="Arial" w:cs="Arial"/>
        </w:rPr>
        <w:t>Skinner et al undertook a cluster randomised controlled trial in 40 schools in WA and SA (2013</w:t>
      </w:r>
      <w:r w:rsidR="0087182C" w:rsidRPr="5203E379">
        <w:rPr>
          <w:rFonts w:eastAsia="Arial" w:cs="Arial"/>
          <w:i/>
          <w:sz w:val="18"/>
          <w:szCs w:val="18"/>
        </w:rPr>
        <w:t>–</w:t>
      </w:r>
      <w:r w:rsidRPr="57670E8E">
        <w:rPr>
          <w:rFonts w:eastAsia="Arial" w:cs="Arial"/>
        </w:rPr>
        <w:t>2015) of education, decisional support and logistical strategies to assess impact on student knowledge, psychosocial outcomes and vaccine coverage</w:t>
      </w:r>
      <w:r w:rsidR="00C4143A">
        <w:rPr>
          <w:rFonts w:eastAsia="Arial" w:cs="Arial"/>
        </w:rPr>
        <w:t xml:space="preserve"> </w:t>
      </w:r>
      <w:r w:rsidR="00887FF3">
        <w:rPr>
          <w:rFonts w:eastAsia="Arial" w:cs="Arial"/>
          <w:noProof/>
        </w:rPr>
        <w:t>(</w:t>
      </w:r>
      <w:r w:rsidR="00D12FB6">
        <w:rPr>
          <w:rFonts w:eastAsia="Arial" w:cs="Arial"/>
          <w:noProof/>
        </w:rPr>
        <w:t>70</w:t>
      </w:r>
      <w:r w:rsidR="00887FF3">
        <w:rPr>
          <w:rFonts w:eastAsia="Arial" w:cs="Arial"/>
          <w:noProof/>
        </w:rPr>
        <w:t>)</w:t>
      </w:r>
      <w:r w:rsidRPr="57670E8E">
        <w:rPr>
          <w:rFonts w:eastAsia="Arial" w:cs="Arial"/>
        </w:rPr>
        <w:t xml:space="preserve">. </w:t>
      </w:r>
    </w:p>
    <w:p w14:paraId="501C5849" w14:textId="77777777" w:rsidR="0057399B" w:rsidRDefault="0057399B" w:rsidP="00F372C7">
      <w:pPr>
        <w:rPr>
          <w:rFonts w:eastAsia="Arial" w:cs="Arial"/>
        </w:rPr>
      </w:pPr>
    </w:p>
    <w:p w14:paraId="405BF874" w14:textId="7A3F3773" w:rsidR="0057399B" w:rsidRDefault="0057399B" w:rsidP="00F372C7">
      <w:pPr>
        <w:rPr>
          <w:rFonts w:eastAsia="Arial" w:cs="Arial"/>
        </w:rPr>
      </w:pPr>
      <w:r>
        <w:rPr>
          <w:rFonts w:eastAsia="Arial" w:cs="Arial"/>
        </w:rPr>
        <w:t>A</w:t>
      </w:r>
      <w:r w:rsidR="05166CD2" w:rsidRPr="57670E8E">
        <w:rPr>
          <w:rFonts w:eastAsia="Arial" w:cs="Arial"/>
        </w:rPr>
        <w:t xml:space="preserve">dolescents in intervention schools had significantly greater HPV vaccine knowledge when measured prior to dose 1 and prior to dose </w:t>
      </w:r>
      <w:r>
        <w:rPr>
          <w:rFonts w:eastAsia="Arial" w:cs="Arial"/>
        </w:rPr>
        <w:t xml:space="preserve">3. </w:t>
      </w:r>
      <w:r w:rsidR="00E60895">
        <w:rPr>
          <w:rFonts w:eastAsia="Arial" w:cs="Arial"/>
        </w:rPr>
        <w:t>However</w:t>
      </w:r>
      <w:r w:rsidR="05166CD2" w:rsidRPr="57670E8E" w:rsidDel="00E60895">
        <w:rPr>
          <w:rFonts w:eastAsia="Arial" w:cs="Arial"/>
        </w:rPr>
        <w:t xml:space="preserve">, </w:t>
      </w:r>
      <w:r w:rsidR="05166CD2" w:rsidRPr="57670E8E">
        <w:rPr>
          <w:rFonts w:eastAsia="Arial" w:cs="Arial"/>
        </w:rPr>
        <w:t xml:space="preserve">there was no difference in </w:t>
      </w:r>
      <w:r w:rsidR="05166CD2" w:rsidRPr="57670E8E">
        <w:rPr>
          <w:rFonts w:eastAsia="Arial" w:cs="Arial"/>
        </w:rPr>
        <w:lastRenderedPageBreak/>
        <w:t>vaccination coverage between intervention and control schools with the logistical intervention not implemented as intended</w:t>
      </w:r>
      <w:r w:rsidR="00C4143A">
        <w:rPr>
          <w:rFonts w:eastAsia="Arial" w:cs="Arial"/>
        </w:rPr>
        <w:t xml:space="preserve"> </w:t>
      </w:r>
      <w:r w:rsidR="00887FF3">
        <w:rPr>
          <w:rFonts w:eastAsia="Arial" w:cs="Arial"/>
          <w:noProof/>
        </w:rPr>
        <w:t>(</w:t>
      </w:r>
      <w:r w:rsidR="00D12FB6">
        <w:rPr>
          <w:rFonts w:eastAsia="Arial" w:cs="Arial"/>
          <w:noProof/>
        </w:rPr>
        <w:t>71</w:t>
      </w:r>
      <w:r w:rsidR="00887FF3">
        <w:rPr>
          <w:rFonts w:eastAsia="Arial" w:cs="Arial"/>
          <w:noProof/>
        </w:rPr>
        <w:t>)</w:t>
      </w:r>
      <w:r w:rsidR="05166CD2" w:rsidRPr="57670E8E">
        <w:rPr>
          <w:rFonts w:eastAsia="Arial" w:cs="Arial"/>
        </w:rPr>
        <w:t xml:space="preserve">. </w:t>
      </w:r>
    </w:p>
    <w:p w14:paraId="5ACEA73B" w14:textId="77777777" w:rsidR="0057399B" w:rsidRDefault="0057399B" w:rsidP="00F372C7">
      <w:pPr>
        <w:rPr>
          <w:rFonts w:eastAsia="Arial" w:cs="Arial"/>
        </w:rPr>
      </w:pPr>
    </w:p>
    <w:p w14:paraId="767949E4" w14:textId="22BCC677" w:rsidR="00F372C7" w:rsidRPr="00F372C7" w:rsidRDefault="05166CD2" w:rsidP="00F372C7">
      <w:pPr>
        <w:rPr>
          <w:rFonts w:eastAsia="Arial" w:cs="Arial"/>
        </w:rPr>
      </w:pPr>
      <w:r w:rsidRPr="57670E8E">
        <w:rPr>
          <w:rFonts w:eastAsia="Arial" w:cs="Arial"/>
        </w:rPr>
        <w:t>There were small but significant increases in adolescent decision-making involvement, vaccine related confidence and reduced vaccine related fear and anxiety</w:t>
      </w:r>
      <w:r w:rsidR="00C4143A">
        <w:rPr>
          <w:rFonts w:eastAsia="Arial" w:cs="Arial"/>
        </w:rPr>
        <w:t xml:space="preserve"> </w:t>
      </w:r>
      <w:r w:rsidR="00887FF3">
        <w:rPr>
          <w:rFonts w:eastAsia="Arial" w:cs="Arial"/>
          <w:noProof/>
        </w:rPr>
        <w:t>(</w:t>
      </w:r>
      <w:r w:rsidR="001D1227">
        <w:rPr>
          <w:rFonts w:eastAsia="Arial" w:cs="Arial"/>
          <w:noProof/>
        </w:rPr>
        <w:t>6</w:t>
      </w:r>
      <w:r w:rsidR="00D12FB6">
        <w:rPr>
          <w:rFonts w:eastAsia="Arial" w:cs="Arial"/>
          <w:noProof/>
        </w:rPr>
        <w:t>6</w:t>
      </w:r>
      <w:r w:rsidR="00887FF3">
        <w:rPr>
          <w:rFonts w:eastAsia="Arial" w:cs="Arial"/>
          <w:noProof/>
        </w:rPr>
        <w:t>)</w:t>
      </w:r>
      <w:r w:rsidRPr="57670E8E">
        <w:rPr>
          <w:rFonts w:eastAsia="Arial" w:cs="Arial"/>
        </w:rPr>
        <w:t>.</w:t>
      </w:r>
    </w:p>
    <w:p w14:paraId="50118E1E" w14:textId="479FD8D9" w:rsidR="00F372C7" w:rsidRPr="00F372C7" w:rsidRDefault="05166CD2" w:rsidP="00F372C7">
      <w:pPr>
        <w:rPr>
          <w:rFonts w:eastAsia="Arial" w:cs="Arial"/>
          <w:szCs w:val="22"/>
        </w:rPr>
      </w:pPr>
      <w:r w:rsidRPr="05EB9885">
        <w:rPr>
          <w:rFonts w:eastAsia="Arial" w:cs="Arial"/>
          <w:szCs w:val="22"/>
        </w:rPr>
        <w:t xml:space="preserve"> </w:t>
      </w:r>
    </w:p>
    <w:p w14:paraId="77B0341D" w14:textId="5C0176EC" w:rsidR="00F918BE" w:rsidRPr="009440EC" w:rsidRDefault="008F0C5D" w:rsidP="00F372C7">
      <w:pPr>
        <w:rPr>
          <w:rFonts w:eastAsia="Arial" w:cs="Arial"/>
          <w:b/>
        </w:rPr>
      </w:pPr>
      <w:r>
        <w:rPr>
          <w:rFonts w:eastAsia="Arial" w:cs="Arial"/>
          <w:b/>
          <w:bCs/>
        </w:rPr>
        <w:t>T</w:t>
      </w:r>
      <w:r w:rsidR="00F918BE" w:rsidRPr="009440EC">
        <w:rPr>
          <w:rFonts w:eastAsia="Arial" w:cs="Arial"/>
          <w:b/>
        </w:rPr>
        <w:t>he impact of SMS reminders</w:t>
      </w:r>
    </w:p>
    <w:p w14:paraId="54D83C7A" w14:textId="77777777" w:rsidR="00F918BE" w:rsidRDefault="00F918BE" w:rsidP="00F372C7">
      <w:pPr>
        <w:rPr>
          <w:rFonts w:eastAsia="Arial" w:cs="Arial"/>
        </w:rPr>
      </w:pPr>
    </w:p>
    <w:p w14:paraId="27616986" w14:textId="606C7A88" w:rsidR="0023799A" w:rsidRDefault="05166CD2" w:rsidP="00F372C7">
      <w:pPr>
        <w:rPr>
          <w:rFonts w:eastAsia="Arial" w:cs="Arial"/>
        </w:rPr>
      </w:pPr>
      <w:r w:rsidRPr="032080AA">
        <w:rPr>
          <w:rFonts w:eastAsia="Arial" w:cs="Arial"/>
        </w:rPr>
        <w:t>Tull et al evaluated the impact of SMS reminders in a randomised</w:t>
      </w:r>
      <w:r w:rsidR="00FD2D3E">
        <w:rPr>
          <w:rFonts w:eastAsia="Arial" w:cs="Arial"/>
        </w:rPr>
        <w:t xml:space="preserve"> </w:t>
      </w:r>
      <w:r w:rsidRPr="032080AA">
        <w:rPr>
          <w:rFonts w:eastAsia="Arial" w:cs="Arial"/>
        </w:rPr>
        <w:t>trial on uptake of HPV vaccination in Year 7 students in 31 schools in Victoria in 2016</w:t>
      </w:r>
      <w:r w:rsidR="00EE4BD6">
        <w:rPr>
          <w:rFonts w:eastAsia="Arial" w:cs="Arial"/>
        </w:rPr>
        <w:t xml:space="preserve">. </w:t>
      </w:r>
      <w:r w:rsidR="00AE52D3">
        <w:rPr>
          <w:rFonts w:eastAsia="Arial" w:cs="Arial"/>
        </w:rPr>
        <w:t>(7</w:t>
      </w:r>
      <w:r w:rsidR="00D12FB6">
        <w:rPr>
          <w:rFonts w:eastAsia="Arial" w:cs="Arial"/>
        </w:rPr>
        <w:t>2</w:t>
      </w:r>
      <w:r w:rsidR="00AE52D3">
        <w:rPr>
          <w:rFonts w:eastAsia="Arial" w:cs="Arial"/>
        </w:rPr>
        <w:t xml:space="preserve">) </w:t>
      </w:r>
      <w:r w:rsidR="00EE4BD6">
        <w:rPr>
          <w:rFonts w:eastAsia="Arial" w:cs="Arial"/>
        </w:rPr>
        <w:t>They</w:t>
      </w:r>
      <w:r w:rsidRPr="032080AA" w:rsidDel="00A11F24">
        <w:rPr>
          <w:rFonts w:eastAsia="Arial" w:cs="Arial"/>
        </w:rPr>
        <w:t xml:space="preserve"> </w:t>
      </w:r>
      <w:r w:rsidRPr="032080AA">
        <w:rPr>
          <w:rFonts w:eastAsia="Arial" w:cs="Arial"/>
        </w:rPr>
        <w:t>found a small but significant increase in uptake following either a motivational or self</w:t>
      </w:r>
      <w:r w:rsidR="1D8C6387" w:rsidRPr="15159850">
        <w:rPr>
          <w:rFonts w:eastAsia="Arial" w:cs="Arial"/>
        </w:rPr>
        <w:t>-</w:t>
      </w:r>
      <w:r w:rsidRPr="032080AA">
        <w:rPr>
          <w:rFonts w:eastAsia="Arial" w:cs="Arial"/>
        </w:rPr>
        <w:t>regulatory SMS.</w:t>
      </w:r>
    </w:p>
    <w:p w14:paraId="2B11535E" w14:textId="77777777" w:rsidR="0023799A" w:rsidRDefault="0023799A" w:rsidP="00F372C7">
      <w:pPr>
        <w:rPr>
          <w:rFonts w:eastAsia="Arial" w:cs="Arial"/>
        </w:rPr>
      </w:pPr>
    </w:p>
    <w:p w14:paraId="02141954" w14:textId="1BD08F2C" w:rsidR="00F372C7" w:rsidRPr="00F372C7" w:rsidRDefault="05166CD2" w:rsidP="00F372C7">
      <w:pPr>
        <w:rPr>
          <w:rFonts w:eastAsia="Arial" w:cs="Arial"/>
        </w:rPr>
      </w:pPr>
      <w:r w:rsidRPr="032080AA">
        <w:rPr>
          <w:rFonts w:eastAsia="Arial" w:cs="Arial"/>
        </w:rPr>
        <w:t>However</w:t>
      </w:r>
      <w:r w:rsidR="1D8C6387" w:rsidRPr="15159850">
        <w:rPr>
          <w:rFonts w:eastAsia="Arial" w:cs="Arial"/>
        </w:rPr>
        <w:t>,</w:t>
      </w:r>
      <w:r w:rsidRPr="032080AA">
        <w:rPr>
          <w:rFonts w:eastAsia="Arial" w:cs="Arial"/>
        </w:rPr>
        <w:t xml:space="preserve"> the study only included parents who had already consented for their adolescent to receive HPV vaccination at school. </w:t>
      </w:r>
    </w:p>
    <w:p w14:paraId="1C10BE7E" w14:textId="0C25110A" w:rsidR="00F372C7" w:rsidRPr="00F372C7" w:rsidRDefault="05166CD2" w:rsidP="00F372C7">
      <w:pPr>
        <w:rPr>
          <w:rFonts w:eastAsia="Arial" w:cs="Arial"/>
          <w:szCs w:val="22"/>
        </w:rPr>
      </w:pPr>
      <w:r w:rsidRPr="05EB9885">
        <w:rPr>
          <w:rFonts w:eastAsia="Arial" w:cs="Arial"/>
          <w:szCs w:val="22"/>
        </w:rPr>
        <w:t xml:space="preserve"> </w:t>
      </w:r>
    </w:p>
    <w:p w14:paraId="0027B8B2" w14:textId="68AD608E" w:rsidR="00645403" w:rsidRPr="009440EC" w:rsidRDefault="00645403" w:rsidP="00F372C7">
      <w:pPr>
        <w:rPr>
          <w:rFonts w:eastAsia="Arial" w:cs="Arial"/>
          <w:b/>
        </w:rPr>
      </w:pPr>
      <w:r w:rsidRPr="009440EC">
        <w:rPr>
          <w:rFonts w:eastAsia="Arial" w:cs="Arial"/>
          <w:b/>
        </w:rPr>
        <w:t>Strategies to increase consent form return rate</w:t>
      </w:r>
    </w:p>
    <w:p w14:paraId="244399B9" w14:textId="77777777" w:rsidR="00645403" w:rsidRDefault="00645403" w:rsidP="00F372C7">
      <w:pPr>
        <w:rPr>
          <w:rFonts w:eastAsia="Arial" w:cs="Arial"/>
        </w:rPr>
      </w:pPr>
    </w:p>
    <w:p w14:paraId="30006994" w14:textId="36761811" w:rsidR="001A2182" w:rsidRDefault="05166CD2" w:rsidP="00F372C7">
      <w:pPr>
        <w:rPr>
          <w:rFonts w:eastAsia="Arial" w:cs="Arial"/>
        </w:rPr>
      </w:pPr>
      <w:r w:rsidRPr="15159850">
        <w:rPr>
          <w:rFonts w:eastAsia="Arial" w:cs="Arial"/>
        </w:rPr>
        <w:t xml:space="preserve">Mak et al assessed the impact of </w:t>
      </w:r>
      <w:r w:rsidR="001A2182">
        <w:rPr>
          <w:rFonts w:eastAsia="Arial" w:cs="Arial"/>
        </w:rPr>
        <w:t>four</w:t>
      </w:r>
      <w:r w:rsidR="001A2182" w:rsidRPr="15159850">
        <w:rPr>
          <w:rFonts w:eastAsia="Arial" w:cs="Arial"/>
        </w:rPr>
        <w:t xml:space="preserve"> </w:t>
      </w:r>
      <w:r w:rsidRPr="15159850">
        <w:rPr>
          <w:rFonts w:eastAsia="Arial" w:cs="Arial"/>
        </w:rPr>
        <w:t xml:space="preserve">strategies to increase consent form return rate in the school-based program in WA in 2009. </w:t>
      </w:r>
      <w:r w:rsidR="001A2182">
        <w:rPr>
          <w:rFonts w:eastAsia="Arial" w:cs="Arial"/>
        </w:rPr>
        <w:t xml:space="preserve">The principals of the schools selected the strategies </w:t>
      </w:r>
      <w:r w:rsidR="00887FF3">
        <w:rPr>
          <w:rFonts w:eastAsia="Arial" w:cs="Arial"/>
          <w:noProof/>
        </w:rPr>
        <w:t>(</w:t>
      </w:r>
      <w:r w:rsidR="003624C9">
        <w:rPr>
          <w:rFonts w:eastAsia="Arial" w:cs="Arial"/>
        </w:rPr>
        <w:t>7</w:t>
      </w:r>
      <w:r w:rsidR="00D12FB6">
        <w:rPr>
          <w:rFonts w:eastAsia="Arial" w:cs="Arial"/>
        </w:rPr>
        <w:t>3</w:t>
      </w:r>
      <w:r w:rsidR="003624C9">
        <w:rPr>
          <w:rFonts w:eastAsia="Arial" w:cs="Arial"/>
        </w:rPr>
        <w:t>).</w:t>
      </w:r>
    </w:p>
    <w:p w14:paraId="40BD1A68" w14:textId="77777777" w:rsidR="001A2182" w:rsidRDefault="001A2182" w:rsidP="00F372C7">
      <w:pPr>
        <w:rPr>
          <w:rFonts w:eastAsia="Arial" w:cs="Arial"/>
        </w:rPr>
      </w:pPr>
    </w:p>
    <w:p w14:paraId="15A78345" w14:textId="146C7D61" w:rsidR="009074EF" w:rsidRDefault="05166CD2" w:rsidP="009074EF">
      <w:pPr>
        <w:rPr>
          <w:rFonts w:eastAsia="Arial" w:cs="Arial"/>
        </w:rPr>
      </w:pPr>
      <w:r w:rsidRPr="15159850">
        <w:rPr>
          <w:rFonts w:eastAsia="Arial" w:cs="Arial"/>
        </w:rPr>
        <w:t>The strategies were</w:t>
      </w:r>
      <w:r w:rsidR="00440B35">
        <w:rPr>
          <w:rFonts w:eastAsia="Arial" w:cs="Arial"/>
        </w:rPr>
        <w:t>:</w:t>
      </w:r>
    </w:p>
    <w:p w14:paraId="2112A33E" w14:textId="77777777" w:rsidR="009074EF" w:rsidRDefault="009074EF" w:rsidP="009074EF">
      <w:pPr>
        <w:rPr>
          <w:rFonts w:eastAsia="Arial" w:cs="Arial"/>
        </w:rPr>
      </w:pPr>
    </w:p>
    <w:p w14:paraId="1B5668A0" w14:textId="2F727D35" w:rsidR="009074EF" w:rsidRDefault="05166CD2" w:rsidP="009074EF">
      <w:pPr>
        <w:pStyle w:val="ListParagraph"/>
        <w:numPr>
          <w:ilvl w:val="0"/>
          <w:numId w:val="130"/>
        </w:numPr>
        <w:rPr>
          <w:rFonts w:eastAsia="Arial" w:cs="Arial"/>
        </w:rPr>
      </w:pPr>
      <w:r w:rsidRPr="009074EF">
        <w:rPr>
          <w:rFonts w:eastAsia="Arial" w:cs="Arial"/>
        </w:rPr>
        <w:t>standard reminder letter</w:t>
      </w:r>
      <w:r w:rsidR="008F4668">
        <w:rPr>
          <w:rFonts w:eastAsia="Arial" w:cs="Arial"/>
        </w:rPr>
        <w:t>s</w:t>
      </w:r>
    </w:p>
    <w:p w14:paraId="24FBCD24" w14:textId="563A20FC" w:rsidR="009074EF" w:rsidRDefault="05166CD2" w:rsidP="009074EF">
      <w:pPr>
        <w:pStyle w:val="ListParagraph"/>
        <w:numPr>
          <w:ilvl w:val="0"/>
          <w:numId w:val="130"/>
        </w:numPr>
        <w:rPr>
          <w:rFonts w:eastAsia="Arial" w:cs="Arial"/>
        </w:rPr>
      </w:pPr>
      <w:r w:rsidRPr="009074EF">
        <w:rPr>
          <w:rFonts w:eastAsia="Arial" w:cs="Arial"/>
        </w:rPr>
        <w:t>phone call</w:t>
      </w:r>
      <w:r w:rsidR="008F4668">
        <w:rPr>
          <w:rFonts w:eastAsia="Arial" w:cs="Arial"/>
        </w:rPr>
        <w:t>s</w:t>
      </w:r>
    </w:p>
    <w:p w14:paraId="0A49085A" w14:textId="51F609F3" w:rsidR="003E417B" w:rsidRDefault="00363253" w:rsidP="009074EF">
      <w:pPr>
        <w:pStyle w:val="ListParagraph"/>
        <w:numPr>
          <w:ilvl w:val="0"/>
          <w:numId w:val="130"/>
        </w:numPr>
        <w:rPr>
          <w:rFonts w:eastAsia="Arial" w:cs="Arial"/>
        </w:rPr>
      </w:pPr>
      <w:r>
        <w:rPr>
          <w:rFonts w:eastAsia="Arial" w:cs="Arial"/>
        </w:rPr>
        <w:t>resending</w:t>
      </w:r>
      <w:r w:rsidR="05166CD2" w:rsidRPr="009074EF">
        <w:rPr>
          <w:rFonts w:eastAsia="Arial" w:cs="Arial"/>
        </w:rPr>
        <w:t xml:space="preserve"> consent pack</w:t>
      </w:r>
      <w:r w:rsidR="008F4668">
        <w:rPr>
          <w:rFonts w:eastAsia="Arial" w:cs="Arial"/>
        </w:rPr>
        <w:t>s</w:t>
      </w:r>
      <w:r w:rsidR="05166CD2" w:rsidRPr="009074EF">
        <w:rPr>
          <w:rFonts w:eastAsia="Arial" w:cs="Arial"/>
        </w:rPr>
        <w:t xml:space="preserve"> to parents </w:t>
      </w:r>
    </w:p>
    <w:p w14:paraId="3BAB127F" w14:textId="0EF59A13" w:rsidR="009074EF" w:rsidRDefault="05166CD2" w:rsidP="009074EF">
      <w:pPr>
        <w:pStyle w:val="ListParagraph"/>
        <w:numPr>
          <w:ilvl w:val="0"/>
          <w:numId w:val="130"/>
        </w:numPr>
        <w:rPr>
          <w:rFonts w:eastAsia="Arial" w:cs="Arial"/>
        </w:rPr>
      </w:pPr>
      <w:r w:rsidRPr="009074EF">
        <w:rPr>
          <w:rFonts w:eastAsia="Arial" w:cs="Arial"/>
        </w:rPr>
        <w:t>school incentive</w:t>
      </w:r>
      <w:r w:rsidR="008F4668">
        <w:rPr>
          <w:rFonts w:eastAsia="Arial" w:cs="Arial"/>
        </w:rPr>
        <w:t>s</w:t>
      </w:r>
      <w:r w:rsidR="00012349">
        <w:rPr>
          <w:rFonts w:eastAsia="Arial" w:cs="Arial"/>
        </w:rPr>
        <w:t>, such as</w:t>
      </w:r>
      <w:r w:rsidRPr="009074EF" w:rsidDel="00012349">
        <w:rPr>
          <w:rFonts w:eastAsia="Arial" w:cs="Arial"/>
        </w:rPr>
        <w:t xml:space="preserve"> </w:t>
      </w:r>
      <w:r w:rsidRPr="009074EF">
        <w:rPr>
          <w:rFonts w:eastAsia="Arial" w:cs="Arial"/>
        </w:rPr>
        <w:t>education gift voucher</w:t>
      </w:r>
      <w:r w:rsidR="00F77C87">
        <w:rPr>
          <w:rFonts w:eastAsia="Arial" w:cs="Arial"/>
        </w:rPr>
        <w:t>s</w:t>
      </w:r>
      <w:r w:rsidRPr="009074EF">
        <w:rPr>
          <w:rFonts w:eastAsia="Arial" w:cs="Arial"/>
        </w:rPr>
        <w:t xml:space="preserve"> or movie passes</w:t>
      </w:r>
      <w:r w:rsidR="00F77C87">
        <w:rPr>
          <w:rFonts w:eastAsia="Arial" w:cs="Arial"/>
        </w:rPr>
        <w:t>,</w:t>
      </w:r>
      <w:r w:rsidRPr="009074EF">
        <w:rPr>
          <w:rFonts w:eastAsia="Arial" w:cs="Arial"/>
        </w:rPr>
        <w:t xml:space="preserve"> if </w:t>
      </w:r>
      <w:r w:rsidR="00375325">
        <w:rPr>
          <w:rFonts w:eastAsia="Arial" w:cs="Arial"/>
        </w:rPr>
        <w:t xml:space="preserve">the </w:t>
      </w:r>
      <w:r w:rsidRPr="009074EF">
        <w:rPr>
          <w:rFonts w:eastAsia="Arial" w:cs="Arial"/>
        </w:rPr>
        <w:t>school</w:t>
      </w:r>
      <w:r w:rsidR="00375325">
        <w:rPr>
          <w:rFonts w:eastAsia="Arial" w:cs="Arial"/>
        </w:rPr>
        <w:t>’s</w:t>
      </w:r>
      <w:r w:rsidRPr="009074EF">
        <w:rPr>
          <w:rFonts w:eastAsia="Arial" w:cs="Arial"/>
        </w:rPr>
        <w:t xml:space="preserve"> return rate </w:t>
      </w:r>
      <w:r w:rsidR="009074EF">
        <w:rPr>
          <w:rFonts w:eastAsia="Arial" w:cs="Arial"/>
        </w:rPr>
        <w:t xml:space="preserve">was more than </w:t>
      </w:r>
      <w:r w:rsidRPr="009074EF">
        <w:rPr>
          <w:rFonts w:eastAsia="Arial" w:cs="Arial"/>
        </w:rPr>
        <w:t xml:space="preserve">90%. </w:t>
      </w:r>
    </w:p>
    <w:p w14:paraId="5FF5B448" w14:textId="77777777" w:rsidR="0087182C" w:rsidRDefault="0087182C" w:rsidP="009074EF">
      <w:pPr>
        <w:rPr>
          <w:rFonts w:eastAsia="Arial" w:cs="Arial"/>
        </w:rPr>
      </w:pPr>
    </w:p>
    <w:p w14:paraId="1BEA0E25" w14:textId="78146360" w:rsidR="00F372C7" w:rsidRDefault="00A07438" w:rsidP="009074EF">
      <w:pPr>
        <w:rPr>
          <w:rFonts w:eastAsia="Arial" w:cs="Arial"/>
        </w:rPr>
      </w:pPr>
      <w:r>
        <w:rPr>
          <w:rFonts w:eastAsia="Arial" w:cs="Arial"/>
        </w:rPr>
        <w:t>The only strategy that improved consent rates was</w:t>
      </w:r>
      <w:r w:rsidR="05166CD2" w:rsidRPr="009074EF">
        <w:rPr>
          <w:rFonts w:eastAsia="Arial" w:cs="Arial"/>
        </w:rPr>
        <w:t xml:space="preserve"> resending consent </w:t>
      </w:r>
      <w:r w:rsidR="00FE554E">
        <w:rPr>
          <w:rFonts w:eastAsia="Arial" w:cs="Arial"/>
        </w:rPr>
        <w:t>pack</w:t>
      </w:r>
      <w:r w:rsidR="00053FAB">
        <w:rPr>
          <w:rFonts w:eastAsia="Arial" w:cs="Arial"/>
        </w:rPr>
        <w:t>s to parents</w:t>
      </w:r>
      <w:r w:rsidR="00FE554E">
        <w:rPr>
          <w:rFonts w:eastAsia="Arial" w:cs="Arial"/>
        </w:rPr>
        <w:t xml:space="preserve"> </w:t>
      </w:r>
      <w:r w:rsidR="05166CD2" w:rsidRPr="009074EF">
        <w:rPr>
          <w:rFonts w:eastAsia="Arial" w:cs="Arial"/>
        </w:rPr>
        <w:t>(OR 1.76).</w:t>
      </w:r>
      <w:r w:rsidR="00FE554E">
        <w:rPr>
          <w:rFonts w:eastAsia="Arial" w:cs="Arial"/>
        </w:rPr>
        <w:t xml:space="preserve"> This </w:t>
      </w:r>
      <w:r w:rsidR="004C06EB">
        <w:rPr>
          <w:rFonts w:eastAsia="Arial" w:cs="Arial"/>
        </w:rPr>
        <w:t>was noted after</w:t>
      </w:r>
      <w:r w:rsidR="00FE554E" w:rsidRPr="009074EF">
        <w:rPr>
          <w:rFonts w:eastAsia="Arial" w:cs="Arial"/>
        </w:rPr>
        <w:t xml:space="preserve"> adjusting for demographic predictors of consent form return</w:t>
      </w:r>
      <w:r w:rsidR="004031F6">
        <w:rPr>
          <w:rFonts w:eastAsia="Arial" w:cs="Arial"/>
        </w:rPr>
        <w:t xml:space="preserve">, such as </w:t>
      </w:r>
      <w:r w:rsidR="00FE554E" w:rsidRPr="009074EF">
        <w:rPr>
          <w:rFonts w:eastAsia="Arial" w:cs="Arial"/>
        </w:rPr>
        <w:t>younger student age, female students, independent school type, medium level disadvantage</w:t>
      </w:r>
      <w:r w:rsidR="00F913F1">
        <w:rPr>
          <w:rFonts w:eastAsia="Arial" w:cs="Arial"/>
        </w:rPr>
        <w:t xml:space="preserve"> and</w:t>
      </w:r>
      <w:r w:rsidR="00FE554E" w:rsidRPr="009074EF">
        <w:rPr>
          <w:rFonts w:eastAsia="Arial" w:cs="Arial"/>
        </w:rPr>
        <w:t xml:space="preserve"> school vaccination provider</w:t>
      </w:r>
      <w:r w:rsidR="00F913F1">
        <w:rPr>
          <w:rFonts w:eastAsia="Arial" w:cs="Arial"/>
        </w:rPr>
        <w:t>.</w:t>
      </w:r>
    </w:p>
    <w:p w14:paraId="5B55DB56" w14:textId="29FB936B" w:rsidR="0026270A" w:rsidRDefault="0026270A" w:rsidP="003523C5">
      <w:pPr>
        <w:pStyle w:val="Heading3"/>
      </w:pPr>
      <w:bookmarkStart w:id="91" w:name="_Toc103008631"/>
      <w:bookmarkStart w:id="92" w:name="_Toc103593618"/>
      <w:r>
        <w:t>Key issues for strategy development identified from vaccination review</w:t>
      </w:r>
      <w:bookmarkEnd w:id="91"/>
      <w:bookmarkEnd w:id="92"/>
    </w:p>
    <w:p w14:paraId="5BAF048F" w14:textId="1E25725F" w:rsidR="00245C57" w:rsidRDefault="00245C57" w:rsidP="00F372C7"/>
    <w:p w14:paraId="1DA16EBF" w14:textId="203153CF" w:rsidR="00245C57" w:rsidRPr="00F372C7" w:rsidRDefault="00245C57" w:rsidP="00F372C7">
      <w:r>
        <w:t>From the vaccination review, the key issues for strategy development are as follows.</w:t>
      </w:r>
    </w:p>
    <w:p w14:paraId="55517B4B" w14:textId="77777777" w:rsidR="00245C57" w:rsidRPr="00245C57" w:rsidRDefault="00245C57" w:rsidP="00FC3880"/>
    <w:p w14:paraId="07CC6A5B" w14:textId="11B9601B" w:rsidR="0026270A" w:rsidRDefault="0026270A" w:rsidP="00CC7F21">
      <w:pPr>
        <w:pStyle w:val="ListParagraph"/>
        <w:numPr>
          <w:ilvl w:val="0"/>
          <w:numId w:val="24"/>
        </w:numPr>
        <w:rPr>
          <w:b/>
          <w:bCs/>
        </w:rPr>
      </w:pPr>
      <w:r w:rsidRPr="00FC3880">
        <w:rPr>
          <w:b/>
          <w:bCs/>
        </w:rPr>
        <w:t>Data issues and gaps</w:t>
      </w:r>
    </w:p>
    <w:p w14:paraId="0FA8B684" w14:textId="1483C039" w:rsidR="00994A8C" w:rsidRDefault="00994A8C" w:rsidP="00994A8C">
      <w:pPr>
        <w:rPr>
          <w:b/>
          <w:bCs/>
        </w:rPr>
      </w:pPr>
    </w:p>
    <w:p w14:paraId="1D7202FB" w14:textId="4EE024FE" w:rsidR="00994A8C" w:rsidRPr="00FC3880" w:rsidRDefault="00994A8C" w:rsidP="00994A8C">
      <w:r w:rsidRPr="00FC3880">
        <w:t>There is a lack of clarity on:</w:t>
      </w:r>
    </w:p>
    <w:p w14:paraId="07F816B1" w14:textId="77777777" w:rsidR="00994A8C" w:rsidRPr="00FC3880" w:rsidRDefault="00994A8C" w:rsidP="00FC3880">
      <w:pPr>
        <w:rPr>
          <w:b/>
          <w:bCs/>
        </w:rPr>
      </w:pPr>
    </w:p>
    <w:p w14:paraId="276A3DBA" w14:textId="7F2FEDD1" w:rsidR="15159850" w:rsidRPr="00990568" w:rsidRDefault="15159850" w:rsidP="005B294E">
      <w:pPr>
        <w:pStyle w:val="ListParagraph"/>
        <w:numPr>
          <w:ilvl w:val="0"/>
          <w:numId w:val="54"/>
        </w:numPr>
        <w:rPr>
          <w:rFonts w:eastAsia="Arial" w:cs="Arial"/>
          <w:szCs w:val="22"/>
        </w:rPr>
      </w:pPr>
      <w:r w:rsidRPr="00990568">
        <w:rPr>
          <w:szCs w:val="22"/>
        </w:rPr>
        <w:t xml:space="preserve">HPV coverage estimates for </w:t>
      </w:r>
      <w:r w:rsidR="002F77E9" w:rsidRPr="00990568">
        <w:rPr>
          <w:szCs w:val="22"/>
        </w:rPr>
        <w:t>priority populations</w:t>
      </w:r>
      <w:r w:rsidRPr="00990568">
        <w:rPr>
          <w:szCs w:val="22"/>
        </w:rPr>
        <w:t xml:space="preserve"> or higher risk groups </w:t>
      </w:r>
    </w:p>
    <w:p w14:paraId="616B4AC3" w14:textId="510C3579" w:rsidR="15159850" w:rsidRDefault="15159850" w:rsidP="005B294E">
      <w:pPr>
        <w:pStyle w:val="ListParagraph"/>
        <w:numPr>
          <w:ilvl w:val="0"/>
          <w:numId w:val="54"/>
        </w:numPr>
        <w:rPr>
          <w:rFonts w:eastAsia="Arial" w:cs="Arial"/>
          <w:szCs w:val="22"/>
        </w:rPr>
      </w:pPr>
      <w:r w:rsidRPr="15159850">
        <w:rPr>
          <w:szCs w:val="22"/>
        </w:rPr>
        <w:t>whether current school coverage estimates are readily available to support local initiatives</w:t>
      </w:r>
      <w:r w:rsidR="00D14796">
        <w:rPr>
          <w:szCs w:val="22"/>
        </w:rPr>
        <w:t>.</w:t>
      </w:r>
    </w:p>
    <w:p w14:paraId="68340F3E" w14:textId="5070352A" w:rsidR="15159850" w:rsidRDefault="15159850" w:rsidP="15159850">
      <w:pPr>
        <w:rPr>
          <w:szCs w:val="22"/>
        </w:rPr>
      </w:pPr>
    </w:p>
    <w:p w14:paraId="4818DF0E" w14:textId="36443B8A" w:rsidR="0026270A" w:rsidRDefault="0026270A" w:rsidP="00CC7F21">
      <w:pPr>
        <w:pStyle w:val="ListParagraph"/>
        <w:numPr>
          <w:ilvl w:val="0"/>
          <w:numId w:val="24"/>
        </w:numPr>
        <w:rPr>
          <w:b/>
          <w:bCs/>
        </w:rPr>
      </w:pPr>
      <w:r w:rsidRPr="00FC3880">
        <w:rPr>
          <w:b/>
          <w:bCs/>
        </w:rPr>
        <w:t>Equity issues and gaps</w:t>
      </w:r>
    </w:p>
    <w:p w14:paraId="72ACF7CB" w14:textId="5C23F18B" w:rsidR="009F3E53" w:rsidRDefault="009F3E53" w:rsidP="009F3E53">
      <w:pPr>
        <w:rPr>
          <w:b/>
          <w:bCs/>
        </w:rPr>
      </w:pPr>
    </w:p>
    <w:p w14:paraId="69F640F4" w14:textId="5361EE2E" w:rsidR="009F3E53" w:rsidRPr="00B53D55" w:rsidRDefault="009F3E53" w:rsidP="00FC3880">
      <w:r w:rsidRPr="00FC3880">
        <w:t>The equity issues</w:t>
      </w:r>
      <w:r w:rsidR="00B53D55">
        <w:t xml:space="preserve"> and gaps</w:t>
      </w:r>
      <w:r w:rsidRPr="00FC3880">
        <w:t xml:space="preserve"> include the following:</w:t>
      </w:r>
    </w:p>
    <w:p w14:paraId="198670C2" w14:textId="77777777" w:rsidR="00223813" w:rsidRPr="00FC3880" w:rsidRDefault="00223813" w:rsidP="00FC3880">
      <w:pPr>
        <w:pStyle w:val="ListParagraph"/>
        <w:ind w:left="360"/>
        <w:rPr>
          <w:b/>
          <w:bCs/>
        </w:rPr>
      </w:pPr>
    </w:p>
    <w:p w14:paraId="0437EEAD" w14:textId="14E9D087" w:rsidR="15159850" w:rsidRDefault="15159850" w:rsidP="005B294E">
      <w:pPr>
        <w:pStyle w:val="ListParagraph"/>
        <w:numPr>
          <w:ilvl w:val="0"/>
          <w:numId w:val="52"/>
        </w:numPr>
        <w:rPr>
          <w:rFonts w:eastAsia="Arial" w:cs="Arial"/>
          <w:szCs w:val="22"/>
        </w:rPr>
      </w:pPr>
      <w:r w:rsidRPr="00FC3880">
        <w:rPr>
          <w:b/>
          <w:bCs/>
          <w:szCs w:val="22"/>
        </w:rPr>
        <w:t>Disparity in vaccine course completion</w:t>
      </w:r>
      <w:r w:rsidR="00481799">
        <w:rPr>
          <w:szCs w:val="22"/>
        </w:rPr>
        <w:t xml:space="preserve">: Disparities exist </w:t>
      </w:r>
      <w:r w:rsidRPr="15159850">
        <w:rPr>
          <w:szCs w:val="22"/>
        </w:rPr>
        <w:t xml:space="preserve">for Aboriginal and Torres Strait Islander adolescents, for those </w:t>
      </w:r>
      <w:r w:rsidR="3D032F42" w:rsidRPr="08FAA1BD">
        <w:t>residing in</w:t>
      </w:r>
      <w:r w:rsidRPr="15159850">
        <w:rPr>
          <w:szCs w:val="22"/>
        </w:rPr>
        <w:t xml:space="preserve"> remote areas, of lower socioeconomic status, with disparities greatest for Indigenous </w:t>
      </w:r>
      <w:r w:rsidR="000E0553">
        <w:rPr>
          <w:szCs w:val="22"/>
        </w:rPr>
        <w:t>boys</w:t>
      </w:r>
      <w:r w:rsidR="00113063">
        <w:rPr>
          <w:szCs w:val="22"/>
        </w:rPr>
        <w:t xml:space="preserve"> (d</w:t>
      </w:r>
      <w:r w:rsidRPr="15159850">
        <w:rPr>
          <w:szCs w:val="22"/>
        </w:rPr>
        <w:t>isparities are much less marked for one dose receipt</w:t>
      </w:r>
      <w:r w:rsidR="00113063">
        <w:rPr>
          <w:szCs w:val="22"/>
        </w:rPr>
        <w:t>)</w:t>
      </w:r>
    </w:p>
    <w:p w14:paraId="08C88307" w14:textId="7273E091" w:rsidR="15159850" w:rsidRDefault="00113063" w:rsidP="32287225">
      <w:pPr>
        <w:pStyle w:val="ListParagraph"/>
        <w:numPr>
          <w:ilvl w:val="0"/>
          <w:numId w:val="52"/>
        </w:numPr>
      </w:pPr>
      <w:r>
        <w:rPr>
          <w:b/>
          <w:bCs/>
        </w:rPr>
        <w:lastRenderedPageBreak/>
        <w:t>A</w:t>
      </w:r>
      <w:r w:rsidR="15159850" w:rsidRPr="00FC3880">
        <w:rPr>
          <w:b/>
        </w:rPr>
        <w:t>dditional</w:t>
      </w:r>
      <w:r w:rsidR="15159850" w:rsidRPr="00FC3880">
        <w:rPr>
          <w:b/>
          <w:bCs/>
        </w:rPr>
        <w:t xml:space="preserve"> barriers to vaccination</w:t>
      </w:r>
      <w:r w:rsidR="00481799">
        <w:rPr>
          <w:szCs w:val="22"/>
        </w:rPr>
        <w:t xml:space="preserve">: </w:t>
      </w:r>
      <w:r w:rsidR="00481799">
        <w:t>S</w:t>
      </w:r>
      <w:r w:rsidRPr="32287225">
        <w:t xml:space="preserve">parse descriptive and coverage data suggests </w:t>
      </w:r>
      <w:r w:rsidR="00241959">
        <w:t xml:space="preserve">there are </w:t>
      </w:r>
      <w:r w:rsidR="00FE4A30">
        <w:t xml:space="preserve">barriers </w:t>
      </w:r>
      <w:r w:rsidR="15159850" w:rsidRPr="32287225">
        <w:t>experienced by some CALD communities, students with a disability and students in smaller schools</w:t>
      </w:r>
    </w:p>
    <w:p w14:paraId="31524AF9" w14:textId="3011FC0E" w:rsidR="32287225" w:rsidRDefault="0070786F" w:rsidP="32287225">
      <w:pPr>
        <w:pStyle w:val="ListParagraph"/>
        <w:numPr>
          <w:ilvl w:val="0"/>
          <w:numId w:val="52"/>
        </w:numPr>
      </w:pPr>
      <w:r w:rsidRPr="00FC3880">
        <w:rPr>
          <w:b/>
          <w:bCs/>
          <w:szCs w:val="22"/>
        </w:rPr>
        <w:t>Access issues</w:t>
      </w:r>
      <w:r w:rsidR="00481799">
        <w:rPr>
          <w:szCs w:val="22"/>
        </w:rPr>
        <w:t xml:space="preserve">: </w:t>
      </w:r>
      <w:r w:rsidR="32287225" w:rsidRPr="32287225" w:rsidDel="0070786F">
        <w:rPr>
          <w:szCs w:val="22"/>
        </w:rPr>
        <w:t>E</w:t>
      </w:r>
      <w:r w:rsidR="32287225" w:rsidRPr="32287225">
        <w:rPr>
          <w:szCs w:val="22"/>
        </w:rPr>
        <w:t>nsuring that adolescents who were not vaccinated at school because of parental wishes who wish to receive the vaccine are able to access it</w:t>
      </w:r>
      <w:r w:rsidR="005D6EF3">
        <w:rPr>
          <w:szCs w:val="22"/>
        </w:rPr>
        <w:t xml:space="preserve">, </w:t>
      </w:r>
      <w:r w:rsidR="32287225" w:rsidRPr="32287225">
        <w:rPr>
          <w:szCs w:val="22"/>
        </w:rPr>
        <w:t>with providers assessing competence as mature minors (Gillick competence) where required</w:t>
      </w:r>
      <w:r w:rsidR="005D6EF3">
        <w:rPr>
          <w:szCs w:val="22"/>
        </w:rPr>
        <w:t>.</w:t>
      </w:r>
    </w:p>
    <w:p w14:paraId="51377D73" w14:textId="0FCB5EE9" w:rsidR="15159850" w:rsidRDefault="15159850" w:rsidP="15159850">
      <w:pPr>
        <w:rPr>
          <w:szCs w:val="22"/>
        </w:rPr>
      </w:pPr>
    </w:p>
    <w:p w14:paraId="7D31E630" w14:textId="607BE5F9" w:rsidR="0026270A" w:rsidRDefault="0026270A" w:rsidP="00CC7F21">
      <w:pPr>
        <w:pStyle w:val="ListParagraph"/>
        <w:numPr>
          <w:ilvl w:val="0"/>
          <w:numId w:val="24"/>
        </w:numPr>
        <w:rPr>
          <w:b/>
          <w:bCs/>
        </w:rPr>
      </w:pPr>
      <w:r w:rsidRPr="00FC3880">
        <w:rPr>
          <w:b/>
          <w:bCs/>
        </w:rPr>
        <w:t>Research and policy evidence gaps</w:t>
      </w:r>
    </w:p>
    <w:p w14:paraId="0C327513" w14:textId="274CFC61" w:rsidR="00583AF8" w:rsidRDefault="00583AF8" w:rsidP="00583AF8">
      <w:pPr>
        <w:rPr>
          <w:b/>
          <w:bCs/>
        </w:rPr>
      </w:pPr>
    </w:p>
    <w:p w14:paraId="4F7AEE2D" w14:textId="4BAB5762" w:rsidR="00583AF8" w:rsidRPr="00204214" w:rsidRDefault="00583AF8" w:rsidP="00FC3880">
      <w:r w:rsidRPr="00FC3880">
        <w:t>The research and policy evidence gaps include the following:</w:t>
      </w:r>
    </w:p>
    <w:p w14:paraId="25763B81" w14:textId="77777777" w:rsidR="00113063" w:rsidRPr="00FC3880" w:rsidRDefault="00113063" w:rsidP="00FC3880">
      <w:pPr>
        <w:pStyle w:val="ListParagraph"/>
        <w:ind w:left="360"/>
        <w:rPr>
          <w:b/>
          <w:bCs/>
        </w:rPr>
      </w:pPr>
    </w:p>
    <w:p w14:paraId="432A5406" w14:textId="51A38AB2" w:rsidR="15159850" w:rsidRDefault="007A2E69" w:rsidP="005B294E">
      <w:pPr>
        <w:pStyle w:val="ListParagraph"/>
        <w:numPr>
          <w:ilvl w:val="0"/>
          <w:numId w:val="51"/>
        </w:numPr>
        <w:rPr>
          <w:rFonts w:eastAsia="Arial" w:cs="Arial"/>
        </w:rPr>
      </w:pPr>
      <w:r w:rsidRPr="3AA2AE14">
        <w:rPr>
          <w:b/>
        </w:rPr>
        <w:t>Partnerships between education and health:</w:t>
      </w:r>
      <w:r>
        <w:t xml:space="preserve"> </w:t>
      </w:r>
      <w:r w:rsidR="00BA09E8">
        <w:t>Optimising</w:t>
      </w:r>
      <w:r w:rsidR="00204214">
        <w:t xml:space="preserve"> </w:t>
      </w:r>
      <w:r w:rsidR="15159850">
        <w:t>existing partnerships between the education and health sectors</w:t>
      </w:r>
      <w:r w:rsidR="003F3B08">
        <w:t xml:space="preserve"> </w:t>
      </w:r>
      <w:r w:rsidR="15159850">
        <w:t>to support high HPV vaccine coverage for all students</w:t>
      </w:r>
    </w:p>
    <w:p w14:paraId="1B169043" w14:textId="31D9E274" w:rsidR="15159850" w:rsidRDefault="007A2E69" w:rsidP="005B294E">
      <w:pPr>
        <w:pStyle w:val="ListParagraph"/>
        <w:numPr>
          <w:ilvl w:val="0"/>
          <w:numId w:val="51"/>
        </w:numPr>
      </w:pPr>
      <w:r w:rsidRPr="3AA2AE14">
        <w:rPr>
          <w:b/>
        </w:rPr>
        <w:t>Outreach and primary care strategies:</w:t>
      </w:r>
      <w:r>
        <w:t xml:space="preserve"> </w:t>
      </w:r>
      <w:r w:rsidR="003F3B08">
        <w:t>Optimising outrea</w:t>
      </w:r>
      <w:r w:rsidR="15159850">
        <w:t>ch and primary care strategies to reach and</w:t>
      </w:r>
      <w:r w:rsidR="00A779D9">
        <w:t xml:space="preserve"> </w:t>
      </w:r>
      <w:r w:rsidR="15159850">
        <w:t>catch up out of school or post school cohort age students</w:t>
      </w:r>
    </w:p>
    <w:p w14:paraId="3DDA015B" w14:textId="0F32513D" w:rsidR="15159850" w:rsidRDefault="000065E3" w:rsidP="32287225">
      <w:pPr>
        <w:pStyle w:val="ListParagraph"/>
        <w:numPr>
          <w:ilvl w:val="0"/>
          <w:numId w:val="51"/>
        </w:numPr>
        <w:rPr>
          <w:rFonts w:eastAsia="Arial" w:cs="Arial"/>
        </w:rPr>
      </w:pPr>
      <w:r w:rsidRPr="00FC3880">
        <w:rPr>
          <w:b/>
          <w:bCs/>
        </w:rPr>
        <w:t>One-dose HPV vaccine schedule:</w:t>
      </w:r>
      <w:r>
        <w:t xml:space="preserve"> </w:t>
      </w:r>
      <w:r w:rsidR="00E36886">
        <w:t>Identifying</w:t>
      </w:r>
      <w:r w:rsidR="00FA43EA">
        <w:t xml:space="preserve"> whether the</w:t>
      </w:r>
      <w:r w:rsidR="00E36886" w:rsidRPr="32287225">
        <w:t xml:space="preserve"> </w:t>
      </w:r>
      <w:r w:rsidR="15159850" w:rsidRPr="32287225">
        <w:t>available evidence support</w:t>
      </w:r>
      <w:r w:rsidR="00B33C8F">
        <w:t>s</w:t>
      </w:r>
      <w:r w:rsidR="15159850" w:rsidRPr="32287225">
        <w:t xml:space="preserve"> the effectiveness and cost-effectiveness of a one dose HPV vaccine schedule in Australia</w:t>
      </w:r>
      <w:r w:rsidR="007C423D">
        <w:t>.</w:t>
      </w:r>
      <w:r w:rsidR="15159850" w:rsidRPr="32287225">
        <w:t xml:space="preserve"> </w:t>
      </w:r>
      <w:r w:rsidR="15159850" w:rsidRPr="32287225" w:rsidDel="0053468D">
        <w:t xml:space="preserve">What type of strategies could be delivered to extend reach to all if a one dose schedule is approved for use in Australia? </w:t>
      </w:r>
    </w:p>
    <w:p w14:paraId="466C9137" w14:textId="57CDE63F" w:rsidR="15159850" w:rsidRDefault="002313B8" w:rsidP="32287225">
      <w:pPr>
        <w:pStyle w:val="ListParagraph"/>
        <w:numPr>
          <w:ilvl w:val="0"/>
          <w:numId w:val="51"/>
        </w:numPr>
      </w:pPr>
      <w:r w:rsidRPr="00FC3880">
        <w:rPr>
          <w:b/>
          <w:bCs/>
        </w:rPr>
        <w:t>Funded, targeted vaccination:</w:t>
      </w:r>
      <w:r>
        <w:t xml:space="preserve"> </w:t>
      </w:r>
      <w:r w:rsidR="0053468D">
        <w:t xml:space="preserve">Identifying </w:t>
      </w:r>
      <w:r w:rsidR="008F3CD1">
        <w:t>the</w:t>
      </w:r>
      <w:r w:rsidR="0053468D" w:rsidRPr="32287225">
        <w:t xml:space="preserve"> </w:t>
      </w:r>
      <w:r w:rsidR="15159850" w:rsidRPr="32287225">
        <w:t xml:space="preserve">contribution </w:t>
      </w:r>
      <w:r w:rsidR="008F3CD1">
        <w:t>that</w:t>
      </w:r>
      <w:r w:rsidR="008F3CD1" w:rsidRPr="32287225">
        <w:t xml:space="preserve"> </w:t>
      </w:r>
      <w:r w:rsidR="15159850" w:rsidRPr="32287225">
        <w:t xml:space="preserve">funded, targeted vaccination for medically high-risk groups or other </w:t>
      </w:r>
      <w:r w:rsidR="002F77E9">
        <w:t>priority</w:t>
      </w:r>
      <w:r w:rsidR="15159850" w:rsidRPr="32287225">
        <w:t xml:space="preserve"> populations aged over 19 </w:t>
      </w:r>
      <w:r w:rsidR="001F2630">
        <w:t>could</w:t>
      </w:r>
      <w:r w:rsidR="15159850" w:rsidRPr="32287225">
        <w:t xml:space="preserve"> make towards equitable elimination</w:t>
      </w:r>
    </w:p>
    <w:p w14:paraId="57E28DB1" w14:textId="0A21C584" w:rsidR="15159850" w:rsidRDefault="00F37DB5" w:rsidP="32287225">
      <w:pPr>
        <w:pStyle w:val="ListParagraph"/>
        <w:numPr>
          <w:ilvl w:val="0"/>
          <w:numId w:val="51"/>
        </w:numPr>
      </w:pPr>
      <w:r>
        <w:rPr>
          <w:b/>
          <w:bCs/>
        </w:rPr>
        <w:t>Parental r</w:t>
      </w:r>
      <w:r w:rsidR="009C7C8F" w:rsidRPr="00FC3880">
        <w:rPr>
          <w:b/>
          <w:bCs/>
        </w:rPr>
        <w:t>easons for decline:</w:t>
      </w:r>
      <w:r w:rsidR="009C7C8F">
        <w:t xml:space="preserve"> </w:t>
      </w:r>
      <w:r w:rsidR="000305BB">
        <w:t>Understanding and addressing</w:t>
      </w:r>
      <w:r w:rsidR="15159850" w:rsidRPr="32287225">
        <w:t xml:space="preserve"> the reasons why some parents</w:t>
      </w:r>
      <w:r w:rsidR="002313B8">
        <w:t xml:space="preserve"> or </w:t>
      </w:r>
      <w:r w:rsidR="15159850" w:rsidRPr="32287225">
        <w:t xml:space="preserve">guardians decline or do not consent to </w:t>
      </w:r>
      <w:r w:rsidR="002313B8">
        <w:t xml:space="preserve">the </w:t>
      </w:r>
      <w:r w:rsidR="15159850" w:rsidRPr="32287225">
        <w:t>HPV vaccine for their child when offered it in the school-program</w:t>
      </w:r>
    </w:p>
    <w:p w14:paraId="3328F46C" w14:textId="51F033E7" w:rsidR="15159850" w:rsidRDefault="00A00EBC" w:rsidP="005B294E">
      <w:pPr>
        <w:pStyle w:val="ListParagraph"/>
        <w:numPr>
          <w:ilvl w:val="0"/>
          <w:numId w:val="51"/>
        </w:numPr>
      </w:pPr>
      <w:r w:rsidRPr="3AA2AE14">
        <w:rPr>
          <w:b/>
        </w:rPr>
        <w:t>Supporting adolescents with a disability:</w:t>
      </w:r>
      <w:r>
        <w:t xml:space="preserve"> </w:t>
      </w:r>
      <w:r w:rsidR="00701609">
        <w:t>Understanding how</w:t>
      </w:r>
      <w:r w:rsidR="15159850">
        <w:t xml:space="preserve"> vaccination programs </w:t>
      </w:r>
      <w:r w:rsidR="00A72A5C">
        <w:t xml:space="preserve">can </w:t>
      </w:r>
      <w:r w:rsidR="15159850">
        <w:t>best support the needs of adolescents with a disability in both mainstream and special schools</w:t>
      </w:r>
    </w:p>
    <w:p w14:paraId="06B6018B" w14:textId="07838000" w:rsidR="15159850" w:rsidRDefault="00B75E18" w:rsidP="005B294E">
      <w:pPr>
        <w:pStyle w:val="ListParagraph"/>
        <w:numPr>
          <w:ilvl w:val="0"/>
          <w:numId w:val="51"/>
        </w:numPr>
      </w:pPr>
      <w:r w:rsidRPr="3AA2AE14">
        <w:rPr>
          <w:b/>
        </w:rPr>
        <w:t>COVID vaccination program learnings:</w:t>
      </w:r>
      <w:r>
        <w:t xml:space="preserve"> </w:t>
      </w:r>
      <w:r w:rsidR="79372053">
        <w:t>Leveraging</w:t>
      </w:r>
      <w:r w:rsidR="15159850">
        <w:t xml:space="preserve"> learnings and new ways of working from COVID vaccination programs to improve the efficiency and reach of HPV vaccination</w:t>
      </w:r>
    </w:p>
    <w:p w14:paraId="7152BEFD" w14:textId="2C061879" w:rsidR="15159850" w:rsidRDefault="00B712DB" w:rsidP="005B294E">
      <w:pPr>
        <w:pStyle w:val="ListParagraph"/>
        <w:numPr>
          <w:ilvl w:val="0"/>
          <w:numId w:val="51"/>
        </w:numPr>
      </w:pPr>
      <w:r w:rsidRPr="3AA2AE14">
        <w:rPr>
          <w:b/>
        </w:rPr>
        <w:t>Routine monitoring for priority groups:</w:t>
      </w:r>
      <w:r>
        <w:t xml:space="preserve"> </w:t>
      </w:r>
      <w:r w:rsidR="7C22B90F">
        <w:t>identifying h</w:t>
      </w:r>
      <w:r w:rsidR="1D4FE26D">
        <w:t>ow</w:t>
      </w:r>
      <w:r w:rsidR="15159850">
        <w:t xml:space="preserve"> coverage of HPV vaccines </w:t>
      </w:r>
      <w:r w:rsidR="1D4FE26D">
        <w:t xml:space="preserve">can </w:t>
      </w:r>
      <w:r w:rsidR="15159850">
        <w:t xml:space="preserve">be routinely monitored for </w:t>
      </w:r>
      <w:r w:rsidR="002F77E9">
        <w:t>priority</w:t>
      </w:r>
      <w:r w:rsidR="15159850">
        <w:t xml:space="preserve"> and higher risk groups</w:t>
      </w:r>
      <w:r w:rsidR="1D4FE26D">
        <w:t>. Options could include:</w:t>
      </w:r>
    </w:p>
    <w:p w14:paraId="5DB2F9E4" w14:textId="7F1FFA3E" w:rsidR="3AA2AE14" w:rsidRDefault="3AA2AE14" w:rsidP="3AA2AE14">
      <w:pPr>
        <w:pStyle w:val="ListParagraph"/>
        <w:numPr>
          <w:ilvl w:val="1"/>
          <w:numId w:val="51"/>
        </w:numPr>
      </w:pPr>
      <w:r w:rsidRPr="3AA2AE14">
        <w:rPr>
          <w:szCs w:val="22"/>
        </w:rPr>
        <w:t>The routine regular use of integrated linked data sets (eg MADIP)</w:t>
      </w:r>
    </w:p>
    <w:p w14:paraId="7793FB8B" w14:textId="1EFED7AB" w:rsidR="3AA2AE14" w:rsidRDefault="3AA2AE14" w:rsidP="3AA2AE14">
      <w:pPr>
        <w:pStyle w:val="ListParagraph"/>
        <w:numPr>
          <w:ilvl w:val="1"/>
          <w:numId w:val="51"/>
        </w:numPr>
      </w:pPr>
      <w:r w:rsidRPr="3AA2AE14">
        <w:rPr>
          <w:szCs w:val="22"/>
        </w:rPr>
        <w:t>Expansion of AIR to include relevant data fields (through school consent forms, primary care or Medicare enrolment data)</w:t>
      </w:r>
    </w:p>
    <w:p w14:paraId="6A5063BD" w14:textId="687AEA85" w:rsidR="15159850" w:rsidRDefault="15159850" w:rsidP="15159850">
      <w:pPr>
        <w:rPr>
          <w:szCs w:val="22"/>
        </w:rPr>
      </w:pPr>
    </w:p>
    <w:p w14:paraId="723A8578" w14:textId="6BA58198" w:rsidR="004220EA" w:rsidRDefault="00CA579B" w:rsidP="004220EA">
      <w:pPr>
        <w:pStyle w:val="ListParagraph"/>
        <w:numPr>
          <w:ilvl w:val="0"/>
          <w:numId w:val="24"/>
        </w:numPr>
        <w:rPr>
          <w:b/>
          <w:bCs/>
        </w:rPr>
      </w:pPr>
      <w:r w:rsidRPr="00FC3880">
        <w:rPr>
          <w:b/>
          <w:bCs/>
        </w:rPr>
        <w:t xml:space="preserve">Assessment of local applicability of WHO </w:t>
      </w:r>
      <w:r w:rsidR="00563B53" w:rsidRPr="00FC3880">
        <w:rPr>
          <w:b/>
          <w:bCs/>
        </w:rPr>
        <w:t xml:space="preserve">vaccine </w:t>
      </w:r>
      <w:r w:rsidRPr="00FC3880">
        <w:rPr>
          <w:b/>
          <w:bCs/>
        </w:rPr>
        <w:t>coverage target</w:t>
      </w:r>
    </w:p>
    <w:p w14:paraId="40904214" w14:textId="5B300D99" w:rsidR="00D347C0" w:rsidRDefault="00D347C0" w:rsidP="00D347C0">
      <w:pPr>
        <w:rPr>
          <w:b/>
          <w:bCs/>
        </w:rPr>
      </w:pPr>
    </w:p>
    <w:p w14:paraId="3313FBC0" w14:textId="77777777" w:rsidR="00D347C0" w:rsidRPr="00AE5495" w:rsidRDefault="00D347C0" w:rsidP="00D347C0">
      <w:r>
        <w:t>The WHO’s vaccine coverage target is a 90% completed course coverage for girls (by age 15).</w:t>
      </w:r>
    </w:p>
    <w:p w14:paraId="20ADB8A3" w14:textId="77777777" w:rsidR="00D347C0" w:rsidRPr="00C01006" w:rsidRDefault="00D347C0" w:rsidP="00D347C0">
      <w:pPr>
        <w:rPr>
          <w:b/>
          <w:bCs/>
        </w:rPr>
      </w:pPr>
    </w:p>
    <w:p w14:paraId="43910E6B" w14:textId="2A7AFA41" w:rsidR="00D347C0" w:rsidRPr="00C01006" w:rsidRDefault="00D347C0" w:rsidP="00D347C0">
      <w:pPr>
        <w:pStyle w:val="ListParagraph"/>
        <w:numPr>
          <w:ilvl w:val="0"/>
          <w:numId w:val="53"/>
        </w:numPr>
        <w:rPr>
          <w:rFonts w:eastAsia="Arial" w:cs="Arial"/>
        </w:rPr>
      </w:pPr>
      <w:r>
        <w:t>Is the global target applicable to Australia</w:t>
      </w:r>
      <w:r w:rsidR="000771B1">
        <w:t>, given we have a both-sex vaccination program</w:t>
      </w:r>
      <w:r>
        <w:t xml:space="preserve">? </w:t>
      </w:r>
    </w:p>
    <w:p w14:paraId="2EE30A78" w14:textId="77777777" w:rsidR="00D347C0" w:rsidRPr="00C01006" w:rsidRDefault="00D347C0" w:rsidP="00D347C0">
      <w:pPr>
        <w:pStyle w:val="ListParagraph"/>
        <w:numPr>
          <w:ilvl w:val="0"/>
          <w:numId w:val="53"/>
        </w:numPr>
        <w:rPr>
          <w:rFonts w:eastAsia="Arial" w:cs="Arial"/>
        </w:rPr>
      </w:pPr>
      <w:r>
        <w:t>Should Australia have a strategy-based vaccination target?</w:t>
      </w:r>
    </w:p>
    <w:p w14:paraId="57157123" w14:textId="77777777" w:rsidR="00D347C0" w:rsidRDefault="00D347C0" w:rsidP="00D347C0"/>
    <w:p w14:paraId="5D868464" w14:textId="6215E0D2" w:rsidR="00D347C0" w:rsidRDefault="00D347C0" w:rsidP="00D347C0">
      <w:pPr>
        <w:rPr>
          <w:b/>
          <w:bCs/>
        </w:rPr>
      </w:pPr>
      <w:r>
        <w:t>Note that the National Preventive Health Strategy 2021</w:t>
      </w:r>
      <w:r w:rsidR="002231B9" w:rsidRPr="5203E379">
        <w:rPr>
          <w:rFonts w:eastAsia="Arial" w:cs="Arial"/>
          <w:i/>
          <w:sz w:val="18"/>
          <w:szCs w:val="18"/>
        </w:rPr>
        <w:t>–</w:t>
      </w:r>
      <w:r>
        <w:t>2030 includes the HPV vaccination target of at least 85% coverage by 2030.</w:t>
      </w:r>
    </w:p>
    <w:p w14:paraId="299705C9" w14:textId="77777777" w:rsidR="00D347C0" w:rsidRPr="00FC3880" w:rsidRDefault="00D347C0" w:rsidP="00FC3880">
      <w:pPr>
        <w:rPr>
          <w:b/>
          <w:bCs/>
        </w:rPr>
      </w:pPr>
    </w:p>
    <w:p w14:paraId="0C278CCA" w14:textId="77777777" w:rsidR="00112A83" w:rsidRDefault="00112A83">
      <w:pPr>
        <w:rPr>
          <w:b/>
          <w:bCs/>
        </w:rPr>
      </w:pPr>
      <w:r>
        <w:rPr>
          <w:b/>
          <w:bCs/>
        </w:rPr>
        <w:br w:type="page"/>
      </w:r>
    </w:p>
    <w:p w14:paraId="1749C003" w14:textId="347874DA" w:rsidR="00D347C0" w:rsidRDefault="00D347C0" w:rsidP="004220EA">
      <w:pPr>
        <w:pStyle w:val="ListParagraph"/>
        <w:numPr>
          <w:ilvl w:val="0"/>
          <w:numId w:val="24"/>
        </w:numPr>
        <w:rPr>
          <w:b/>
          <w:bCs/>
        </w:rPr>
      </w:pPr>
      <w:r>
        <w:rPr>
          <w:b/>
          <w:bCs/>
        </w:rPr>
        <w:lastRenderedPageBreak/>
        <w:t>Assessment of local applicability of WHO-recommended strategic actions</w:t>
      </w:r>
    </w:p>
    <w:p w14:paraId="0C4B78A0" w14:textId="77777777" w:rsidR="00AE5495" w:rsidRDefault="00AE5495" w:rsidP="05166CD2">
      <w:pPr>
        <w:rPr>
          <w:rFonts w:eastAsia="Arial" w:cs="Arial"/>
        </w:rPr>
      </w:pPr>
    </w:p>
    <w:p w14:paraId="3F46A806" w14:textId="55AC9D24" w:rsidR="00C27685" w:rsidRDefault="62F3661F" w:rsidP="05166CD2">
      <w:pPr>
        <w:rPr>
          <w:rFonts w:eastAsia="Arial" w:cs="Arial"/>
        </w:rPr>
      </w:pPr>
      <w:r w:rsidRPr="56E5CAED">
        <w:rPr>
          <w:rFonts w:eastAsia="Arial" w:cs="Arial"/>
        </w:rPr>
        <w:t xml:space="preserve">The WHO </w:t>
      </w:r>
      <w:r w:rsidR="007619F2" w:rsidRPr="56E5CAED">
        <w:rPr>
          <w:rFonts w:eastAsia="Arial" w:cs="Arial"/>
        </w:rPr>
        <w:t>g</w:t>
      </w:r>
      <w:r w:rsidR="00732CF0" w:rsidRPr="56E5CAED">
        <w:rPr>
          <w:rFonts w:eastAsia="Arial" w:cs="Arial"/>
        </w:rPr>
        <w:t xml:space="preserve">lobal strategy to accelerate the elimination of cervical cancer as a public health problem </w:t>
      </w:r>
      <w:r w:rsidR="00887FF3" w:rsidRPr="56E5CAED">
        <w:rPr>
          <w:rFonts w:eastAsia="Arial" w:cs="Arial"/>
        </w:rPr>
        <w:t>(2)</w:t>
      </w:r>
      <w:r w:rsidRPr="56E5CAED">
        <w:rPr>
          <w:rFonts w:eastAsia="Arial" w:cs="Arial"/>
        </w:rPr>
        <w:t xml:space="preserve"> </w:t>
      </w:r>
      <w:r w:rsidR="4B7D4DFF" w:rsidRPr="56E5CAED">
        <w:rPr>
          <w:rFonts w:eastAsia="Arial" w:cs="Arial"/>
        </w:rPr>
        <w:t>includes</w:t>
      </w:r>
      <w:r w:rsidRPr="56E5CAED">
        <w:rPr>
          <w:rFonts w:eastAsia="Arial" w:cs="Arial"/>
        </w:rPr>
        <w:t xml:space="preserve"> four strategic actions to achieve 90% coverage for HPV vaccination of girls. </w:t>
      </w:r>
    </w:p>
    <w:p w14:paraId="1C0B2B67" w14:textId="77777777" w:rsidR="00C27685" w:rsidRDefault="00C27685" w:rsidP="05166CD2">
      <w:pPr>
        <w:rPr>
          <w:rFonts w:eastAsia="Arial" w:cs="Arial"/>
        </w:rPr>
      </w:pPr>
    </w:p>
    <w:p w14:paraId="0C7DD1CF" w14:textId="2A82B841" w:rsidR="05166CD2" w:rsidRDefault="21A6846B" w:rsidP="05166CD2">
      <w:pPr>
        <w:rPr>
          <w:rFonts w:eastAsia="Arial" w:cs="Arial"/>
        </w:rPr>
      </w:pPr>
      <w:r w:rsidRPr="56E5CAED">
        <w:rPr>
          <w:rFonts w:eastAsia="Arial" w:cs="Arial"/>
        </w:rPr>
        <w:t xml:space="preserve">Australia’s </w:t>
      </w:r>
      <w:r w:rsidR="00C27685" w:rsidRPr="56E5CAED">
        <w:rPr>
          <w:rFonts w:eastAsia="Arial" w:cs="Arial"/>
        </w:rPr>
        <w:t xml:space="preserve">national strategy </w:t>
      </w:r>
      <w:r w:rsidRPr="56E5CAED">
        <w:rPr>
          <w:rFonts w:eastAsia="Arial" w:cs="Arial"/>
        </w:rPr>
        <w:t xml:space="preserve">should consider the applicability of these actions and </w:t>
      </w:r>
      <w:r w:rsidR="00BB0317" w:rsidRPr="56E5CAED">
        <w:rPr>
          <w:rFonts w:eastAsia="Arial" w:cs="Arial"/>
        </w:rPr>
        <w:t xml:space="preserve">the </w:t>
      </w:r>
      <w:r w:rsidRPr="56E5CAED">
        <w:rPr>
          <w:rFonts w:eastAsia="Arial" w:cs="Arial"/>
        </w:rPr>
        <w:t xml:space="preserve">actions </w:t>
      </w:r>
      <w:r w:rsidR="00BB0317" w:rsidRPr="56E5CAED">
        <w:rPr>
          <w:rFonts w:eastAsia="Arial" w:cs="Arial"/>
        </w:rPr>
        <w:t xml:space="preserve">that are </w:t>
      </w:r>
      <w:r w:rsidRPr="56E5CAED">
        <w:rPr>
          <w:rFonts w:eastAsia="Arial" w:cs="Arial"/>
        </w:rPr>
        <w:t xml:space="preserve">required locally. </w:t>
      </w:r>
      <w:r w:rsidR="62F3661F" w:rsidRPr="56E5CAED">
        <w:rPr>
          <w:rFonts w:eastAsia="Arial" w:cs="Arial"/>
        </w:rPr>
        <w:t xml:space="preserve">These are described in Table </w:t>
      </w:r>
      <w:r w:rsidR="002665B9" w:rsidRPr="56E5CAED">
        <w:rPr>
          <w:rFonts w:eastAsia="Arial" w:cs="Arial"/>
        </w:rPr>
        <w:t>3</w:t>
      </w:r>
      <w:r w:rsidRPr="56E5CAED">
        <w:rPr>
          <w:rFonts w:eastAsia="Arial" w:cs="Arial"/>
        </w:rPr>
        <w:t xml:space="preserve"> </w:t>
      </w:r>
      <w:r w:rsidR="002665B9" w:rsidRPr="56E5CAED">
        <w:rPr>
          <w:rFonts w:eastAsia="Arial" w:cs="Arial"/>
        </w:rPr>
        <w:t xml:space="preserve">and 4 </w:t>
      </w:r>
      <w:r w:rsidR="62F3661F" w:rsidRPr="56E5CAED">
        <w:rPr>
          <w:rFonts w:eastAsia="Arial" w:cs="Arial"/>
        </w:rPr>
        <w:t xml:space="preserve">below. </w:t>
      </w:r>
    </w:p>
    <w:p w14:paraId="19EA806B" w14:textId="79715393" w:rsidR="56E5CAED" w:rsidRDefault="56E5CAED" w:rsidP="56E5CAED">
      <w:pPr>
        <w:rPr>
          <w:szCs w:val="22"/>
        </w:rPr>
      </w:pPr>
    </w:p>
    <w:p w14:paraId="1AD7DC08" w14:textId="371FF884" w:rsidR="00087FC8" w:rsidRDefault="00087FC8" w:rsidP="00087FC8">
      <w:pPr>
        <w:pStyle w:val="Caption"/>
        <w:keepNext/>
      </w:pPr>
      <w:bookmarkStart w:id="93" w:name="_Toc102652733"/>
      <w:r>
        <w:t xml:space="preserve">Table </w:t>
      </w:r>
      <w:r>
        <w:fldChar w:fldCharType="begin"/>
      </w:r>
      <w:r>
        <w:instrText>SEQ Table \* ARABIC</w:instrText>
      </w:r>
      <w:r>
        <w:fldChar w:fldCharType="separate"/>
      </w:r>
      <w:r w:rsidR="00E8126E">
        <w:rPr>
          <w:noProof/>
        </w:rPr>
        <w:t>3</w:t>
      </w:r>
      <w:r>
        <w:fldChar w:fldCharType="end"/>
      </w:r>
      <w:r>
        <w:t xml:space="preserve">. </w:t>
      </w:r>
      <w:r w:rsidRPr="00EC5CCC">
        <w:t>WHO Strategic actions to achieve 90% coverage of HPV vaccination.</w:t>
      </w:r>
      <w:bookmarkEnd w:id="93"/>
    </w:p>
    <w:p w14:paraId="6D0D4EA8" w14:textId="6ADEFC71" w:rsidR="05166CD2" w:rsidRDefault="00F54BE8" w:rsidP="05166CD2">
      <w:pPr>
        <w:rPr>
          <w:szCs w:val="22"/>
        </w:rPr>
      </w:pPr>
      <w:r w:rsidRPr="00F54BE8">
        <w:rPr>
          <w:noProof/>
          <w:szCs w:val="22"/>
        </w:rPr>
        <w:drawing>
          <wp:inline distT="0" distB="0" distL="0" distR="0" wp14:anchorId="557C5808" wp14:editId="480ABCD3">
            <wp:extent cx="5486400" cy="33591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34"/>
                    <a:stretch>
                      <a:fillRect/>
                    </a:stretch>
                  </pic:blipFill>
                  <pic:spPr>
                    <a:xfrm>
                      <a:off x="0" y="0"/>
                      <a:ext cx="5486400" cy="3359150"/>
                    </a:xfrm>
                    <a:prstGeom prst="rect">
                      <a:avLst/>
                    </a:prstGeom>
                  </pic:spPr>
                </pic:pic>
              </a:graphicData>
            </a:graphic>
          </wp:inline>
        </w:drawing>
      </w:r>
    </w:p>
    <w:p w14:paraId="4E00A184" w14:textId="77777777" w:rsidR="00484EB7" w:rsidRDefault="00484EB7" w:rsidP="00484EB7"/>
    <w:p w14:paraId="120607FD" w14:textId="6450E0B2" w:rsidR="00112A83" w:rsidRDefault="00112A83">
      <w:r>
        <w:br w:type="page"/>
      </w:r>
    </w:p>
    <w:p w14:paraId="0DC8F92A" w14:textId="77777777" w:rsidR="002175AF" w:rsidRDefault="002175AF" w:rsidP="00484EB7"/>
    <w:p w14:paraId="55D80B6D" w14:textId="1EA45ED3" w:rsidR="002175AF" w:rsidRPr="00484EB7" w:rsidRDefault="002175AF" w:rsidP="002175AF">
      <w:pPr>
        <w:pStyle w:val="Caption"/>
      </w:pPr>
      <w:bookmarkStart w:id="94" w:name="_Toc102406159"/>
      <w:bookmarkStart w:id="95" w:name="_Toc102652734"/>
      <w:r>
        <w:t xml:space="preserve">Table </w:t>
      </w:r>
      <w:r>
        <w:fldChar w:fldCharType="begin"/>
      </w:r>
      <w:r>
        <w:instrText>SEQ Table \* ARABIC</w:instrText>
      </w:r>
      <w:r>
        <w:fldChar w:fldCharType="separate"/>
      </w:r>
      <w:r w:rsidR="00E8126E">
        <w:rPr>
          <w:noProof/>
        </w:rPr>
        <w:t>4</w:t>
      </w:r>
      <w:r>
        <w:fldChar w:fldCharType="end"/>
      </w:r>
      <w:r>
        <w:t xml:space="preserve">. </w:t>
      </w:r>
      <w:r w:rsidRPr="004951D6">
        <w:t>Alignment between WHO Strategic Actions and National Immunisation Strategy.</w:t>
      </w:r>
      <w:bookmarkEnd w:id="94"/>
      <w:bookmarkEnd w:id="95"/>
    </w:p>
    <w:tbl>
      <w:tblPr>
        <w:tblStyle w:val="PlainTable2"/>
        <w:tblW w:w="0" w:type="auto"/>
        <w:tblLook w:val="04A0" w:firstRow="1" w:lastRow="0" w:firstColumn="1" w:lastColumn="0" w:noHBand="0" w:noVBand="1"/>
      </w:tblPr>
      <w:tblGrid>
        <w:gridCol w:w="2552"/>
        <w:gridCol w:w="6078"/>
      </w:tblGrid>
      <w:tr w:rsidR="00B23F1D" w:rsidRPr="00EE35F1" w14:paraId="34E9A851" w14:textId="77777777" w:rsidTr="56E5C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15CB7D8" w14:textId="0EB08932" w:rsidR="00B23F1D" w:rsidRPr="00B23F1D" w:rsidRDefault="00B23F1D" w:rsidP="00A9495A">
            <w:pPr>
              <w:rPr>
                <w:rFonts w:eastAsia="Arial" w:cs="Arial"/>
                <w:b w:val="0"/>
              </w:rPr>
            </w:pPr>
            <w:r w:rsidRPr="00EE35F1">
              <w:rPr>
                <w:rFonts w:eastAsia="Arial" w:cs="Arial"/>
                <w:sz w:val="20"/>
                <w:szCs w:val="20"/>
              </w:rPr>
              <w:t>WHO Strategic Action</w:t>
            </w:r>
          </w:p>
        </w:tc>
        <w:tc>
          <w:tcPr>
            <w:tcW w:w="6078" w:type="dxa"/>
          </w:tcPr>
          <w:p w14:paraId="0D05DC86" w14:textId="2E3FA6B5" w:rsidR="00B23F1D" w:rsidRPr="00B23F1D" w:rsidRDefault="00B23F1D" w:rsidP="00A9495A">
            <w:pPr>
              <w:cnfStyle w:val="100000000000" w:firstRow="1" w:lastRow="0" w:firstColumn="0" w:lastColumn="0" w:oddVBand="0" w:evenVBand="0" w:oddHBand="0" w:evenHBand="0" w:firstRowFirstColumn="0" w:firstRowLastColumn="0" w:lastRowFirstColumn="0" w:lastRowLastColumn="0"/>
              <w:rPr>
                <w:rFonts w:eastAsia="Arial" w:cs="Arial"/>
                <w:b w:val="0"/>
              </w:rPr>
            </w:pPr>
            <w:r w:rsidRPr="00EE35F1">
              <w:rPr>
                <w:rFonts w:eastAsia="Arial" w:cs="Arial"/>
                <w:sz w:val="20"/>
                <w:szCs w:val="20"/>
              </w:rPr>
              <w:t>Aligns with</w:t>
            </w:r>
          </w:p>
        </w:tc>
      </w:tr>
      <w:tr w:rsidR="00B23F1D" w:rsidRPr="00EE35F1" w14:paraId="475B8059" w14:textId="77777777" w:rsidTr="56E5C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2EB08A4" w14:textId="0138F8F9" w:rsidR="00B23F1D" w:rsidRPr="00EE35F1" w:rsidRDefault="00B23F1D" w:rsidP="00A9495A">
            <w:pPr>
              <w:rPr>
                <w:rFonts w:eastAsia="Arial" w:cs="Arial"/>
                <w:sz w:val="20"/>
                <w:szCs w:val="20"/>
              </w:rPr>
            </w:pPr>
            <w:r w:rsidRPr="00EE35F1">
              <w:rPr>
                <w:rFonts w:eastAsia="Arial" w:cs="Arial"/>
                <w:sz w:val="20"/>
                <w:szCs w:val="20"/>
              </w:rPr>
              <w:t>Strategic Action 1</w:t>
            </w:r>
            <w:r w:rsidR="00F46983" w:rsidRPr="00EE35F1">
              <w:rPr>
                <w:rFonts w:eastAsia="Arial" w:cs="Arial"/>
                <w:sz w:val="20"/>
                <w:szCs w:val="20"/>
              </w:rPr>
              <w:t xml:space="preserve">: </w:t>
            </w:r>
            <w:r w:rsidRPr="00EE35F1">
              <w:rPr>
                <w:rFonts w:eastAsia="Arial" w:cs="Arial"/>
                <w:b w:val="0"/>
                <w:bCs w:val="0"/>
                <w:sz w:val="20"/>
                <w:szCs w:val="20"/>
              </w:rPr>
              <w:t>Secure sufficient and affordable HPV vaccines</w:t>
            </w:r>
          </w:p>
        </w:tc>
        <w:tc>
          <w:tcPr>
            <w:tcW w:w="6078" w:type="dxa"/>
          </w:tcPr>
          <w:p w14:paraId="13383ECA" w14:textId="3D4D781F" w:rsidR="00B23F1D" w:rsidRPr="00EE35F1" w:rsidRDefault="23679C71" w:rsidP="00A9495A">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56E5CAED">
              <w:rPr>
                <w:rFonts w:eastAsia="Arial" w:cs="Arial"/>
                <w:b/>
                <w:bCs/>
                <w:sz w:val="20"/>
                <w:szCs w:val="20"/>
              </w:rPr>
              <w:t xml:space="preserve">National Immunisation Strategy </w:t>
            </w:r>
            <w:r w:rsidR="4642D5C5" w:rsidRPr="56E5CAED">
              <w:rPr>
                <w:rFonts w:eastAsia="Arial" w:cs="Arial"/>
                <w:b/>
                <w:bCs/>
                <w:sz w:val="20"/>
                <w:szCs w:val="20"/>
              </w:rPr>
              <w:t xml:space="preserve">strategic </w:t>
            </w:r>
            <w:r w:rsidRPr="56E5CAED">
              <w:rPr>
                <w:rFonts w:eastAsia="Arial" w:cs="Arial"/>
                <w:b/>
                <w:bCs/>
                <w:sz w:val="20"/>
                <w:szCs w:val="20"/>
              </w:rPr>
              <w:t>priority 3:</w:t>
            </w:r>
            <w:r w:rsidRPr="56E5CAED">
              <w:rPr>
                <w:rFonts w:eastAsia="Arial" w:cs="Arial"/>
                <w:sz w:val="20"/>
                <w:szCs w:val="20"/>
              </w:rPr>
              <w:t xml:space="preserve"> Ensure secure vaccine supply and efficient use of vaccines for the </w:t>
            </w:r>
            <w:r w:rsidR="00C911A7" w:rsidRPr="56E5CAED">
              <w:rPr>
                <w:rFonts w:eastAsia="Arial" w:cs="Arial"/>
                <w:sz w:val="20"/>
                <w:szCs w:val="20"/>
              </w:rPr>
              <w:t>NIP</w:t>
            </w:r>
            <w:r w:rsidRPr="56E5CAED">
              <w:rPr>
                <w:rFonts w:eastAsia="Arial" w:cs="Arial"/>
                <w:sz w:val="20"/>
                <w:szCs w:val="20"/>
              </w:rPr>
              <w:t xml:space="preserve"> (7</w:t>
            </w:r>
            <w:r w:rsidR="0034533E">
              <w:rPr>
                <w:rFonts w:eastAsia="Arial" w:cs="Arial"/>
                <w:sz w:val="20"/>
                <w:szCs w:val="20"/>
              </w:rPr>
              <w:t>4</w:t>
            </w:r>
            <w:r w:rsidRPr="56E5CAED">
              <w:rPr>
                <w:rFonts w:eastAsia="Arial" w:cs="Arial"/>
                <w:sz w:val="20"/>
                <w:szCs w:val="20"/>
              </w:rPr>
              <w:t>)</w:t>
            </w:r>
          </w:p>
          <w:p w14:paraId="0DB72D8F" w14:textId="6DF60C06" w:rsidR="00D8705A" w:rsidRPr="00EE35F1" w:rsidRDefault="00D8705A" w:rsidP="00A9495A">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B23F1D" w:rsidRPr="00EE35F1" w14:paraId="7970842E" w14:textId="77777777" w:rsidTr="56E5CAED">
        <w:tc>
          <w:tcPr>
            <w:cnfStyle w:val="001000000000" w:firstRow="0" w:lastRow="0" w:firstColumn="1" w:lastColumn="0" w:oddVBand="0" w:evenVBand="0" w:oddHBand="0" w:evenHBand="0" w:firstRowFirstColumn="0" w:firstRowLastColumn="0" w:lastRowFirstColumn="0" w:lastRowLastColumn="0"/>
            <w:tcW w:w="2552" w:type="dxa"/>
          </w:tcPr>
          <w:p w14:paraId="1C57A60F" w14:textId="2D9466DD" w:rsidR="00B23F1D" w:rsidRPr="00EE35F1" w:rsidRDefault="00B23F1D" w:rsidP="00A9495A">
            <w:pPr>
              <w:rPr>
                <w:rFonts w:eastAsia="Arial" w:cs="Arial"/>
                <w:sz w:val="20"/>
                <w:szCs w:val="20"/>
              </w:rPr>
            </w:pPr>
            <w:r w:rsidRPr="00EE35F1">
              <w:rPr>
                <w:rFonts w:eastAsia="Arial" w:cs="Arial"/>
                <w:sz w:val="20"/>
                <w:szCs w:val="20"/>
              </w:rPr>
              <w:t>Strategic Action 2</w:t>
            </w:r>
            <w:r w:rsidR="00F46983" w:rsidRPr="00EE35F1">
              <w:rPr>
                <w:rFonts w:eastAsia="Arial" w:cs="Arial"/>
                <w:sz w:val="20"/>
                <w:szCs w:val="20"/>
              </w:rPr>
              <w:t xml:space="preserve">: </w:t>
            </w:r>
            <w:r w:rsidRPr="00EE35F1">
              <w:rPr>
                <w:rFonts w:eastAsia="Arial" w:cs="Arial"/>
                <w:b w:val="0"/>
                <w:bCs w:val="0"/>
                <w:sz w:val="20"/>
                <w:szCs w:val="20"/>
              </w:rPr>
              <w:t>Increase the quality and coverage of vaccination</w:t>
            </w:r>
          </w:p>
        </w:tc>
        <w:tc>
          <w:tcPr>
            <w:tcW w:w="6078" w:type="dxa"/>
          </w:tcPr>
          <w:p w14:paraId="16109578" w14:textId="779FA138" w:rsidR="00A7789E" w:rsidRPr="00EE35F1" w:rsidRDefault="00B23F1D" w:rsidP="00A9495A">
            <w:pPr>
              <w:cnfStyle w:val="000000000000" w:firstRow="0" w:lastRow="0" w:firstColumn="0" w:lastColumn="0" w:oddVBand="0" w:evenVBand="0" w:oddHBand="0" w:evenHBand="0" w:firstRowFirstColumn="0" w:firstRowLastColumn="0" w:lastRowFirstColumn="0" w:lastRowLastColumn="0"/>
              <w:rPr>
                <w:rFonts w:eastAsia="Arial" w:cs="Arial"/>
                <w:b/>
                <w:bCs/>
                <w:sz w:val="20"/>
                <w:szCs w:val="20"/>
              </w:rPr>
            </w:pPr>
            <w:r w:rsidRPr="00EE35F1">
              <w:rPr>
                <w:rFonts w:eastAsia="Arial" w:cs="Arial"/>
                <w:b/>
                <w:sz w:val="20"/>
                <w:szCs w:val="20"/>
              </w:rPr>
              <w:t xml:space="preserve">National Immunisation </w:t>
            </w:r>
            <w:r w:rsidRPr="00EE35F1">
              <w:rPr>
                <w:rFonts w:eastAsia="Arial" w:cs="Arial"/>
                <w:b/>
                <w:bCs/>
                <w:sz w:val="20"/>
                <w:szCs w:val="20"/>
              </w:rPr>
              <w:t>Strategy</w:t>
            </w:r>
            <w:r w:rsidRPr="00EE35F1" w:rsidDel="00771DD2">
              <w:rPr>
                <w:rFonts w:eastAsia="Arial" w:cs="Arial"/>
                <w:b/>
                <w:bCs/>
                <w:sz w:val="20"/>
                <w:szCs w:val="20"/>
              </w:rPr>
              <w:t xml:space="preserve"> </w:t>
            </w:r>
            <w:r w:rsidR="00771DD2" w:rsidRPr="00EE35F1">
              <w:rPr>
                <w:rFonts w:eastAsia="Arial" w:cs="Arial"/>
                <w:b/>
                <w:bCs/>
                <w:sz w:val="20"/>
                <w:szCs w:val="20"/>
              </w:rPr>
              <w:t xml:space="preserve">strategic </w:t>
            </w:r>
            <w:r w:rsidRPr="00EE35F1">
              <w:rPr>
                <w:rFonts w:eastAsia="Arial" w:cs="Arial"/>
                <w:b/>
                <w:bCs/>
                <w:sz w:val="20"/>
                <w:szCs w:val="20"/>
              </w:rPr>
              <w:t>priority 1:</w:t>
            </w:r>
            <w:r w:rsidRPr="00EE35F1">
              <w:rPr>
                <w:rFonts w:eastAsia="Arial" w:cs="Arial"/>
                <w:sz w:val="20"/>
                <w:szCs w:val="20"/>
              </w:rPr>
              <w:t xml:space="preserve"> Improve </w:t>
            </w:r>
            <w:r w:rsidRPr="00EE35F1" w:rsidDel="00D61553">
              <w:rPr>
                <w:rFonts w:eastAsia="Arial" w:cs="Arial"/>
                <w:sz w:val="20"/>
                <w:szCs w:val="20"/>
              </w:rPr>
              <w:t>immunisation</w:t>
            </w:r>
            <w:r w:rsidRPr="00EE35F1">
              <w:rPr>
                <w:rFonts w:eastAsia="Arial" w:cs="Arial"/>
                <w:sz w:val="20"/>
                <w:szCs w:val="20"/>
              </w:rPr>
              <w:t xml:space="preserve"> coverage</w:t>
            </w:r>
          </w:p>
          <w:p w14:paraId="25E8AAB7" w14:textId="77777777" w:rsidR="00A7789E" w:rsidRPr="00EE35F1" w:rsidRDefault="00A7789E" w:rsidP="00A9495A">
            <w:pPr>
              <w:cnfStyle w:val="000000000000" w:firstRow="0" w:lastRow="0" w:firstColumn="0" w:lastColumn="0" w:oddVBand="0" w:evenVBand="0" w:oddHBand="0" w:evenHBand="0" w:firstRowFirstColumn="0" w:firstRowLastColumn="0" w:lastRowFirstColumn="0" w:lastRowLastColumn="0"/>
              <w:rPr>
                <w:rFonts w:eastAsia="Arial" w:cs="Arial"/>
                <w:b/>
                <w:bCs/>
                <w:sz w:val="20"/>
                <w:szCs w:val="20"/>
              </w:rPr>
            </w:pPr>
          </w:p>
          <w:p w14:paraId="40F0AAFA" w14:textId="1C0A1493" w:rsidR="000F4A09" w:rsidRPr="00EE35F1" w:rsidRDefault="003E52FF" w:rsidP="00A9495A">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EE35F1">
              <w:rPr>
                <w:rFonts w:eastAsia="Arial" w:cs="Arial"/>
                <w:sz w:val="20"/>
                <w:szCs w:val="20"/>
              </w:rPr>
              <w:t>The two notable</w:t>
            </w:r>
            <w:r w:rsidR="00B23F1D" w:rsidRPr="00EE35F1">
              <w:rPr>
                <w:rFonts w:eastAsia="Arial" w:cs="Arial"/>
                <w:sz w:val="20"/>
                <w:szCs w:val="20"/>
              </w:rPr>
              <w:t xml:space="preserve"> key actions under that priority</w:t>
            </w:r>
            <w:r w:rsidR="00A47BAE" w:rsidRPr="00EE35F1">
              <w:rPr>
                <w:rFonts w:eastAsia="Arial" w:cs="Arial"/>
                <w:sz w:val="20"/>
                <w:szCs w:val="20"/>
              </w:rPr>
              <w:t xml:space="preserve"> include</w:t>
            </w:r>
            <w:r w:rsidR="000F4A09" w:rsidRPr="00EE35F1">
              <w:rPr>
                <w:rFonts w:eastAsia="Arial" w:cs="Arial"/>
                <w:sz w:val="20"/>
                <w:szCs w:val="20"/>
              </w:rPr>
              <w:t>:</w:t>
            </w:r>
          </w:p>
          <w:p w14:paraId="3B64FBEF" w14:textId="77777777" w:rsidR="00631D8F" w:rsidRPr="00EE35F1" w:rsidRDefault="00631D8F" w:rsidP="00A9495A">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p w14:paraId="2DB8C7C8" w14:textId="49C3FEE1" w:rsidR="000F4A09" w:rsidRPr="00EE35F1" w:rsidRDefault="00B23F1D" w:rsidP="000F4A09">
            <w:pPr>
              <w:pStyle w:val="ListParagraph"/>
              <w:numPr>
                <w:ilvl w:val="0"/>
                <w:numId w:val="13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EE35F1">
              <w:rPr>
                <w:rFonts w:eastAsia="Arial" w:cs="Arial"/>
                <w:sz w:val="20"/>
                <w:szCs w:val="20"/>
              </w:rPr>
              <w:t>Implement strategies to improve and better understand adolescent immunisation coverage</w:t>
            </w:r>
          </w:p>
          <w:p w14:paraId="65D72F84" w14:textId="1986CB44" w:rsidR="00B23F1D" w:rsidRPr="00EE35F1" w:rsidRDefault="00B23F1D" w:rsidP="000516BA">
            <w:pPr>
              <w:pStyle w:val="ListParagraph"/>
              <w:numPr>
                <w:ilvl w:val="0"/>
                <w:numId w:val="13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EE35F1">
              <w:rPr>
                <w:rFonts w:eastAsia="Arial" w:cs="Arial"/>
                <w:sz w:val="20"/>
                <w:szCs w:val="20"/>
              </w:rPr>
              <w:t>Improve coverage for population groups at higher risk</w:t>
            </w:r>
          </w:p>
          <w:p w14:paraId="698A4B1D" w14:textId="1C543738" w:rsidR="00181AE3" w:rsidRPr="00EE35F1" w:rsidRDefault="00181AE3" w:rsidP="00A9495A">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r w:rsidR="00B23F1D" w:rsidRPr="00EE35F1" w14:paraId="3BE7F551" w14:textId="77777777" w:rsidTr="56E5C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C8BC115" w14:textId="1374E761" w:rsidR="00B23F1D" w:rsidRPr="00EE35F1" w:rsidRDefault="00B23F1D" w:rsidP="00A9495A">
            <w:pPr>
              <w:rPr>
                <w:rFonts w:eastAsia="Arial" w:cs="Arial"/>
                <w:sz w:val="20"/>
                <w:szCs w:val="20"/>
              </w:rPr>
            </w:pPr>
            <w:r w:rsidRPr="00EE35F1">
              <w:rPr>
                <w:rFonts w:eastAsia="Arial" w:cs="Arial"/>
                <w:sz w:val="20"/>
                <w:szCs w:val="20"/>
              </w:rPr>
              <w:t>Strategic Action 3</w:t>
            </w:r>
            <w:r w:rsidR="00F46983" w:rsidRPr="00EE35F1">
              <w:rPr>
                <w:rFonts w:eastAsia="Arial" w:cs="Arial"/>
                <w:sz w:val="20"/>
                <w:szCs w:val="20"/>
              </w:rPr>
              <w:t xml:space="preserve">: </w:t>
            </w:r>
            <w:r w:rsidRPr="00EE35F1">
              <w:rPr>
                <w:rFonts w:eastAsia="Arial" w:cs="Arial"/>
                <w:b w:val="0"/>
                <w:bCs w:val="0"/>
                <w:sz w:val="20"/>
                <w:szCs w:val="20"/>
              </w:rPr>
              <w:t>Improve communication and social mobilisation</w:t>
            </w:r>
          </w:p>
        </w:tc>
        <w:tc>
          <w:tcPr>
            <w:tcW w:w="6078" w:type="dxa"/>
          </w:tcPr>
          <w:p w14:paraId="477408CB" w14:textId="5BD666D2" w:rsidR="00B23F1D" w:rsidRPr="00EE35F1" w:rsidRDefault="00B23F1D" w:rsidP="00A9495A">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EE35F1">
              <w:rPr>
                <w:rFonts w:eastAsia="Arial" w:cs="Arial"/>
                <w:b/>
                <w:sz w:val="20"/>
                <w:szCs w:val="20"/>
              </w:rPr>
              <w:t xml:space="preserve">National Immunisation </w:t>
            </w:r>
            <w:r w:rsidRPr="00EE35F1">
              <w:rPr>
                <w:rFonts w:eastAsia="Arial" w:cs="Arial"/>
                <w:b/>
                <w:bCs/>
                <w:sz w:val="20"/>
                <w:szCs w:val="20"/>
              </w:rPr>
              <w:t>Strategy</w:t>
            </w:r>
            <w:r w:rsidRPr="00EE35F1" w:rsidDel="00181AE3">
              <w:rPr>
                <w:rFonts w:eastAsia="Arial" w:cs="Arial"/>
                <w:b/>
                <w:bCs/>
                <w:sz w:val="20"/>
                <w:szCs w:val="20"/>
              </w:rPr>
              <w:t xml:space="preserve"> </w:t>
            </w:r>
            <w:r w:rsidR="00181AE3" w:rsidRPr="00EE35F1">
              <w:rPr>
                <w:rFonts w:eastAsia="Arial" w:cs="Arial"/>
                <w:b/>
                <w:sz w:val="20"/>
                <w:szCs w:val="20"/>
              </w:rPr>
              <w:t>s</w:t>
            </w:r>
            <w:r w:rsidR="00181AE3" w:rsidRPr="00EE35F1">
              <w:rPr>
                <w:rFonts w:eastAsia="Arial" w:cs="Arial"/>
                <w:b/>
                <w:bCs/>
                <w:sz w:val="20"/>
                <w:szCs w:val="20"/>
              </w:rPr>
              <w:t xml:space="preserve">trategic </w:t>
            </w:r>
            <w:r w:rsidRPr="00EE35F1">
              <w:rPr>
                <w:rFonts w:eastAsia="Arial" w:cs="Arial"/>
                <w:b/>
                <w:bCs/>
                <w:sz w:val="20"/>
                <w:szCs w:val="20"/>
              </w:rPr>
              <w:t>priority 5:</w:t>
            </w:r>
            <w:r w:rsidRPr="00EE35F1">
              <w:rPr>
                <w:rFonts w:eastAsia="Arial" w:cs="Arial"/>
                <w:sz w:val="20"/>
                <w:szCs w:val="20"/>
              </w:rPr>
              <w:t xml:space="preserve"> Maintain and ensure community confidence in the </w:t>
            </w:r>
            <w:r w:rsidR="00C911A7" w:rsidRPr="00EE35F1">
              <w:rPr>
                <w:rFonts w:eastAsia="Arial" w:cs="Arial"/>
                <w:sz w:val="20"/>
                <w:szCs w:val="20"/>
              </w:rPr>
              <w:t>NIP</w:t>
            </w:r>
            <w:r w:rsidRPr="00EE35F1">
              <w:rPr>
                <w:rFonts w:eastAsia="Arial" w:cs="Arial"/>
                <w:sz w:val="20"/>
                <w:szCs w:val="20"/>
              </w:rPr>
              <w:t xml:space="preserve"> through effective communication strategies</w:t>
            </w:r>
          </w:p>
          <w:p w14:paraId="487B43E1" w14:textId="23E947CB" w:rsidR="00181AE3" w:rsidRPr="00EE35F1" w:rsidRDefault="00181AE3" w:rsidP="00A9495A">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B23F1D" w:rsidRPr="00EE35F1" w14:paraId="23F9E3A6" w14:textId="77777777" w:rsidTr="56E5CAED">
        <w:tc>
          <w:tcPr>
            <w:cnfStyle w:val="001000000000" w:firstRow="0" w:lastRow="0" w:firstColumn="1" w:lastColumn="0" w:oddVBand="0" w:evenVBand="0" w:oddHBand="0" w:evenHBand="0" w:firstRowFirstColumn="0" w:firstRowLastColumn="0" w:lastRowFirstColumn="0" w:lastRowLastColumn="0"/>
            <w:tcW w:w="2552" w:type="dxa"/>
          </w:tcPr>
          <w:p w14:paraId="2B4FD32A" w14:textId="23884F93" w:rsidR="00B23F1D" w:rsidRPr="00EE35F1" w:rsidRDefault="00B23F1D" w:rsidP="00A9495A">
            <w:pPr>
              <w:rPr>
                <w:rFonts w:eastAsia="Arial" w:cs="Arial"/>
                <w:sz w:val="20"/>
                <w:szCs w:val="20"/>
              </w:rPr>
            </w:pPr>
            <w:r w:rsidRPr="00EE35F1">
              <w:rPr>
                <w:rFonts w:eastAsia="Arial" w:cs="Arial"/>
                <w:sz w:val="20"/>
                <w:szCs w:val="20"/>
              </w:rPr>
              <w:t>Strategic Action 4</w:t>
            </w:r>
            <w:r w:rsidR="00F46983" w:rsidRPr="00EE35F1">
              <w:rPr>
                <w:rFonts w:eastAsia="Arial" w:cs="Arial"/>
                <w:sz w:val="20"/>
                <w:szCs w:val="20"/>
              </w:rPr>
              <w:t xml:space="preserve">: </w:t>
            </w:r>
            <w:r w:rsidRPr="00EE35F1">
              <w:rPr>
                <w:rFonts w:eastAsia="Arial" w:cs="Arial"/>
                <w:b w:val="0"/>
                <w:bCs w:val="0"/>
                <w:sz w:val="20"/>
                <w:szCs w:val="20"/>
              </w:rPr>
              <w:t>Innovate to improve efficiency of vaccine delivery</w:t>
            </w:r>
          </w:p>
        </w:tc>
        <w:tc>
          <w:tcPr>
            <w:tcW w:w="6078" w:type="dxa"/>
          </w:tcPr>
          <w:p w14:paraId="6DE48CE1" w14:textId="3E9128C1" w:rsidR="00B23F1D" w:rsidRPr="00EE35F1" w:rsidRDefault="008225A0" w:rsidP="00B23F1D">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EE35F1">
              <w:rPr>
                <w:rFonts w:eastAsia="Arial" w:cs="Arial"/>
                <w:b/>
                <w:bCs/>
                <w:sz w:val="20"/>
                <w:szCs w:val="20"/>
              </w:rPr>
              <w:t>D</w:t>
            </w:r>
            <w:r w:rsidR="00B23F1D" w:rsidRPr="00EE35F1">
              <w:rPr>
                <w:rFonts w:eastAsia="Arial" w:cs="Arial"/>
                <w:b/>
                <w:bCs/>
                <w:sz w:val="20"/>
                <w:szCs w:val="20"/>
              </w:rPr>
              <w:t>oes</w:t>
            </w:r>
            <w:r w:rsidR="00B23F1D" w:rsidRPr="00EE35F1">
              <w:rPr>
                <w:rFonts w:eastAsia="Arial" w:cs="Arial"/>
                <w:b/>
                <w:sz w:val="20"/>
                <w:szCs w:val="20"/>
              </w:rPr>
              <w:t xml:space="preserve"> not clearly align with any </w:t>
            </w:r>
            <w:r w:rsidR="003B6197" w:rsidRPr="00EE35F1">
              <w:rPr>
                <w:rFonts w:eastAsia="Arial" w:cs="Arial"/>
                <w:b/>
                <w:sz w:val="20"/>
                <w:szCs w:val="20"/>
              </w:rPr>
              <w:t xml:space="preserve">National Immunisation Strategy </w:t>
            </w:r>
            <w:r w:rsidR="00B23F1D" w:rsidRPr="00EE35F1">
              <w:rPr>
                <w:rFonts w:eastAsia="Arial" w:cs="Arial"/>
                <w:b/>
                <w:sz w:val="20"/>
                <w:szCs w:val="20"/>
              </w:rPr>
              <w:t>priorities</w:t>
            </w:r>
            <w:r w:rsidR="00B23F1D" w:rsidRPr="00EE35F1">
              <w:rPr>
                <w:rFonts w:eastAsia="Arial" w:cs="Arial"/>
                <w:sz w:val="20"/>
                <w:szCs w:val="20"/>
              </w:rPr>
              <w:t>,</w:t>
            </w:r>
            <w:r w:rsidR="00990CD5" w:rsidRPr="00EE35F1">
              <w:rPr>
                <w:rFonts w:eastAsia="Arial" w:cs="Arial"/>
                <w:sz w:val="20"/>
                <w:szCs w:val="20"/>
              </w:rPr>
              <w:t xml:space="preserve"> </w:t>
            </w:r>
            <w:r w:rsidR="00990CD5" w:rsidRPr="00EE35F1">
              <w:rPr>
                <w:rFonts w:eastAsia="Arial" w:cs="Arial"/>
                <w:b/>
                <w:sz w:val="20"/>
                <w:szCs w:val="20"/>
              </w:rPr>
              <w:t>however it is</w:t>
            </w:r>
            <w:r w:rsidR="00B23F1D" w:rsidRPr="00EE35F1" w:rsidDel="00990CD5">
              <w:rPr>
                <w:rFonts w:eastAsia="Arial" w:cs="Arial"/>
                <w:b/>
                <w:sz w:val="20"/>
                <w:szCs w:val="20"/>
              </w:rPr>
              <w:t xml:space="preserve"> </w:t>
            </w:r>
            <w:r w:rsidR="00B23F1D" w:rsidRPr="00EE35F1">
              <w:rPr>
                <w:rFonts w:eastAsia="Arial" w:cs="Arial"/>
                <w:b/>
                <w:sz w:val="20"/>
                <w:szCs w:val="20"/>
              </w:rPr>
              <w:t xml:space="preserve">closest to </w:t>
            </w:r>
            <w:r w:rsidR="00EB33D4" w:rsidRPr="00EE35F1">
              <w:rPr>
                <w:rFonts w:eastAsia="Arial" w:cs="Arial"/>
                <w:b/>
                <w:sz w:val="20"/>
                <w:szCs w:val="20"/>
              </w:rPr>
              <w:t>s</w:t>
            </w:r>
            <w:r w:rsidR="00EB33D4" w:rsidRPr="00EE35F1">
              <w:rPr>
                <w:rFonts w:eastAsia="Arial" w:cs="Arial"/>
                <w:b/>
                <w:bCs/>
                <w:sz w:val="20"/>
                <w:szCs w:val="20"/>
              </w:rPr>
              <w:t xml:space="preserve">trategic </w:t>
            </w:r>
            <w:r w:rsidR="00B23F1D" w:rsidRPr="00EE35F1">
              <w:rPr>
                <w:rFonts w:eastAsia="Arial" w:cs="Arial"/>
                <w:b/>
                <w:bCs/>
                <w:sz w:val="20"/>
                <w:szCs w:val="20"/>
              </w:rPr>
              <w:t>priority 2:</w:t>
            </w:r>
            <w:r w:rsidR="00EB33D4" w:rsidRPr="00EE35F1">
              <w:rPr>
                <w:rFonts w:eastAsia="Arial" w:cs="Arial"/>
                <w:sz w:val="20"/>
                <w:szCs w:val="20"/>
              </w:rPr>
              <w:t xml:space="preserve"> </w:t>
            </w:r>
            <w:r w:rsidR="00B23F1D" w:rsidRPr="00EE35F1">
              <w:rPr>
                <w:rFonts w:eastAsia="Arial" w:cs="Arial"/>
                <w:sz w:val="20"/>
                <w:szCs w:val="20"/>
              </w:rPr>
              <w:t xml:space="preserve">Ensure effective governance of the </w:t>
            </w:r>
            <w:r w:rsidR="002723F4" w:rsidRPr="00EE35F1">
              <w:rPr>
                <w:rFonts w:eastAsia="Arial" w:cs="Arial"/>
                <w:sz w:val="20"/>
                <w:szCs w:val="20"/>
              </w:rPr>
              <w:t>NIP</w:t>
            </w:r>
          </w:p>
          <w:p w14:paraId="06732FAD" w14:textId="1DA4369E" w:rsidR="00420CF1" w:rsidRPr="00EE35F1" w:rsidRDefault="00420CF1" w:rsidP="00B23F1D">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p w14:paraId="3FD011D5" w14:textId="0843576A" w:rsidR="00420CF1" w:rsidRPr="00EE35F1" w:rsidRDefault="004863A7" w:rsidP="00B23F1D">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EE35F1">
              <w:rPr>
                <w:rFonts w:eastAsia="Arial" w:cs="Arial"/>
                <w:sz w:val="20"/>
                <w:szCs w:val="20"/>
              </w:rPr>
              <w:t>(</w:t>
            </w:r>
            <w:r w:rsidR="00A424E9" w:rsidRPr="00EE35F1">
              <w:rPr>
                <w:rFonts w:eastAsia="Arial" w:cs="Arial"/>
                <w:sz w:val="20"/>
                <w:szCs w:val="20"/>
              </w:rPr>
              <w:t>This strategic action refers</w:t>
            </w:r>
            <w:r w:rsidR="00420CF1" w:rsidRPr="00EE35F1">
              <w:rPr>
                <w:rFonts w:eastAsia="Arial" w:cs="Arial"/>
                <w:sz w:val="20"/>
                <w:szCs w:val="20"/>
              </w:rPr>
              <w:t xml:space="preserve"> to timely processes to consider new evidence and update schedules and programs when new evidence is generated</w:t>
            </w:r>
            <w:r w:rsidRPr="00EE35F1">
              <w:rPr>
                <w:rFonts w:eastAsia="Arial" w:cs="Arial"/>
                <w:sz w:val="20"/>
                <w:szCs w:val="20"/>
              </w:rPr>
              <w:t xml:space="preserve">, </w:t>
            </w:r>
            <w:r w:rsidR="00420CF1" w:rsidRPr="00EE35F1">
              <w:rPr>
                <w:rFonts w:eastAsia="Arial" w:cs="Arial"/>
                <w:sz w:val="20"/>
                <w:szCs w:val="20"/>
              </w:rPr>
              <w:t>such as for one dose schedules</w:t>
            </w:r>
            <w:r w:rsidRPr="00EE35F1">
              <w:rPr>
                <w:rFonts w:eastAsia="Arial" w:cs="Arial"/>
                <w:sz w:val="20"/>
                <w:szCs w:val="20"/>
              </w:rPr>
              <w:t>.</w:t>
            </w:r>
            <w:r w:rsidR="00420CF1" w:rsidRPr="00EE35F1">
              <w:rPr>
                <w:rFonts w:eastAsia="Arial" w:cs="Arial"/>
                <w:sz w:val="20"/>
                <w:szCs w:val="20"/>
              </w:rPr>
              <w:t>)</w:t>
            </w:r>
          </w:p>
          <w:p w14:paraId="3064BED6" w14:textId="77777777" w:rsidR="00B23F1D" w:rsidRPr="00EE35F1" w:rsidRDefault="00B23F1D" w:rsidP="00A9495A">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bl>
    <w:p w14:paraId="4F32E2D5" w14:textId="3CB4494F" w:rsidR="00B23F1D" w:rsidRPr="002665B9" w:rsidRDefault="00B23F1D" w:rsidP="002175AF">
      <w:pPr>
        <w:rPr>
          <w:rFonts w:eastAsia="Arial" w:cs="Arial"/>
        </w:rPr>
      </w:pPr>
      <w:r w:rsidRPr="002665B9">
        <w:rPr>
          <w:rFonts w:eastAsia="Arial"/>
        </w:rPr>
        <w:t xml:space="preserve"> </w:t>
      </w:r>
    </w:p>
    <w:p w14:paraId="2E61B80C" w14:textId="77777777" w:rsidR="00C82433" w:rsidRDefault="00C82433">
      <w:pPr>
        <w:rPr>
          <w:rFonts w:eastAsiaTheme="majorEastAsia" w:cstheme="majorBidi"/>
          <w:b/>
          <w:color w:val="0070C0"/>
          <w:sz w:val="28"/>
          <w:szCs w:val="26"/>
        </w:rPr>
      </w:pPr>
      <w:r>
        <w:br w:type="page"/>
      </w:r>
    </w:p>
    <w:p w14:paraId="761F3493" w14:textId="0A63B69F" w:rsidR="00C760C5" w:rsidRPr="00053890" w:rsidRDefault="00C760C5" w:rsidP="00053890">
      <w:pPr>
        <w:pStyle w:val="Heading2"/>
      </w:pPr>
      <w:bookmarkStart w:id="96" w:name="_Toc103008632"/>
      <w:bookmarkStart w:id="97" w:name="_Toc103593619"/>
      <w:r>
        <w:lastRenderedPageBreak/>
        <w:t>Screening</w:t>
      </w:r>
      <w:r w:rsidR="00435A56">
        <w:t xml:space="preserve"> and precancer treatment indicators</w:t>
      </w:r>
      <w:bookmarkEnd w:id="96"/>
      <w:bookmarkEnd w:id="97"/>
      <w:r>
        <w:t xml:space="preserve"> </w:t>
      </w:r>
    </w:p>
    <w:p w14:paraId="7C9FA808" w14:textId="77777777" w:rsidR="00F372C7" w:rsidRPr="00F372C7" w:rsidRDefault="00F372C7" w:rsidP="00F372C7"/>
    <w:p w14:paraId="5D82EDD5" w14:textId="0DC7A1D0" w:rsidR="00A76D3C" w:rsidRDefault="00E94633" w:rsidP="0DB915B3">
      <w:pPr>
        <w:rPr>
          <w:rFonts w:eastAsia="Arial" w:cs="Arial"/>
        </w:rPr>
      </w:pPr>
      <w:r w:rsidRPr="56E5CAED">
        <w:rPr>
          <w:rFonts w:eastAsia="Arial" w:cs="Arial"/>
        </w:rPr>
        <w:t>Providing</w:t>
      </w:r>
      <w:r w:rsidR="26252E94" w:rsidRPr="56E5CAED">
        <w:rPr>
          <w:rFonts w:eastAsia="Arial" w:cs="Arial"/>
        </w:rPr>
        <w:t xml:space="preserve"> high quality, effective cervical screening and precancer treatment is one of the three key pillars of the WHO </w:t>
      </w:r>
      <w:r w:rsidR="007619F2" w:rsidRPr="56E5CAED">
        <w:rPr>
          <w:rFonts w:eastAsia="Arial" w:cs="Arial"/>
        </w:rPr>
        <w:t>g</w:t>
      </w:r>
      <w:r w:rsidR="00732CF0" w:rsidRPr="56E5CAED">
        <w:rPr>
          <w:rFonts w:eastAsia="Arial" w:cs="Arial"/>
        </w:rPr>
        <w:t>lobal strategy to accelerate the elimination of cervical cancer as a public health problem (2)</w:t>
      </w:r>
      <w:r w:rsidR="26252E94" w:rsidRPr="56E5CAED">
        <w:rPr>
          <w:rFonts w:eastAsia="Arial" w:cs="Arial"/>
        </w:rPr>
        <w:t xml:space="preserve">. </w:t>
      </w:r>
    </w:p>
    <w:p w14:paraId="561DCE72" w14:textId="77777777" w:rsidR="00A76D3C" w:rsidRDefault="00A76D3C" w:rsidP="0DB915B3">
      <w:pPr>
        <w:rPr>
          <w:rFonts w:eastAsia="Arial" w:cs="Arial"/>
        </w:rPr>
      </w:pPr>
    </w:p>
    <w:p w14:paraId="60802058" w14:textId="3B1A563C" w:rsidR="26252E94" w:rsidRDefault="26252E94" w:rsidP="0DB915B3">
      <w:pPr>
        <w:rPr>
          <w:rFonts w:eastAsia="Arial" w:cs="Arial"/>
        </w:rPr>
      </w:pPr>
      <w:r w:rsidRPr="0DB915B3">
        <w:rPr>
          <w:rFonts w:eastAsia="Arial" w:cs="Arial"/>
        </w:rPr>
        <w:t xml:space="preserve">Australia’s National Elimination Strategy </w:t>
      </w:r>
      <w:r w:rsidR="00A76D3C">
        <w:rPr>
          <w:rFonts w:eastAsia="Arial" w:cs="Arial"/>
        </w:rPr>
        <w:t>should</w:t>
      </w:r>
      <w:r w:rsidRPr="0DB915B3">
        <w:rPr>
          <w:rFonts w:eastAsia="Arial" w:cs="Arial"/>
        </w:rPr>
        <w:t xml:space="preserve"> identify and address barriers to delivering and monitoring</w:t>
      </w:r>
      <w:r w:rsidR="05166CD2" w:rsidRPr="0DB915B3">
        <w:rPr>
          <w:rFonts w:eastAsia="Arial" w:cs="Arial"/>
        </w:rPr>
        <w:t xml:space="preserve"> cervical </w:t>
      </w:r>
      <w:r w:rsidRPr="0DB915B3">
        <w:rPr>
          <w:rFonts w:eastAsia="Arial" w:cs="Arial"/>
        </w:rPr>
        <w:t>screening and precancer treatment equitably across Australia.</w:t>
      </w:r>
    </w:p>
    <w:p w14:paraId="453B521A" w14:textId="77777777" w:rsidR="007D5899" w:rsidRDefault="007D5899" w:rsidP="0DB915B3">
      <w:pPr>
        <w:rPr>
          <w:rFonts w:eastAsia="Arial" w:cs="Arial"/>
        </w:rPr>
      </w:pPr>
    </w:p>
    <w:p w14:paraId="3E40C67A" w14:textId="694759A7" w:rsidR="00013A07" w:rsidRDefault="00013A07" w:rsidP="6252DD15">
      <w:pPr>
        <w:rPr>
          <w:szCs w:val="22"/>
        </w:rPr>
      </w:pPr>
    </w:p>
    <w:p w14:paraId="2630DCB2" w14:textId="04CA9D8C" w:rsidR="00C760C5" w:rsidRDefault="00477A3B" w:rsidP="00F372C7">
      <w:pPr>
        <w:pStyle w:val="Heading3"/>
      </w:pPr>
      <w:bookmarkStart w:id="98" w:name="_Toc103008633"/>
      <w:bookmarkStart w:id="99" w:name="_Toc103593620"/>
      <w:r>
        <w:t>Screening participation (WHO indicator)</w:t>
      </w:r>
      <w:bookmarkEnd w:id="98"/>
      <w:bookmarkEnd w:id="99"/>
    </w:p>
    <w:p w14:paraId="69449B97" w14:textId="77777777" w:rsidR="00421E01" w:rsidRDefault="00421E01" w:rsidP="002B012C"/>
    <w:p w14:paraId="5D60D46A" w14:textId="12A01124" w:rsidR="00E94633" w:rsidRDefault="7608EFAD" w:rsidP="002B012C">
      <w:r w:rsidRPr="6252DD15">
        <w:t>The WHO screening indicator</w:t>
      </w:r>
      <w:r w:rsidR="3E6863F4" w:rsidRPr="6252DD15">
        <w:t xml:space="preserve"> measures performance compared to the target</w:t>
      </w:r>
      <w:r w:rsidR="000F4FC8">
        <w:t>, which is</w:t>
      </w:r>
      <w:r w:rsidR="3E6863F4" w:rsidRPr="6252DD15">
        <w:t xml:space="preserve"> that women be screened with a high</w:t>
      </w:r>
      <w:r w:rsidR="2CC029FA" w:rsidRPr="6252DD15">
        <w:t>-</w:t>
      </w:r>
      <w:r w:rsidR="3E6863F4" w:rsidRPr="6252DD15">
        <w:t>performance test (currently, an HPV test)</w:t>
      </w:r>
      <w:r w:rsidR="0601D355" w:rsidRPr="6252DD15">
        <w:t xml:space="preserve"> at least once by age 35 and at least twice by age 45</w:t>
      </w:r>
      <w:r w:rsidR="6B32ABE2" w:rsidRPr="6252DD15">
        <w:t>.</w:t>
      </w:r>
      <w:r w:rsidR="0601D355" w:rsidRPr="6252DD15">
        <w:t xml:space="preserve"> </w:t>
      </w:r>
    </w:p>
    <w:p w14:paraId="605FC8B0" w14:textId="77777777" w:rsidR="00E94633" w:rsidRDefault="00E94633" w:rsidP="002B012C"/>
    <w:p w14:paraId="63570C85" w14:textId="1FAEA63C" w:rsidR="00E60DB5" w:rsidRDefault="302F957D" w:rsidP="002B012C">
      <w:r w:rsidRPr="6252DD15">
        <w:t xml:space="preserve">Australia is still in its first round (first </w:t>
      </w:r>
      <w:r w:rsidR="00282FA0">
        <w:t>five</w:t>
      </w:r>
      <w:r w:rsidR="00282FA0" w:rsidRPr="6252DD15">
        <w:t xml:space="preserve"> </w:t>
      </w:r>
      <w:r w:rsidRPr="6252DD15">
        <w:t xml:space="preserve">years) of </w:t>
      </w:r>
      <w:r w:rsidR="0601D355" w:rsidRPr="6252DD15">
        <w:t>HPV screening</w:t>
      </w:r>
      <w:r w:rsidR="006146E9">
        <w:t xml:space="preserve">. </w:t>
      </w:r>
      <w:r w:rsidR="00E60DB5">
        <w:t xml:space="preserve">Therefore, </w:t>
      </w:r>
      <w:r w:rsidR="006146E9">
        <w:t>H</w:t>
      </w:r>
      <w:r w:rsidR="69786013" w:rsidRPr="6252DD15">
        <w:t xml:space="preserve">PV screening </w:t>
      </w:r>
      <w:r w:rsidR="0601D355" w:rsidRPr="6252DD15">
        <w:t>has n</w:t>
      </w:r>
      <w:r w:rsidR="003B7D00">
        <w:t>o</w:t>
      </w:r>
      <w:r w:rsidR="0601D355" w:rsidRPr="6252DD15">
        <w:t>t been available in Australia</w:t>
      </w:r>
      <w:r w:rsidR="6B32ABE2" w:rsidRPr="6252DD15">
        <w:t xml:space="preserve"> </w:t>
      </w:r>
      <w:r w:rsidR="0601D355" w:rsidRPr="6252DD15">
        <w:t xml:space="preserve">long enough for women to have had two adequately </w:t>
      </w:r>
      <w:r w:rsidR="068A0779" w:rsidRPr="6252DD15">
        <w:t>spaced HPV tests by age 45</w:t>
      </w:r>
      <w:r w:rsidR="69786013" w:rsidRPr="6252DD15">
        <w:t xml:space="preserve">. </w:t>
      </w:r>
    </w:p>
    <w:p w14:paraId="0CAB84CB" w14:textId="77777777" w:rsidR="00E60DB5" w:rsidRDefault="00E60DB5" w:rsidP="002B012C"/>
    <w:p w14:paraId="1196B958" w14:textId="39352ABA" w:rsidR="00F1698D" w:rsidRDefault="69786013" w:rsidP="002B012C">
      <w:r w:rsidRPr="6252DD15">
        <w:t>An interim measure</w:t>
      </w:r>
      <w:r w:rsidR="6D853334" w:rsidRPr="6252DD15">
        <w:t xml:space="preserve">, </w:t>
      </w:r>
      <w:r w:rsidR="00CC4741">
        <w:t xml:space="preserve">as used in Figure 20 </w:t>
      </w:r>
      <w:r w:rsidR="6D853334" w:rsidRPr="6252DD15">
        <w:t>below</w:t>
      </w:r>
      <w:r w:rsidRPr="6252DD15">
        <w:t xml:space="preserve">, </w:t>
      </w:r>
      <w:r w:rsidR="6D853334" w:rsidRPr="6252DD15">
        <w:t xml:space="preserve">reports on </w:t>
      </w:r>
      <w:r w:rsidRPr="6252DD15">
        <w:t xml:space="preserve">the </w:t>
      </w:r>
      <w:r w:rsidR="6D853334" w:rsidRPr="6252DD15">
        <w:t xml:space="preserve">proportion </w:t>
      </w:r>
      <w:r w:rsidRPr="6252DD15">
        <w:t>of women who have had at least one HPV test by age 45 and</w:t>
      </w:r>
      <w:r w:rsidR="6D853334" w:rsidRPr="6252DD15">
        <w:t xml:space="preserve"> had </w:t>
      </w:r>
      <w:r w:rsidRPr="6252DD15">
        <w:t xml:space="preserve">at least one prior </w:t>
      </w:r>
      <w:r w:rsidR="79FAAF9F" w:rsidRPr="6252DD15" w:rsidDel="00F1698D">
        <w:t xml:space="preserve">Pap </w:t>
      </w:r>
      <w:r w:rsidR="79FAAF9F" w:rsidRPr="6252DD15">
        <w:t>test (with at least two years spacing between the tests).</w:t>
      </w:r>
    </w:p>
    <w:p w14:paraId="332FE8BC" w14:textId="77777777" w:rsidR="00F1698D" w:rsidRDefault="00F1698D" w:rsidP="002B012C"/>
    <w:p w14:paraId="2459C91C" w14:textId="766A309D" w:rsidR="00F1698D" w:rsidRDefault="00FF55DA" w:rsidP="002B012C">
      <w:r w:rsidRPr="00FF55DA">
        <w:t>Figure 20 summarise the proportion of Australian women aged 35 and 45 in 2019 who had been screened with an HPV test (and a previous Pap for those aged 45) stratified by socioeconomic status, remoteness and jurisdiction.</w:t>
      </w:r>
      <w:r w:rsidR="00952815">
        <w:t xml:space="preserve"> </w:t>
      </w:r>
      <w:r w:rsidR="79FAAF9F" w:rsidRPr="6252DD15">
        <w:t xml:space="preserve">In 2019, 54.9% of women aged 35 had been screened at least once and 54.9% of </w:t>
      </w:r>
      <w:r w:rsidR="002231B9">
        <w:t xml:space="preserve">women aged </w:t>
      </w:r>
      <w:r w:rsidR="79FAAF9F" w:rsidRPr="6252DD15">
        <w:t>45</w:t>
      </w:r>
      <w:r w:rsidR="00EA7EC0">
        <w:t xml:space="preserve"> </w:t>
      </w:r>
      <w:r w:rsidR="79FAAF9F" w:rsidRPr="6252DD15">
        <w:t xml:space="preserve">had been screened twice as defined above. </w:t>
      </w:r>
    </w:p>
    <w:p w14:paraId="45EEDA9C" w14:textId="77777777" w:rsidR="00F1698D" w:rsidRDefault="00F1698D" w:rsidP="002B012C"/>
    <w:p w14:paraId="072AD491" w14:textId="77777777" w:rsidR="00F1698D" w:rsidRDefault="79FAAF9F" w:rsidP="002B012C">
      <w:r w:rsidRPr="6252DD15">
        <w:t>In most areas of Australia</w:t>
      </w:r>
      <w:r w:rsidR="00F1698D">
        <w:t>,</w:t>
      </w:r>
      <w:r w:rsidRPr="6252DD15">
        <w:t xml:space="preserve"> 50-60% of women had been screened once by age 35, with women in very remote areas the only group with below 50% participation (49%). </w:t>
      </w:r>
    </w:p>
    <w:p w14:paraId="5B34CFE2" w14:textId="77777777" w:rsidR="00F1698D" w:rsidRDefault="00F1698D" w:rsidP="002B012C"/>
    <w:p w14:paraId="668E7946" w14:textId="77777777" w:rsidR="00F1698D" w:rsidRDefault="79FAAF9F" w:rsidP="002B012C">
      <w:r w:rsidRPr="6252DD15">
        <w:t xml:space="preserve">For two screens by age 45 there was greater variability, with below 50% participation for women in outer regional, remote and very remote areas and in the NT. </w:t>
      </w:r>
    </w:p>
    <w:p w14:paraId="5C4ECE91" w14:textId="77777777" w:rsidR="00F1698D" w:rsidRDefault="00F1698D" w:rsidP="002B012C"/>
    <w:p w14:paraId="21E8B35F" w14:textId="62D7F4FD" w:rsidR="002B012C" w:rsidRDefault="79FAAF9F" w:rsidP="002B012C">
      <w:r w:rsidRPr="6252DD15">
        <w:t xml:space="preserve">Women residing in areas in the highest socioeconomic quintile and those </w:t>
      </w:r>
      <w:r w:rsidR="00F1698D">
        <w:t>residing</w:t>
      </w:r>
      <w:r w:rsidR="00F1698D" w:rsidRPr="6252DD15">
        <w:t xml:space="preserve"> </w:t>
      </w:r>
      <w:r w:rsidRPr="6252DD15">
        <w:t xml:space="preserve">in Tasmania were the only groups with over 60% participation. Data were not available by Indigenous status. </w:t>
      </w:r>
    </w:p>
    <w:p w14:paraId="773602AC" w14:textId="77777777" w:rsidR="002B012C" w:rsidRDefault="002B012C" w:rsidP="002B012C">
      <w:pPr>
        <w:rPr>
          <w:szCs w:val="22"/>
        </w:rPr>
      </w:pPr>
    </w:p>
    <w:p w14:paraId="4B05C5B1" w14:textId="748D9FE5" w:rsidR="0CFA4E71" w:rsidRDefault="0CFA4E71" w:rsidP="0CFA4E71">
      <w:pPr>
        <w:ind w:left="720"/>
        <w:rPr>
          <w:rFonts w:ascii="Calibri" w:eastAsia="Calibri" w:hAnsi="Calibri" w:cs="Calibri"/>
          <w:color w:val="000000" w:themeColor="text1"/>
        </w:rPr>
      </w:pPr>
    </w:p>
    <w:p w14:paraId="34495807" w14:textId="26448AD0" w:rsidR="00EE35F1" w:rsidRDefault="00EE35F1" w:rsidP="00EE35F1">
      <w:pPr>
        <w:pStyle w:val="Caption"/>
        <w:keepNext/>
      </w:pPr>
      <w:bookmarkStart w:id="100" w:name="_Toc103008407"/>
      <w:r>
        <w:lastRenderedPageBreak/>
        <w:t xml:space="preserve">Figure </w:t>
      </w:r>
      <w:r>
        <w:fldChar w:fldCharType="begin"/>
      </w:r>
      <w:r>
        <w:instrText>SEQ Figure \* ARABIC</w:instrText>
      </w:r>
      <w:r>
        <w:fldChar w:fldCharType="separate"/>
      </w:r>
      <w:r w:rsidR="00E8126E">
        <w:rPr>
          <w:noProof/>
        </w:rPr>
        <w:t>20</w:t>
      </w:r>
      <w:r>
        <w:fldChar w:fldCharType="end"/>
      </w:r>
      <w:r>
        <w:t xml:space="preserve">. </w:t>
      </w:r>
      <w:r w:rsidRPr="003D1BA6">
        <w:t>Percentage of eligible women aged 35 with at least one primary HPV test and aged 45 with at least one primary HPV test plus one earlier screening test, as of 31 December 2019.</w:t>
      </w:r>
      <w:bookmarkEnd w:id="100"/>
    </w:p>
    <w:p w14:paraId="57A95BD9" w14:textId="1CDDC455" w:rsidR="0CFA4E71" w:rsidRDefault="00C45EE0" w:rsidP="0033132A">
      <w:r>
        <w:rPr>
          <w:noProof/>
        </w:rPr>
        <w:drawing>
          <wp:inline distT="0" distB="0" distL="0" distR="0" wp14:anchorId="02C1A93B" wp14:editId="2234A865">
            <wp:extent cx="5486400" cy="3516630"/>
            <wp:effectExtent l="0" t="0" r="0" b="762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35"/>
                    <a:stretch>
                      <a:fillRect/>
                    </a:stretch>
                  </pic:blipFill>
                  <pic:spPr>
                    <a:xfrm>
                      <a:off x="0" y="0"/>
                      <a:ext cx="5486400" cy="3516630"/>
                    </a:xfrm>
                    <a:prstGeom prst="rect">
                      <a:avLst/>
                    </a:prstGeom>
                  </pic:spPr>
                </pic:pic>
              </a:graphicData>
            </a:graphic>
          </wp:inline>
        </w:drawing>
      </w:r>
    </w:p>
    <w:p w14:paraId="59F73CA4" w14:textId="77777777" w:rsidR="0081402D" w:rsidRDefault="0081402D" w:rsidP="621D33B3">
      <w:pPr>
        <w:pStyle w:val="Caption"/>
        <w:keepNext/>
        <w:rPr>
          <w:color w:val="000000" w:themeColor="text1"/>
        </w:rPr>
      </w:pPr>
    </w:p>
    <w:p w14:paraId="1E4C1237" w14:textId="3F554AFE" w:rsidR="0CFA4E71" w:rsidRDefault="00B61D6D" w:rsidP="00327246">
      <w:pPr>
        <w:pStyle w:val="Caption"/>
        <w:rPr>
          <w:rFonts w:eastAsia="Calibri"/>
        </w:rPr>
      </w:pPr>
      <w:r w:rsidRPr="15159850">
        <w:rPr>
          <w:rFonts w:eastAsia="Calibri"/>
        </w:rPr>
        <w:t>Measure for two tests by a</w:t>
      </w:r>
      <w:r w:rsidR="0CFA4E71" w:rsidRPr="15159850">
        <w:rPr>
          <w:rFonts w:eastAsia="Calibri"/>
        </w:rPr>
        <w:t>ge 45 is interim</w:t>
      </w:r>
      <w:r w:rsidR="00773A5B">
        <w:rPr>
          <w:rFonts w:eastAsia="Calibri"/>
        </w:rPr>
        <w:t>,</w:t>
      </w:r>
      <w:r w:rsidR="0CFA4E71" w:rsidRPr="15159850">
        <w:rPr>
          <w:rFonts w:eastAsia="Calibri"/>
        </w:rPr>
        <w:t xml:space="preserve"> because HPV testing has not been available in Australia long enough for women to have had two sufficiently</w:t>
      </w:r>
      <w:r w:rsidR="49CD15F6" w:rsidRPr="15159850">
        <w:rPr>
          <w:rFonts w:eastAsia="Calibri"/>
        </w:rPr>
        <w:t xml:space="preserve"> </w:t>
      </w:r>
      <w:r w:rsidR="0CFA4E71" w:rsidRPr="15159850">
        <w:rPr>
          <w:rFonts w:eastAsia="Calibri"/>
        </w:rPr>
        <w:t>spaced tests by age 45</w:t>
      </w:r>
      <w:r w:rsidR="00EE35F1">
        <w:rPr>
          <w:rFonts w:eastAsia="Calibri"/>
        </w:rPr>
        <w:t>.</w:t>
      </w:r>
      <w:r w:rsidR="000E48E3">
        <w:rPr>
          <w:rFonts w:eastAsia="Calibri"/>
        </w:rPr>
        <w:t xml:space="preserve"> </w:t>
      </w:r>
    </w:p>
    <w:p w14:paraId="462AD9F9" w14:textId="08096554" w:rsidR="000E48E3" w:rsidRPr="000E48E3" w:rsidRDefault="000E48E3" w:rsidP="000E48E3">
      <w:pPr>
        <w:pStyle w:val="Caption"/>
      </w:pPr>
      <w:r w:rsidRPr="32287225">
        <w:t>Source: NHMRC Centre of Research Excellence in Cervical Cancer Control. 2021 Cervical Cancer Elimination Progress Report: Australia’s progress towards the elimination of cervical cancer as a public health problem.</w:t>
      </w:r>
      <w:r>
        <w:t xml:space="preserve"> (1)</w:t>
      </w:r>
    </w:p>
    <w:p w14:paraId="196E0719" w14:textId="77777777" w:rsidR="00F372C7" w:rsidRDefault="00F372C7" w:rsidP="00F372C7">
      <w:pPr>
        <w:rPr>
          <w:rFonts w:ascii="Calibri" w:eastAsia="Calibri" w:hAnsi="Calibri" w:cs="Calibri"/>
          <w:color w:val="000000" w:themeColor="text1"/>
        </w:rPr>
      </w:pPr>
    </w:p>
    <w:p w14:paraId="52508224" w14:textId="56EFE259" w:rsidR="00477A3B" w:rsidRPr="00697EF0" w:rsidRDefault="41C3D730" w:rsidP="00697EF0">
      <w:pPr>
        <w:pStyle w:val="Heading3"/>
      </w:pPr>
      <w:bookmarkStart w:id="101" w:name="_Toc103008634"/>
      <w:bookmarkStart w:id="102" w:name="_Toc103593621"/>
      <w:r>
        <w:t>Screening participation (Australian program)</w:t>
      </w:r>
      <w:bookmarkEnd w:id="101"/>
      <w:bookmarkEnd w:id="102"/>
    </w:p>
    <w:p w14:paraId="05DCC863" w14:textId="77777777" w:rsidR="00773A5B" w:rsidRDefault="00773A5B" w:rsidP="00C32C14">
      <w:pPr>
        <w:rPr>
          <w:rFonts w:eastAsia="Calibri"/>
        </w:rPr>
      </w:pPr>
    </w:p>
    <w:p w14:paraId="5A6F400A" w14:textId="77777777" w:rsidR="000713B6" w:rsidRDefault="3A3354AF" w:rsidP="00C32C14">
      <w:pPr>
        <w:rPr>
          <w:rFonts w:eastAsia="Calibri"/>
        </w:rPr>
      </w:pPr>
      <w:r w:rsidRPr="47369958">
        <w:rPr>
          <w:rFonts w:eastAsia="Calibri"/>
        </w:rPr>
        <w:t>Participation in screening as recommended in Australia</w:t>
      </w:r>
      <w:r w:rsidR="1F360693" w:rsidRPr="47369958">
        <w:rPr>
          <w:rFonts w:eastAsia="Calibri"/>
        </w:rPr>
        <w:t xml:space="preserve"> </w:t>
      </w:r>
      <w:r w:rsidR="78286C16" w:rsidRPr="47369958">
        <w:rPr>
          <w:rFonts w:eastAsia="Calibri"/>
        </w:rPr>
        <w:t>i</w:t>
      </w:r>
      <w:r w:rsidR="1F360693" w:rsidRPr="47369958">
        <w:rPr>
          <w:rFonts w:eastAsia="Calibri"/>
        </w:rPr>
        <w:t xml:space="preserve">s </w:t>
      </w:r>
      <w:r w:rsidR="2AB2F963" w:rsidRPr="47369958">
        <w:rPr>
          <w:rFonts w:eastAsia="Calibri"/>
        </w:rPr>
        <w:t xml:space="preserve">also </w:t>
      </w:r>
      <w:r w:rsidR="78286C16" w:rsidRPr="47369958">
        <w:rPr>
          <w:rFonts w:eastAsia="Calibri"/>
        </w:rPr>
        <w:t xml:space="preserve">presented. </w:t>
      </w:r>
    </w:p>
    <w:p w14:paraId="0054F801" w14:textId="77777777" w:rsidR="000713B6" w:rsidRDefault="000713B6" w:rsidP="00C32C14">
      <w:pPr>
        <w:rPr>
          <w:rFonts w:eastAsia="Calibri"/>
        </w:rPr>
      </w:pPr>
    </w:p>
    <w:p w14:paraId="776C8BD6" w14:textId="46ECA920" w:rsidR="00773A5B" w:rsidRDefault="5645C167" w:rsidP="00C32C14">
      <w:pPr>
        <w:rPr>
          <w:rFonts w:eastAsia="Calibri"/>
        </w:rPr>
      </w:pPr>
      <w:r w:rsidRPr="09FC17CF">
        <w:rPr>
          <w:rFonts w:eastAsia="Calibri"/>
        </w:rPr>
        <w:t xml:space="preserve">The </w:t>
      </w:r>
      <w:r w:rsidR="00773A5B" w:rsidRPr="09FC17CF">
        <w:rPr>
          <w:rFonts w:eastAsia="Calibri"/>
        </w:rPr>
        <w:t xml:space="preserve">number </w:t>
      </w:r>
      <w:r w:rsidRPr="09FC17CF">
        <w:rPr>
          <w:rFonts w:eastAsia="Calibri"/>
        </w:rPr>
        <w:t>of women</w:t>
      </w:r>
      <w:r w:rsidR="52B9D520" w:rsidRPr="09FC17CF">
        <w:rPr>
          <w:rFonts w:eastAsia="Calibri"/>
        </w:rPr>
        <w:t xml:space="preserve"> </w:t>
      </w:r>
      <w:r w:rsidRPr="09FC17CF">
        <w:rPr>
          <w:rFonts w:eastAsia="Calibri"/>
        </w:rPr>
        <w:t>who are up-</w:t>
      </w:r>
      <w:r w:rsidR="00773A5B" w:rsidRPr="09FC17CF">
        <w:rPr>
          <w:rFonts w:eastAsia="Calibri"/>
        </w:rPr>
        <w:t>to-date</w:t>
      </w:r>
      <w:r w:rsidRPr="09FC17CF">
        <w:rPr>
          <w:rFonts w:eastAsia="Calibri"/>
        </w:rPr>
        <w:t xml:space="preserve"> </w:t>
      </w:r>
      <w:r w:rsidR="000025C5" w:rsidRPr="09FC17CF">
        <w:rPr>
          <w:rFonts w:eastAsia="Calibri"/>
        </w:rPr>
        <w:t>should</w:t>
      </w:r>
      <w:r w:rsidR="01F0D8D0" w:rsidRPr="09FC17CF">
        <w:rPr>
          <w:rFonts w:eastAsia="Calibri"/>
        </w:rPr>
        <w:t xml:space="preserve"> increase over the first </w:t>
      </w:r>
      <w:r w:rsidR="00975EEE" w:rsidRPr="09FC17CF">
        <w:rPr>
          <w:rFonts w:eastAsia="Calibri"/>
        </w:rPr>
        <w:t xml:space="preserve">five </w:t>
      </w:r>
      <w:r w:rsidR="25E2EF16" w:rsidRPr="09FC17CF">
        <w:rPr>
          <w:rFonts w:eastAsia="Calibri"/>
        </w:rPr>
        <w:t xml:space="preserve">years of the </w:t>
      </w:r>
      <w:r w:rsidRPr="09FC17CF">
        <w:rPr>
          <w:rFonts w:eastAsia="Calibri"/>
        </w:rPr>
        <w:t>new program</w:t>
      </w:r>
      <w:r w:rsidR="2424E8EA" w:rsidRPr="09FC17CF">
        <w:rPr>
          <w:rFonts w:eastAsia="Calibri"/>
        </w:rPr>
        <w:t xml:space="preserve"> (Figure 21</w:t>
      </w:r>
      <w:r w:rsidR="1453097C" w:rsidRPr="09FC17CF">
        <w:rPr>
          <w:rFonts w:eastAsia="Calibri"/>
        </w:rPr>
        <w:t>)</w:t>
      </w:r>
      <w:r w:rsidR="00DF2692" w:rsidRPr="09FC17CF">
        <w:rPr>
          <w:rFonts w:eastAsia="Calibri"/>
        </w:rPr>
        <w:t>,</w:t>
      </w:r>
      <w:r w:rsidR="00773A5B" w:rsidRPr="09FC17CF">
        <w:rPr>
          <w:rFonts w:eastAsia="Calibri"/>
        </w:rPr>
        <w:t xml:space="preserve"> </w:t>
      </w:r>
      <w:r w:rsidR="25E2EF16" w:rsidRPr="09FC17CF">
        <w:rPr>
          <w:rFonts w:eastAsia="Calibri"/>
        </w:rPr>
        <w:t xml:space="preserve">as </w:t>
      </w:r>
      <w:r w:rsidR="2424E8EA" w:rsidRPr="09FC17CF">
        <w:rPr>
          <w:rFonts w:eastAsia="Calibri"/>
        </w:rPr>
        <w:t xml:space="preserve">additional </w:t>
      </w:r>
      <w:r w:rsidR="629F6187" w:rsidRPr="09FC17CF">
        <w:rPr>
          <w:rFonts w:eastAsia="Calibri"/>
        </w:rPr>
        <w:t xml:space="preserve">people </w:t>
      </w:r>
      <w:r w:rsidR="2424E8EA" w:rsidRPr="09FC17CF">
        <w:rPr>
          <w:rFonts w:eastAsia="Calibri"/>
        </w:rPr>
        <w:t xml:space="preserve">attend but no </w:t>
      </w:r>
      <w:r w:rsidR="629F6187" w:rsidRPr="09FC17CF">
        <w:rPr>
          <w:rFonts w:eastAsia="Calibri"/>
        </w:rPr>
        <w:t xml:space="preserve">screening participants </w:t>
      </w:r>
      <w:r w:rsidR="2424E8EA" w:rsidRPr="09FC17CF">
        <w:rPr>
          <w:rFonts w:eastAsia="Calibri"/>
        </w:rPr>
        <w:t xml:space="preserve">become due for </w:t>
      </w:r>
      <w:r w:rsidR="00CB48D0" w:rsidRPr="09FC17CF">
        <w:rPr>
          <w:rFonts w:eastAsia="Calibri"/>
        </w:rPr>
        <w:t>five</w:t>
      </w:r>
      <w:r w:rsidR="2424E8EA" w:rsidRPr="09FC17CF">
        <w:rPr>
          <w:rFonts w:eastAsia="Calibri"/>
        </w:rPr>
        <w:t xml:space="preserve">-yearly screening until December 2022. </w:t>
      </w:r>
    </w:p>
    <w:p w14:paraId="62331AA2" w14:textId="6EAA0FF5" w:rsidR="000025C5" w:rsidRDefault="000025C5" w:rsidP="00C32C14">
      <w:pPr>
        <w:rPr>
          <w:rFonts w:eastAsia="Calibri"/>
        </w:rPr>
      </w:pPr>
    </w:p>
    <w:p w14:paraId="0D3310BC" w14:textId="6784DB1B" w:rsidR="000025C5" w:rsidRDefault="003D3850" w:rsidP="00C32C14">
      <w:pPr>
        <w:rPr>
          <w:rFonts w:eastAsia="Calibri"/>
        </w:rPr>
      </w:pPr>
      <w:r w:rsidRPr="09FC17CF">
        <w:rPr>
          <w:rFonts w:eastAsia="Calibri"/>
        </w:rPr>
        <w:t xml:space="preserve">Being up-to-date means receiving an HPV test in the previous five years, </w:t>
      </w:r>
      <w:r w:rsidR="000025C5" w:rsidRPr="09FC17CF">
        <w:rPr>
          <w:rFonts w:eastAsia="Calibri"/>
        </w:rPr>
        <w:t>according to the recommendations in the HPV program</w:t>
      </w:r>
      <w:r w:rsidR="000B2674" w:rsidRPr="09FC17CF">
        <w:rPr>
          <w:rFonts w:eastAsia="Calibri"/>
        </w:rPr>
        <w:t>.</w:t>
      </w:r>
    </w:p>
    <w:p w14:paraId="450379A6" w14:textId="77777777" w:rsidR="00773A5B" w:rsidRDefault="00773A5B" w:rsidP="00C32C14">
      <w:pPr>
        <w:rPr>
          <w:rFonts w:eastAsia="Calibri"/>
        </w:rPr>
      </w:pPr>
    </w:p>
    <w:p w14:paraId="150E9A29" w14:textId="77777777" w:rsidR="00372C95" w:rsidRDefault="2424E8EA" w:rsidP="00C32C14">
      <w:pPr>
        <w:rPr>
          <w:rFonts w:eastAsia="Calibri"/>
        </w:rPr>
      </w:pPr>
      <w:r w:rsidRPr="47369958">
        <w:rPr>
          <w:rFonts w:eastAsia="Calibri"/>
        </w:rPr>
        <w:t>As seen in Figure 21, the observed participation has been slightly below that anticipated based on projections from historical data</w:t>
      </w:r>
      <w:r w:rsidR="000B2674">
        <w:rPr>
          <w:rFonts w:eastAsia="Calibri"/>
        </w:rPr>
        <w:t xml:space="preserve">. </w:t>
      </w:r>
    </w:p>
    <w:p w14:paraId="335CE718" w14:textId="77777777" w:rsidR="00372C95" w:rsidRDefault="00372C95" w:rsidP="00C32C14">
      <w:pPr>
        <w:rPr>
          <w:rFonts w:eastAsia="Calibri"/>
        </w:rPr>
      </w:pPr>
    </w:p>
    <w:p w14:paraId="4E26050D" w14:textId="604C5D20" w:rsidR="00372C95" w:rsidRDefault="000B2674" w:rsidP="00C32C14">
      <w:pPr>
        <w:rPr>
          <w:rFonts w:eastAsia="Calibri"/>
        </w:rPr>
      </w:pPr>
      <w:r w:rsidRPr="09FC17CF">
        <w:rPr>
          <w:rFonts w:eastAsia="Calibri"/>
        </w:rPr>
        <w:t>Participation reached</w:t>
      </w:r>
      <w:r w:rsidR="2424E8EA" w:rsidRPr="09FC17CF">
        <w:rPr>
          <w:rFonts w:eastAsia="Calibri"/>
        </w:rPr>
        <w:t xml:space="preserve"> 62.6% up to date in 2020 in eligible women aged 25</w:t>
      </w:r>
      <w:r w:rsidR="002231B9" w:rsidRPr="09FC17CF">
        <w:rPr>
          <w:rFonts w:eastAsia="Arial" w:cs="Arial"/>
          <w:i/>
          <w:iCs/>
          <w:sz w:val="18"/>
          <w:szCs w:val="18"/>
        </w:rPr>
        <w:t>–</w:t>
      </w:r>
      <w:r w:rsidR="2424E8EA" w:rsidRPr="09FC17CF">
        <w:rPr>
          <w:rFonts w:eastAsia="Calibri"/>
        </w:rPr>
        <w:t xml:space="preserve">74 </w:t>
      </w:r>
      <w:r w:rsidR="00372C95" w:rsidRPr="09FC17CF">
        <w:rPr>
          <w:rFonts w:eastAsia="Calibri"/>
        </w:rPr>
        <w:t xml:space="preserve">(and </w:t>
      </w:r>
      <w:r w:rsidR="2424E8EA" w:rsidRPr="09FC17CF">
        <w:rPr>
          <w:rFonts w:eastAsia="Calibri"/>
        </w:rPr>
        <w:t>64.5% in the 25</w:t>
      </w:r>
      <w:r w:rsidR="002231B9" w:rsidRPr="09FC17CF">
        <w:rPr>
          <w:rFonts w:eastAsia="Arial" w:cs="Arial"/>
          <w:i/>
          <w:iCs/>
          <w:sz w:val="18"/>
          <w:szCs w:val="18"/>
        </w:rPr>
        <w:t>–</w:t>
      </w:r>
      <w:r w:rsidR="2424E8EA" w:rsidRPr="09FC17CF">
        <w:rPr>
          <w:rFonts w:eastAsia="Calibri"/>
        </w:rPr>
        <w:t>69 year age range</w:t>
      </w:r>
      <w:r w:rsidR="00372C95" w:rsidRPr="09FC17CF">
        <w:rPr>
          <w:rFonts w:eastAsia="Calibri"/>
        </w:rPr>
        <w:t>,</w:t>
      </w:r>
      <w:r w:rsidR="2424E8EA" w:rsidRPr="09FC17CF">
        <w:rPr>
          <w:rFonts w:eastAsia="Calibri"/>
        </w:rPr>
        <w:t xml:space="preserve"> which was included in both the cytology and HPV program). </w:t>
      </w:r>
    </w:p>
    <w:p w14:paraId="141BC4E4" w14:textId="77777777" w:rsidR="00372C95" w:rsidRDefault="00372C95" w:rsidP="00C32C14">
      <w:pPr>
        <w:rPr>
          <w:rFonts w:eastAsia="Calibri"/>
        </w:rPr>
      </w:pPr>
    </w:p>
    <w:p w14:paraId="62796FA1" w14:textId="7E20911B" w:rsidR="00A51D12" w:rsidRDefault="2424E8EA" w:rsidP="00C32C14">
      <w:pPr>
        <w:rPr>
          <w:rFonts w:eastAsia="Calibri"/>
        </w:rPr>
      </w:pPr>
      <w:r w:rsidRPr="09FC17CF">
        <w:rPr>
          <w:rFonts w:eastAsia="Calibri"/>
        </w:rPr>
        <w:t xml:space="preserve">As seen in Figure 22, the proportion </w:t>
      </w:r>
      <w:r w:rsidR="00372C95" w:rsidRPr="09FC17CF">
        <w:rPr>
          <w:rFonts w:eastAsia="Calibri"/>
        </w:rPr>
        <w:t xml:space="preserve">of </w:t>
      </w:r>
      <w:r w:rsidRPr="09FC17CF">
        <w:rPr>
          <w:rFonts w:eastAsia="Calibri"/>
        </w:rPr>
        <w:t>up</w:t>
      </w:r>
      <w:r w:rsidR="002231B9" w:rsidRPr="09FC17CF">
        <w:rPr>
          <w:rFonts w:eastAsia="Calibri"/>
        </w:rPr>
        <w:t>-to-date</w:t>
      </w:r>
      <w:r w:rsidRPr="09FC17CF">
        <w:rPr>
          <w:rFonts w:eastAsia="Calibri"/>
        </w:rPr>
        <w:t xml:space="preserve"> </w:t>
      </w:r>
      <w:r w:rsidR="00372C95" w:rsidRPr="09FC17CF">
        <w:rPr>
          <w:rFonts w:eastAsia="Calibri"/>
        </w:rPr>
        <w:t xml:space="preserve">people </w:t>
      </w:r>
      <w:r w:rsidRPr="09FC17CF">
        <w:rPr>
          <w:rFonts w:eastAsia="Calibri"/>
        </w:rPr>
        <w:t>varies sub</w:t>
      </w:r>
      <w:r w:rsidR="4152DDEC" w:rsidRPr="09FC17CF">
        <w:rPr>
          <w:rFonts w:eastAsia="Calibri"/>
        </w:rPr>
        <w:t>stantially by age</w:t>
      </w:r>
      <w:r w:rsidR="00E2627B" w:rsidRPr="09FC17CF">
        <w:rPr>
          <w:rFonts w:eastAsia="Calibri"/>
        </w:rPr>
        <w:t xml:space="preserve">. The proportion is lowest in the oldest group (aged 70-74), who </w:t>
      </w:r>
      <w:r w:rsidR="4152DDEC" w:rsidRPr="09FC17CF">
        <w:rPr>
          <w:rFonts w:eastAsia="Calibri"/>
        </w:rPr>
        <w:t>are now due for exit testing</w:t>
      </w:r>
      <w:r w:rsidR="00351B71" w:rsidRPr="09FC17CF">
        <w:rPr>
          <w:rFonts w:eastAsia="Calibri"/>
        </w:rPr>
        <w:t>,</w:t>
      </w:r>
      <w:r w:rsidR="4152DDEC" w:rsidRPr="09FC17CF">
        <w:rPr>
          <w:rFonts w:eastAsia="Calibri"/>
        </w:rPr>
        <w:t xml:space="preserve"> potentially as women in this age group may have previously exited the cytology-based program. </w:t>
      </w:r>
    </w:p>
    <w:p w14:paraId="274D5E9D" w14:textId="65A2E7F2" w:rsidR="00A51D12" w:rsidRDefault="00A51D12" w:rsidP="00A51D12"/>
    <w:p w14:paraId="35A92C32" w14:textId="753F6D8C" w:rsidR="00A51D12" w:rsidRDefault="00A51D12" w:rsidP="00A51D12"/>
    <w:p w14:paraId="0A83BFA5" w14:textId="17982F71" w:rsidR="00040834" w:rsidRDefault="00040834" w:rsidP="00040834">
      <w:pPr>
        <w:pStyle w:val="Caption"/>
        <w:keepNext/>
      </w:pPr>
      <w:bookmarkStart w:id="103" w:name="_Toc103008408"/>
      <w:r>
        <w:lastRenderedPageBreak/>
        <w:t xml:space="preserve">Figure </w:t>
      </w:r>
      <w:r w:rsidRPr="09FC17CF">
        <w:fldChar w:fldCharType="begin"/>
      </w:r>
      <w:r>
        <w:instrText xml:space="preserve"> SEQ Figure \* ARABIC </w:instrText>
      </w:r>
      <w:r w:rsidRPr="09FC17CF">
        <w:fldChar w:fldCharType="separate"/>
      </w:r>
      <w:r w:rsidR="00E8126E">
        <w:rPr>
          <w:noProof/>
        </w:rPr>
        <w:t>21</w:t>
      </w:r>
      <w:r w:rsidRPr="09FC17CF">
        <w:rPr>
          <w:noProof/>
        </w:rPr>
        <w:fldChar w:fldCharType="end"/>
      </w:r>
      <w:r>
        <w:t>. Percentage* of eligible women (aged 25–69) up to date with screening by the end of calendar year – observed versus expected.</w:t>
      </w:r>
      <w:bookmarkEnd w:id="103"/>
    </w:p>
    <w:p w14:paraId="1D5A97BC" w14:textId="78637810" w:rsidR="00A51D12" w:rsidRDefault="09FC17CF" w:rsidP="09FC17CF">
      <w:pPr>
        <w:rPr>
          <w:szCs w:val="22"/>
        </w:rPr>
      </w:pPr>
      <w:r>
        <w:rPr>
          <w:noProof/>
        </w:rPr>
        <w:drawing>
          <wp:inline distT="0" distB="0" distL="0" distR="0" wp14:anchorId="2FAF1116" wp14:editId="6F0723C1">
            <wp:extent cx="4572000" cy="2466975"/>
            <wp:effectExtent l="0" t="0" r="0" b="0"/>
            <wp:docPr id="871077134" name="Picture 87107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p>
    <w:p w14:paraId="64265DE6" w14:textId="7E9DD802" w:rsidR="00A51D12" w:rsidRPr="00A51D12" w:rsidRDefault="00A51D12" w:rsidP="003C143D"/>
    <w:p w14:paraId="149F2DB2" w14:textId="4446151D" w:rsidR="0CFA4E71" w:rsidRDefault="4CDF568F" w:rsidP="09FC17CF">
      <w:pPr>
        <w:pStyle w:val="Caption"/>
        <w:rPr>
          <w:rFonts w:eastAsia="Arial"/>
        </w:rPr>
      </w:pPr>
      <w:r w:rsidRPr="09FC17CF">
        <w:rPr>
          <w:rFonts w:eastAsia="Arial"/>
        </w:rPr>
        <w:t>*</w:t>
      </w:r>
      <w:r w:rsidR="004F647C" w:rsidRPr="09FC17CF">
        <w:rPr>
          <w:rFonts w:eastAsia="Arial"/>
        </w:rPr>
        <w:t>Age-standardised</w:t>
      </w:r>
      <w:r w:rsidRPr="09FC17CF">
        <w:rPr>
          <w:rFonts w:eastAsia="Arial"/>
        </w:rPr>
        <w:t xml:space="preserve"> to 2001 Aust population, 25</w:t>
      </w:r>
      <w:r w:rsidR="002231B9" w:rsidRPr="09FC17CF">
        <w:rPr>
          <w:rFonts w:eastAsia="Arial"/>
        </w:rPr>
        <w:t>–</w:t>
      </w:r>
      <w:r w:rsidRPr="09FC17CF">
        <w:rPr>
          <w:rFonts w:eastAsia="Arial"/>
        </w:rPr>
        <w:t>69. 25</w:t>
      </w:r>
      <w:r w:rsidR="002231B9" w:rsidRPr="09FC17CF">
        <w:rPr>
          <w:rFonts w:eastAsia="Arial"/>
        </w:rPr>
        <w:t>–</w:t>
      </w:r>
      <w:r w:rsidRPr="09FC17CF">
        <w:rPr>
          <w:rFonts w:eastAsia="Arial"/>
        </w:rPr>
        <w:t xml:space="preserve">69 used as this age range is common to both the previous cytology program and current HPV program. </w:t>
      </w:r>
    </w:p>
    <w:p w14:paraId="7DCCDF5E" w14:textId="3F67CA62" w:rsidR="0CFA4E71" w:rsidRPr="00C44148" w:rsidRDefault="0CFA4E71" w:rsidP="00C44148">
      <w:pPr>
        <w:pStyle w:val="Caption"/>
        <w:rPr>
          <w:rFonts w:eastAsia="Arial"/>
        </w:rPr>
      </w:pPr>
      <w:r w:rsidRPr="09FC17CF">
        <w:rPr>
          <w:rFonts w:eastAsia="Arial"/>
        </w:rPr>
        <w:t xml:space="preserve">Source data: Observed = AIHW 2021 </w:t>
      </w:r>
      <w:r w:rsidR="09FC17CF" w:rsidRPr="09FC17CF">
        <w:rPr>
          <w:rFonts w:eastAsia="Arial"/>
        </w:rPr>
        <w:t>National Cervical Screening Program monitoring report 2021.</w:t>
      </w:r>
      <w:r w:rsidRPr="09FC17CF">
        <w:rPr>
          <w:rFonts w:eastAsia="Arial"/>
        </w:rPr>
        <w:t xml:space="preserve"> </w:t>
      </w:r>
      <w:r w:rsidR="005A00D5">
        <w:rPr>
          <w:rFonts w:eastAsia="Arial"/>
        </w:rPr>
        <w:t xml:space="preserve">(29) </w:t>
      </w:r>
      <w:r w:rsidRPr="09FC17CF">
        <w:rPr>
          <w:rFonts w:eastAsia="Arial"/>
        </w:rPr>
        <w:t xml:space="preserve">Coverage by age.  Expected = AIHW 2018 Cervical Screening in Australia 2018. </w:t>
      </w:r>
      <w:r w:rsidR="4CDF568F" w:rsidRPr="09FC17CF">
        <w:rPr>
          <w:rFonts w:eastAsia="Arial"/>
        </w:rPr>
        <w:t xml:space="preserve">Expected rates for 2018 and 2019 (women attending for screening within the previous </w:t>
      </w:r>
      <w:r w:rsidR="004F647C" w:rsidRPr="09FC17CF">
        <w:rPr>
          <w:rFonts w:eastAsia="Arial"/>
        </w:rPr>
        <w:t xml:space="preserve">two </w:t>
      </w:r>
      <w:r w:rsidR="4CDF568F" w:rsidRPr="09FC17CF">
        <w:rPr>
          <w:rFonts w:eastAsia="Arial"/>
        </w:rPr>
        <w:t xml:space="preserve">years, given a </w:t>
      </w:r>
      <w:r w:rsidR="004F647C" w:rsidRPr="09FC17CF">
        <w:rPr>
          <w:rFonts w:eastAsia="Arial"/>
        </w:rPr>
        <w:t>two</w:t>
      </w:r>
      <w:r w:rsidR="4CDF568F" w:rsidRPr="09FC17CF">
        <w:rPr>
          <w:rFonts w:eastAsia="Arial"/>
        </w:rPr>
        <w:t xml:space="preserve">-year repeat recommendation) are based on </w:t>
      </w:r>
      <w:r w:rsidR="004F647C" w:rsidRPr="09FC17CF">
        <w:rPr>
          <w:rFonts w:eastAsia="Arial"/>
        </w:rPr>
        <w:t>two</w:t>
      </w:r>
      <w:r w:rsidR="4CDF568F" w:rsidRPr="09FC17CF">
        <w:rPr>
          <w:rFonts w:eastAsia="Arial"/>
        </w:rPr>
        <w:t xml:space="preserve">-year participation (2015-2016). The expected rate in 2020 (women attending within the previous </w:t>
      </w:r>
      <w:r w:rsidR="004F647C" w:rsidRPr="09FC17CF">
        <w:rPr>
          <w:rFonts w:eastAsia="Arial"/>
        </w:rPr>
        <w:t xml:space="preserve">three </w:t>
      </w:r>
      <w:r w:rsidR="4CDF568F" w:rsidRPr="09FC17CF">
        <w:rPr>
          <w:rFonts w:eastAsia="Arial"/>
        </w:rPr>
        <w:t xml:space="preserve">years, given a </w:t>
      </w:r>
      <w:r w:rsidR="004F647C" w:rsidRPr="09FC17CF">
        <w:rPr>
          <w:rFonts w:eastAsia="Arial"/>
        </w:rPr>
        <w:t>two</w:t>
      </w:r>
      <w:r w:rsidR="4CDF568F" w:rsidRPr="09FC17CF">
        <w:rPr>
          <w:rFonts w:eastAsia="Arial"/>
        </w:rPr>
        <w:t xml:space="preserve">-year repeat recommendation) is based on participation in the </w:t>
      </w:r>
      <w:r w:rsidR="004F647C" w:rsidRPr="09FC17CF">
        <w:rPr>
          <w:rFonts w:eastAsia="Arial"/>
        </w:rPr>
        <w:t>three</w:t>
      </w:r>
      <w:r w:rsidR="4CDF568F" w:rsidRPr="09FC17CF">
        <w:rPr>
          <w:rFonts w:eastAsia="Arial"/>
        </w:rPr>
        <w:t>-year period 2014</w:t>
      </w:r>
      <w:r w:rsidR="002231B9" w:rsidRPr="09FC17CF">
        <w:rPr>
          <w:rFonts w:eastAsia="Arial"/>
        </w:rPr>
        <w:t>–</w:t>
      </w:r>
      <w:r w:rsidR="4CDF568F" w:rsidRPr="09FC17CF">
        <w:rPr>
          <w:rFonts w:eastAsia="Arial"/>
        </w:rPr>
        <w:t xml:space="preserve">16, and in 2022 (women attending within the previous </w:t>
      </w:r>
      <w:r w:rsidR="004F647C" w:rsidRPr="09FC17CF">
        <w:rPr>
          <w:rFonts w:eastAsia="Arial"/>
        </w:rPr>
        <w:t xml:space="preserve">five </w:t>
      </w:r>
      <w:r w:rsidR="4CDF568F" w:rsidRPr="09FC17CF">
        <w:rPr>
          <w:rFonts w:eastAsia="Arial"/>
        </w:rPr>
        <w:t xml:space="preserve">years, given a </w:t>
      </w:r>
      <w:r w:rsidR="004F647C" w:rsidRPr="09FC17CF">
        <w:rPr>
          <w:rFonts w:eastAsia="Arial"/>
        </w:rPr>
        <w:t>two</w:t>
      </w:r>
      <w:r w:rsidR="4CDF568F" w:rsidRPr="09FC17CF">
        <w:rPr>
          <w:rFonts w:eastAsia="Arial"/>
        </w:rPr>
        <w:t xml:space="preserve">-year repeat recommendation) is based on participation in the </w:t>
      </w:r>
      <w:r w:rsidR="004F647C" w:rsidRPr="09FC17CF">
        <w:rPr>
          <w:rFonts w:eastAsia="Arial"/>
        </w:rPr>
        <w:t>five</w:t>
      </w:r>
      <w:r w:rsidR="4CDF568F" w:rsidRPr="09FC17CF">
        <w:rPr>
          <w:rFonts w:eastAsia="Arial"/>
        </w:rPr>
        <w:t>-year period 2012</w:t>
      </w:r>
      <w:r w:rsidR="002231B9" w:rsidRPr="09FC17CF">
        <w:rPr>
          <w:rFonts w:eastAsia="Arial"/>
        </w:rPr>
        <w:t>–</w:t>
      </w:r>
      <w:r w:rsidR="4CDF568F" w:rsidRPr="09FC17CF">
        <w:rPr>
          <w:rFonts w:eastAsia="Arial"/>
        </w:rPr>
        <w:t>2016. Expected participation in 2021 was set to the mid-point of the expected rates for 2020 and 2022</w:t>
      </w:r>
      <w:r w:rsidR="00EE70B4" w:rsidRPr="09FC17CF">
        <w:rPr>
          <w:rFonts w:eastAsia="Arial"/>
        </w:rPr>
        <w:t>.</w:t>
      </w:r>
    </w:p>
    <w:p w14:paraId="5675C48A" w14:textId="630E3232" w:rsidR="0CFA4E71" w:rsidRDefault="0CFA4E71" w:rsidP="0CFA4E71">
      <w:pPr>
        <w:spacing w:line="240" w:lineRule="exact"/>
        <w:rPr>
          <w:rFonts w:ascii="Calibri" w:eastAsia="Calibri" w:hAnsi="Calibri" w:cs="Calibri"/>
          <w:b/>
          <w:bCs/>
          <w:color w:val="7F7F7F" w:themeColor="text1" w:themeTint="80"/>
          <w:sz w:val="15"/>
          <w:szCs w:val="15"/>
        </w:rPr>
      </w:pPr>
    </w:p>
    <w:p w14:paraId="09BB0AD8" w14:textId="2953DB18" w:rsidR="00040834" w:rsidRDefault="00040834" w:rsidP="00040834">
      <w:pPr>
        <w:pStyle w:val="Caption"/>
        <w:keepNext/>
      </w:pPr>
      <w:bookmarkStart w:id="104" w:name="_Toc103008409"/>
      <w:r>
        <w:t xml:space="preserve">Figure </w:t>
      </w:r>
      <w:r w:rsidRPr="09FC17CF">
        <w:fldChar w:fldCharType="begin"/>
      </w:r>
      <w:r>
        <w:instrText xml:space="preserve"> SEQ Figure \* ARABIC </w:instrText>
      </w:r>
      <w:r w:rsidRPr="09FC17CF">
        <w:fldChar w:fldCharType="separate"/>
      </w:r>
      <w:r w:rsidR="00E8126E">
        <w:rPr>
          <w:noProof/>
        </w:rPr>
        <w:t>22</w:t>
      </w:r>
      <w:r w:rsidRPr="09FC17CF">
        <w:rPr>
          <w:noProof/>
        </w:rPr>
        <w:fldChar w:fldCharType="end"/>
      </w:r>
      <w:r>
        <w:t>. Percentage of women (aged 25–74) up to date with screening at the end of 2019 and 2020 by age group.</w:t>
      </w:r>
      <w:bookmarkEnd w:id="104"/>
    </w:p>
    <w:p w14:paraId="770649E3" w14:textId="408FF320" w:rsidR="00B32329" w:rsidRPr="00040834" w:rsidRDefault="09FC17CF" w:rsidP="09FC17CF">
      <w:pPr>
        <w:rPr>
          <w:szCs w:val="22"/>
        </w:rPr>
      </w:pPr>
      <w:r>
        <w:rPr>
          <w:noProof/>
        </w:rPr>
        <w:drawing>
          <wp:inline distT="0" distB="0" distL="0" distR="0" wp14:anchorId="6572A4A5" wp14:editId="0FB55033">
            <wp:extent cx="4572000" cy="2152650"/>
            <wp:effectExtent l="0" t="0" r="0" b="0"/>
            <wp:docPr id="1682565178" name="Picture 168256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7B5F748B" w14:textId="5D8130A7" w:rsidR="0CFA4E71" w:rsidRPr="000833DB" w:rsidRDefault="09FC17CF" w:rsidP="09FC17CF">
      <w:pPr>
        <w:pStyle w:val="Caption"/>
        <w:rPr>
          <w:rFonts w:eastAsia="Calibri"/>
        </w:rPr>
      </w:pPr>
      <w:r w:rsidRPr="09FC17CF">
        <w:rPr>
          <w:rFonts w:eastAsia="Calibri"/>
        </w:rPr>
        <w:t xml:space="preserve">Source data: AIHW 2021 National Cervical Screening Program monitoring report 2021. </w:t>
      </w:r>
      <w:r w:rsidR="007258B7">
        <w:rPr>
          <w:rFonts w:eastAsia="Calibri"/>
        </w:rPr>
        <w:t xml:space="preserve">(29) </w:t>
      </w:r>
      <w:r w:rsidRPr="09FC17CF">
        <w:rPr>
          <w:rFonts w:eastAsia="Calibri"/>
        </w:rPr>
        <w:t>Coverage by age.</w:t>
      </w:r>
    </w:p>
    <w:p w14:paraId="209F7987" w14:textId="72FB3D4B" w:rsidR="00350669" w:rsidRDefault="00327246" w:rsidP="00327246">
      <w:pPr>
        <w:pStyle w:val="Heading4"/>
      </w:pPr>
      <w:r w:rsidRPr="00327246">
        <w:t>Screening participation – equity</w:t>
      </w:r>
    </w:p>
    <w:p w14:paraId="12D8195D" w14:textId="77777777" w:rsidR="00327246" w:rsidRDefault="00327246" w:rsidP="04489B9E"/>
    <w:p w14:paraId="5D6D7F3D" w14:textId="48C8DCC2" w:rsidR="04489B9E" w:rsidRDefault="311615B3" w:rsidP="04489B9E">
      <w:r>
        <w:t>Figure 23 summarises the proportion of Australian women aged 25-69 in 2019 and 2020 who were up to date with screening, stratified by socioeconomic status, remoteness and jurisdiction.</w:t>
      </w:r>
      <w:r w:rsidR="74B723A1">
        <w:t xml:space="preserve"> </w:t>
      </w:r>
      <w:r w:rsidR="67A83177">
        <w:t xml:space="preserve"> There was variability in the </w:t>
      </w:r>
      <w:r w:rsidR="400B51AE">
        <w:t>proportion</w:t>
      </w:r>
      <w:r w:rsidR="67A83177">
        <w:t xml:space="preserve"> of people up to date by remoteness (lowest in very remote areas in 2020 at 51.8%)</w:t>
      </w:r>
      <w:r w:rsidR="1505229A">
        <w:t>. In 2020, there was</w:t>
      </w:r>
      <w:r w:rsidR="400B51AE">
        <w:t xml:space="preserve"> </w:t>
      </w:r>
      <w:r w:rsidR="00350669">
        <w:t>a</w:t>
      </w:r>
      <w:r w:rsidR="01E201D5" w:rsidRPr="6252DD15">
        <w:t xml:space="preserve"> marked gradient of over 10% difference between the highest </w:t>
      </w:r>
      <w:r w:rsidR="400B51AE">
        <w:t xml:space="preserve">(69.0%) </w:t>
      </w:r>
      <w:r w:rsidR="01E201D5" w:rsidRPr="6252DD15">
        <w:t xml:space="preserve">and lowest </w:t>
      </w:r>
      <w:r w:rsidR="400B51AE">
        <w:t xml:space="preserve">(56.0%) </w:t>
      </w:r>
      <w:r w:rsidR="01E201D5" w:rsidRPr="6252DD15">
        <w:t xml:space="preserve">socioeconomic quintiles. </w:t>
      </w:r>
      <w:r w:rsidR="400B51AE">
        <w:t xml:space="preserve">There was less variation by jurisdiction ranging from 61.0% up to date in the </w:t>
      </w:r>
      <w:r w:rsidR="400B51AE">
        <w:lastRenderedPageBreak/>
        <w:t xml:space="preserve">Northern Territory to 67.0% in South Australia. </w:t>
      </w:r>
      <w:r w:rsidR="01E201D5" w:rsidRPr="6252DD15">
        <w:t xml:space="preserve">Data are not available by Indigenous status, country of birth or language spoken other than English. </w:t>
      </w:r>
    </w:p>
    <w:p w14:paraId="147EEB2F" w14:textId="21E8B475" w:rsidR="56F543A5" w:rsidRDefault="56F543A5" w:rsidP="56F543A5">
      <w:pPr>
        <w:rPr>
          <w:szCs w:val="22"/>
        </w:rPr>
      </w:pPr>
    </w:p>
    <w:p w14:paraId="0B2A6D92" w14:textId="25205999" w:rsidR="00AE1228" w:rsidRDefault="00AE1228" w:rsidP="00AE1228">
      <w:pPr>
        <w:pStyle w:val="Caption"/>
        <w:keepNext/>
      </w:pPr>
      <w:bookmarkStart w:id="105" w:name="_Toc103008410"/>
      <w:r>
        <w:t xml:space="preserve">Figure </w:t>
      </w:r>
      <w:r>
        <w:fldChar w:fldCharType="begin"/>
      </w:r>
      <w:r>
        <w:instrText>SEQ Figure \* ARABIC</w:instrText>
      </w:r>
      <w:r>
        <w:fldChar w:fldCharType="separate"/>
      </w:r>
      <w:r w:rsidR="00E8126E">
        <w:rPr>
          <w:noProof/>
        </w:rPr>
        <w:t>23</w:t>
      </w:r>
      <w:r>
        <w:fldChar w:fldCharType="end"/>
      </w:r>
      <w:r>
        <w:t xml:space="preserve">. </w:t>
      </w:r>
      <w:r w:rsidRPr="00226E48">
        <w:t>Percentage of women (aged 25–69) up to date with screening as at the end of 2019 and 2020 by area of residence and socioeconomic status.</w:t>
      </w:r>
      <w:bookmarkEnd w:id="105"/>
    </w:p>
    <w:p w14:paraId="66CE6B81" w14:textId="26FDDE2E" w:rsidR="00B34FD4" w:rsidRDefault="3AA2AE14" w:rsidP="56F543A5">
      <w:pPr>
        <w:rPr>
          <w:szCs w:val="22"/>
        </w:rPr>
      </w:pPr>
      <w:r>
        <w:rPr>
          <w:noProof/>
        </w:rPr>
        <w:drawing>
          <wp:inline distT="0" distB="0" distL="0" distR="0" wp14:anchorId="0ECD30BD" wp14:editId="0B7AF598">
            <wp:extent cx="5629275" cy="2591812"/>
            <wp:effectExtent l="0" t="0" r="0" b="0"/>
            <wp:docPr id="502226952" name="Picture 50222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29275" cy="2591812"/>
                    </a:xfrm>
                    <a:prstGeom prst="rect">
                      <a:avLst/>
                    </a:prstGeom>
                  </pic:spPr>
                </pic:pic>
              </a:graphicData>
            </a:graphic>
          </wp:inline>
        </w:drawing>
      </w:r>
    </w:p>
    <w:p w14:paraId="215F3073" w14:textId="522FD9B3" w:rsidR="0CFA4E71" w:rsidRPr="008B240E" w:rsidRDefault="66F6AACE" w:rsidP="00AE1228">
      <w:pPr>
        <w:pStyle w:val="Caption"/>
        <w:rPr>
          <w:rFonts w:eastAsia="Calibri" w:cs="Arial"/>
          <w:color w:val="000000" w:themeColor="text1"/>
        </w:rPr>
      </w:pPr>
      <w:r w:rsidRPr="3AA2AE14">
        <w:rPr>
          <w:rFonts w:eastAsia="Calibri"/>
        </w:rPr>
        <w:t>Data labels are for 2020. Source data</w:t>
      </w:r>
      <w:r w:rsidR="19EF8A0F" w:rsidRPr="3AA2AE14">
        <w:rPr>
          <w:rFonts w:eastAsia="Calibri"/>
        </w:rPr>
        <w:t>: 2019 = C4 Elimination report 2021</w:t>
      </w:r>
      <w:r w:rsidR="00E005E0">
        <w:rPr>
          <w:rFonts w:eastAsia="Calibri"/>
        </w:rPr>
        <w:t xml:space="preserve"> (1)</w:t>
      </w:r>
      <w:r w:rsidR="19EF8A0F" w:rsidRPr="3AA2AE14">
        <w:rPr>
          <w:rFonts w:eastAsia="Calibri"/>
        </w:rPr>
        <w:t xml:space="preserve">; 2020 = </w:t>
      </w:r>
      <w:r w:rsidR="07CCA91A" w:rsidRPr="3AA2AE14">
        <w:rPr>
          <w:rFonts w:eastAsia="Calibri"/>
        </w:rPr>
        <w:t xml:space="preserve">AIHW 2021 National Cervical Screening Program monitoring report 2021. </w:t>
      </w:r>
      <w:r w:rsidR="001F60A1">
        <w:rPr>
          <w:rFonts w:eastAsia="Calibri"/>
        </w:rPr>
        <w:t xml:space="preserve">(29) </w:t>
      </w:r>
      <w:r w:rsidR="07CCA91A" w:rsidRPr="3AA2AE14">
        <w:rPr>
          <w:rFonts w:eastAsia="Calibri"/>
        </w:rPr>
        <w:t>Coverage</w:t>
      </w:r>
      <w:r w:rsidR="3AA2AE14" w:rsidRPr="3AA2AE14">
        <w:rPr>
          <w:rFonts w:eastAsia="Calibri"/>
        </w:rPr>
        <w:t xml:space="preserve"> 2019-2020</w:t>
      </w:r>
    </w:p>
    <w:p w14:paraId="16E9161C" w14:textId="6781BB2E" w:rsidR="00D461EC" w:rsidRDefault="00D461EC" w:rsidP="05166CD2">
      <w:pPr>
        <w:ind w:left="720"/>
        <w:rPr>
          <w:rFonts w:ascii="Segoe UI" w:eastAsia="Segoe UI" w:hAnsi="Segoe UI" w:cs="Segoe UI"/>
          <w:color w:val="00B0F0"/>
          <w:sz w:val="29"/>
          <w:szCs w:val="29"/>
          <w:vertAlign w:val="superscript"/>
        </w:rPr>
      </w:pPr>
    </w:p>
    <w:p w14:paraId="6FE5D932" w14:textId="126829AB" w:rsidR="00D461EC" w:rsidRPr="00B56F85" w:rsidRDefault="35D869FE" w:rsidP="0017589D">
      <w:pPr>
        <w:pStyle w:val="Heading4"/>
      </w:pPr>
      <w:r w:rsidRPr="6252DD15">
        <w:t xml:space="preserve">Trends in screening </w:t>
      </w:r>
      <w:r w:rsidR="2C473EE3" w:rsidRPr="6252DD15">
        <w:t>coverage</w:t>
      </w:r>
      <w:r w:rsidR="073CD9B9" w:rsidRPr="6252DD15">
        <w:t xml:space="preserve"> over time</w:t>
      </w:r>
    </w:p>
    <w:p w14:paraId="10E17F73" w14:textId="77777777" w:rsidR="00524ED7" w:rsidRDefault="00524ED7" w:rsidP="0017589D">
      <w:pPr>
        <w:rPr>
          <w:rFonts w:eastAsia="Segoe UI"/>
        </w:rPr>
      </w:pPr>
    </w:p>
    <w:p w14:paraId="19C15E48" w14:textId="17D5D830" w:rsidR="00E34675" w:rsidRPr="001B2009" w:rsidRDefault="00E34675" w:rsidP="0017589D">
      <w:pPr>
        <w:rPr>
          <w:rFonts w:eastAsia="Segoe UI"/>
        </w:rPr>
      </w:pPr>
      <w:r w:rsidRPr="001B2009">
        <w:rPr>
          <w:rFonts w:eastAsia="Segoe UI"/>
        </w:rPr>
        <w:t>Screening participation among women aged 25</w:t>
      </w:r>
      <w:r w:rsidR="002231B9" w:rsidRPr="5203E379">
        <w:rPr>
          <w:rFonts w:eastAsia="Arial" w:cs="Arial"/>
          <w:i/>
          <w:sz w:val="18"/>
          <w:szCs w:val="18"/>
        </w:rPr>
        <w:t>–</w:t>
      </w:r>
      <w:r w:rsidRPr="001B2009">
        <w:rPr>
          <w:rFonts w:eastAsia="Segoe UI"/>
        </w:rPr>
        <w:t>69</w:t>
      </w:r>
      <w:r w:rsidRPr="001B2009" w:rsidDel="002231B9">
        <w:rPr>
          <w:rFonts w:eastAsia="Segoe UI"/>
        </w:rPr>
        <w:t xml:space="preserve"> </w:t>
      </w:r>
      <w:r w:rsidR="00E51A5D" w:rsidRPr="001B2009">
        <w:rPr>
          <w:rFonts w:eastAsia="Segoe UI"/>
        </w:rPr>
        <w:t xml:space="preserve">has declined over time, from a peak of 64.9% in 1999, to </w:t>
      </w:r>
      <w:r w:rsidR="00EC10FA">
        <w:rPr>
          <w:rFonts w:eastAsia="Segoe UI"/>
        </w:rPr>
        <w:t>53.8</w:t>
      </w:r>
      <w:r w:rsidR="00EC10FA" w:rsidRPr="00EC10FA">
        <w:rPr>
          <w:rFonts w:eastAsia="Segoe UI"/>
        </w:rPr>
        <w:t>%</w:t>
      </w:r>
      <w:r w:rsidR="001B2009" w:rsidRPr="00EC10FA">
        <w:rPr>
          <w:rFonts w:eastAsia="Segoe UI"/>
        </w:rPr>
        <w:t xml:space="preserve"> in </w:t>
      </w:r>
      <w:r w:rsidR="00EC10FA" w:rsidRPr="00EC10FA">
        <w:rPr>
          <w:rFonts w:eastAsia="Segoe UI"/>
        </w:rPr>
        <w:t>2019</w:t>
      </w:r>
      <w:r w:rsidR="00EE6173">
        <w:rPr>
          <w:rFonts w:eastAsia="Segoe UI"/>
        </w:rPr>
        <w:t xml:space="preserve"> (</w:t>
      </w:r>
      <w:r w:rsidR="002A60D5">
        <w:rPr>
          <w:rFonts w:eastAsia="Segoe UI"/>
          <w:color w:val="2B579A"/>
          <w:shd w:val="clear" w:color="auto" w:fill="E6E6E6"/>
        </w:rPr>
        <w:fldChar w:fldCharType="begin"/>
      </w:r>
      <w:r w:rsidR="002A60D5">
        <w:rPr>
          <w:rFonts w:eastAsia="Segoe UI"/>
        </w:rPr>
        <w:instrText xml:space="preserve"> REF _Ref104470118 \h </w:instrText>
      </w:r>
      <w:r w:rsidR="002A60D5">
        <w:rPr>
          <w:rFonts w:eastAsia="Segoe UI"/>
          <w:color w:val="2B579A"/>
          <w:shd w:val="clear" w:color="auto" w:fill="E6E6E6"/>
        </w:rPr>
      </w:r>
      <w:r w:rsidR="002A60D5">
        <w:rPr>
          <w:rFonts w:eastAsia="Segoe UI"/>
          <w:color w:val="2B579A"/>
          <w:shd w:val="clear" w:color="auto" w:fill="E6E6E6"/>
        </w:rPr>
        <w:fldChar w:fldCharType="separate"/>
      </w:r>
      <w:r w:rsidR="00E8126E">
        <w:t xml:space="preserve">Figure </w:t>
      </w:r>
      <w:r w:rsidR="00E8126E">
        <w:rPr>
          <w:noProof/>
        </w:rPr>
        <w:t>24</w:t>
      </w:r>
      <w:r w:rsidR="002A60D5">
        <w:rPr>
          <w:rFonts w:eastAsia="Segoe UI"/>
          <w:color w:val="2B579A"/>
          <w:shd w:val="clear" w:color="auto" w:fill="E6E6E6"/>
        </w:rPr>
        <w:fldChar w:fldCharType="end"/>
      </w:r>
      <w:r w:rsidR="05B7C582">
        <w:rPr>
          <w:rFonts w:eastAsia="Segoe UI"/>
        </w:rPr>
        <w:t>)</w:t>
      </w:r>
      <w:r w:rsidR="3A00DBB5" w:rsidRPr="001B2009">
        <w:rPr>
          <w:rFonts w:eastAsia="Segoe UI"/>
        </w:rPr>
        <w:t>.</w:t>
      </w:r>
      <w:r w:rsidR="00524ED7">
        <w:rPr>
          <w:rFonts w:eastAsia="Segoe UI"/>
        </w:rPr>
        <w:t xml:space="preserve"> This age group was selected </w:t>
      </w:r>
      <w:r w:rsidR="00944C44">
        <w:rPr>
          <w:rFonts w:eastAsia="Segoe UI"/>
        </w:rPr>
        <w:t xml:space="preserve">as it has </w:t>
      </w:r>
      <w:r w:rsidR="00524ED7" w:rsidRPr="001B2009">
        <w:rPr>
          <w:rFonts w:eastAsia="Segoe UI"/>
        </w:rPr>
        <w:t>been consistently eligible for screening since 1991</w:t>
      </w:r>
      <w:r w:rsidR="009B06C6">
        <w:rPr>
          <w:rFonts w:eastAsia="Segoe UI"/>
        </w:rPr>
        <w:t>.</w:t>
      </w:r>
    </w:p>
    <w:p w14:paraId="7CE7BB08" w14:textId="1C8AF40D" w:rsidR="00D461EC" w:rsidRDefault="00B20901" w:rsidP="0017589D">
      <w:pPr>
        <w:rPr>
          <w:rFonts w:eastAsia="Segoe UI"/>
          <w:sz w:val="28"/>
          <w:szCs w:val="32"/>
          <w:vertAlign w:val="superscript"/>
        </w:rPr>
      </w:pPr>
      <w:r w:rsidRPr="07D77D8F">
        <w:rPr>
          <w:rFonts w:eastAsia="Segoe UI"/>
          <w:sz w:val="28"/>
          <w:szCs w:val="28"/>
          <w:vertAlign w:val="superscript"/>
        </w:rPr>
        <w:t xml:space="preserve"> </w:t>
      </w:r>
    </w:p>
    <w:p w14:paraId="7A752117" w14:textId="0F9F168E" w:rsidR="00AE1228" w:rsidRDefault="00AE1228" w:rsidP="00AE1228">
      <w:pPr>
        <w:pStyle w:val="Caption"/>
        <w:keepNext/>
      </w:pPr>
      <w:bookmarkStart w:id="106" w:name="_Ref104470118"/>
      <w:bookmarkStart w:id="107" w:name="_Toc103008411"/>
      <w:r>
        <w:lastRenderedPageBreak/>
        <w:t xml:space="preserve">Figure </w:t>
      </w:r>
      <w:r>
        <w:fldChar w:fldCharType="begin"/>
      </w:r>
      <w:r>
        <w:instrText>SEQ Figure \* ARABIC</w:instrText>
      </w:r>
      <w:r>
        <w:fldChar w:fldCharType="separate"/>
      </w:r>
      <w:r w:rsidR="00E8126E">
        <w:rPr>
          <w:noProof/>
        </w:rPr>
        <w:t>24</w:t>
      </w:r>
      <w:r>
        <w:fldChar w:fldCharType="end"/>
      </w:r>
      <w:bookmarkEnd w:id="106"/>
      <w:r>
        <w:t xml:space="preserve">. </w:t>
      </w:r>
      <w:r w:rsidRPr="007E3748">
        <w:t>Percentage of eligible women aged 25–69 with a test within the appropriate screening interval as at the end of the calendar year (age-standardised, Australia 2001 population).</w:t>
      </w:r>
      <w:bookmarkEnd w:id="107"/>
    </w:p>
    <w:p w14:paraId="40D23E28" w14:textId="6B026C1D" w:rsidR="00AD45FB" w:rsidRDefault="006E6BB0" w:rsidP="0017589D">
      <w:pPr>
        <w:rPr>
          <w:rFonts w:eastAsia="Calibri"/>
        </w:rPr>
      </w:pPr>
      <w:r>
        <w:rPr>
          <w:rFonts w:eastAsia="Calibri"/>
          <w:noProof/>
        </w:rPr>
        <w:drawing>
          <wp:inline distT="0" distB="0" distL="0" distR="0" wp14:anchorId="1B9897A9" wp14:editId="7AC54858">
            <wp:extent cx="5115675" cy="3451639"/>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569" t="1171" r="1016" b="673"/>
                    <a:stretch/>
                  </pic:blipFill>
                  <pic:spPr bwMode="auto">
                    <a:xfrm>
                      <a:off x="0" y="0"/>
                      <a:ext cx="5121966" cy="3455884"/>
                    </a:xfrm>
                    <a:prstGeom prst="rect">
                      <a:avLst/>
                    </a:prstGeom>
                    <a:noFill/>
                    <a:ln>
                      <a:noFill/>
                    </a:ln>
                    <a:extLst>
                      <a:ext uri="{53640926-AAD7-44D8-BBD7-CCE9431645EC}">
                        <a14:shadowObscured xmlns:a14="http://schemas.microsoft.com/office/drawing/2010/main"/>
                      </a:ext>
                    </a:extLst>
                  </pic:spPr>
                </pic:pic>
              </a:graphicData>
            </a:graphic>
          </wp:inline>
        </w:drawing>
      </w:r>
    </w:p>
    <w:p w14:paraId="2FFDE690" w14:textId="77777777" w:rsidR="00AE1228" w:rsidRPr="00BD0565" w:rsidRDefault="00AE1228" w:rsidP="0017589D">
      <w:pPr>
        <w:rPr>
          <w:rFonts w:eastAsia="Calibri"/>
        </w:rPr>
      </w:pPr>
    </w:p>
    <w:p w14:paraId="65D257D9" w14:textId="25D279C2" w:rsidR="008A5C2C" w:rsidRPr="00F2445D" w:rsidRDefault="00875E75" w:rsidP="002C5046">
      <w:pPr>
        <w:pStyle w:val="Caption"/>
        <w:rPr>
          <w:rFonts w:eastAsia="Calibri"/>
        </w:rPr>
      </w:pPr>
      <w:r w:rsidRPr="00F2445D">
        <w:rPr>
          <w:rFonts w:eastAsia="Calibri"/>
        </w:rPr>
        <w:t>Results for 1997 to 201</w:t>
      </w:r>
      <w:r w:rsidR="005F10A7" w:rsidRPr="00F2445D">
        <w:rPr>
          <w:rFonts w:eastAsia="Calibri"/>
        </w:rPr>
        <w:t>7</w:t>
      </w:r>
      <w:r w:rsidRPr="00F2445D">
        <w:rPr>
          <w:rFonts w:eastAsia="Calibri"/>
        </w:rPr>
        <w:t xml:space="preserve"> are a </w:t>
      </w:r>
      <w:r w:rsidRPr="00F2445D" w:rsidDel="009B06C6">
        <w:rPr>
          <w:rFonts w:eastAsia="Calibri"/>
        </w:rPr>
        <w:t xml:space="preserve">Pap </w:t>
      </w:r>
      <w:r w:rsidRPr="00F2445D">
        <w:rPr>
          <w:rFonts w:eastAsia="Calibri"/>
        </w:rPr>
        <w:t xml:space="preserve">test in the previous </w:t>
      </w:r>
      <w:r w:rsidR="009B06C6">
        <w:rPr>
          <w:rFonts w:eastAsia="Calibri"/>
        </w:rPr>
        <w:t>two</w:t>
      </w:r>
      <w:r w:rsidR="009B06C6" w:rsidRPr="00F2445D">
        <w:rPr>
          <w:rFonts w:eastAsia="Calibri"/>
        </w:rPr>
        <w:t xml:space="preserve"> </w:t>
      </w:r>
      <w:r w:rsidRPr="00F2445D">
        <w:rPr>
          <w:rFonts w:eastAsia="Calibri"/>
        </w:rPr>
        <w:t xml:space="preserve">years. </w:t>
      </w:r>
      <w:r w:rsidR="00741096" w:rsidRPr="00F2445D">
        <w:rPr>
          <w:rFonts w:eastAsia="Calibri"/>
        </w:rPr>
        <w:t>Results for 2018</w:t>
      </w:r>
      <w:r w:rsidR="0020204C" w:rsidRPr="00F2445D">
        <w:rPr>
          <w:rFonts w:eastAsia="Calibri"/>
        </w:rPr>
        <w:t xml:space="preserve"> are a </w:t>
      </w:r>
      <w:r w:rsidR="0020204C" w:rsidRPr="00F2445D" w:rsidDel="009B06C6">
        <w:rPr>
          <w:rFonts w:eastAsia="Calibri"/>
        </w:rPr>
        <w:t xml:space="preserve">Pap </w:t>
      </w:r>
      <w:r w:rsidR="0020204C" w:rsidRPr="00F2445D">
        <w:rPr>
          <w:rFonts w:eastAsia="Calibri"/>
        </w:rPr>
        <w:t xml:space="preserve">test or an HPV test in the </w:t>
      </w:r>
      <w:r w:rsidR="00CF0E55" w:rsidRPr="00F2445D">
        <w:rPr>
          <w:rFonts w:eastAsia="Calibri"/>
        </w:rPr>
        <w:t xml:space="preserve">previous </w:t>
      </w:r>
      <w:r w:rsidR="009B06C6">
        <w:rPr>
          <w:rFonts w:eastAsia="Calibri"/>
        </w:rPr>
        <w:t xml:space="preserve">two </w:t>
      </w:r>
      <w:r w:rsidR="00CF0E55" w:rsidRPr="00F2445D">
        <w:rPr>
          <w:rFonts w:eastAsia="Calibri"/>
        </w:rPr>
        <w:t>years</w:t>
      </w:r>
      <w:r w:rsidR="00741096" w:rsidRPr="00F2445D">
        <w:rPr>
          <w:rFonts w:eastAsia="Calibri"/>
        </w:rPr>
        <w:t>. Results for 2019 are an HPV test</w:t>
      </w:r>
      <w:r w:rsidR="00CF0E55" w:rsidRPr="00F2445D">
        <w:rPr>
          <w:rFonts w:eastAsia="Calibri"/>
        </w:rPr>
        <w:t xml:space="preserve"> in 2018 or 2019</w:t>
      </w:r>
      <w:r w:rsidR="0020204C" w:rsidRPr="00F2445D">
        <w:rPr>
          <w:rFonts w:eastAsia="Calibri"/>
        </w:rPr>
        <w:t xml:space="preserve">. </w:t>
      </w:r>
      <w:r w:rsidRPr="00F2445D">
        <w:rPr>
          <w:rFonts w:eastAsia="Calibri"/>
        </w:rPr>
        <w:t xml:space="preserve">Results for </w:t>
      </w:r>
      <w:r w:rsidR="005F10A7" w:rsidRPr="00F2445D">
        <w:rPr>
          <w:rFonts w:eastAsia="Calibri"/>
        </w:rPr>
        <w:t xml:space="preserve">2017 are extrapolated from results </w:t>
      </w:r>
      <w:r w:rsidR="00741096" w:rsidRPr="00F2445D">
        <w:rPr>
          <w:rFonts w:eastAsia="Calibri"/>
        </w:rPr>
        <w:t xml:space="preserve">for </w:t>
      </w:r>
      <w:r w:rsidR="00CF0E55" w:rsidRPr="00F2445D">
        <w:rPr>
          <w:rFonts w:eastAsia="Calibri"/>
        </w:rPr>
        <w:t>J</w:t>
      </w:r>
      <w:r w:rsidR="00741096" w:rsidRPr="00F2445D">
        <w:rPr>
          <w:rFonts w:eastAsia="Calibri"/>
        </w:rPr>
        <w:t>an 2016 to Jun 2017 only.</w:t>
      </w:r>
    </w:p>
    <w:p w14:paraId="7109C98D" w14:textId="77777777" w:rsidR="00875E75" w:rsidRDefault="00875E75" w:rsidP="0017589D">
      <w:pPr>
        <w:rPr>
          <w:rFonts w:eastAsia="Calibri"/>
        </w:rPr>
      </w:pPr>
    </w:p>
    <w:p w14:paraId="5E45E0D0" w14:textId="78F8178F" w:rsidR="009B06C6" w:rsidRDefault="00CB69BA" w:rsidP="0017589D">
      <w:pPr>
        <w:rPr>
          <w:rFonts w:eastAsia="Calibri"/>
        </w:rPr>
      </w:pPr>
      <w:r>
        <w:rPr>
          <w:rFonts w:eastAsia="Calibri"/>
        </w:rPr>
        <w:t>Trends in screening participation over time have varied by age</w:t>
      </w:r>
      <w:r w:rsidR="00D868E0">
        <w:rPr>
          <w:rFonts w:eastAsia="Calibri"/>
        </w:rPr>
        <w:t xml:space="preserve"> (Figure 2</w:t>
      </w:r>
      <w:r w:rsidR="00870095">
        <w:rPr>
          <w:rFonts w:eastAsia="Calibri"/>
        </w:rPr>
        <w:t>5</w:t>
      </w:r>
      <w:r w:rsidR="00D868E0">
        <w:rPr>
          <w:rFonts w:eastAsia="Calibri"/>
        </w:rPr>
        <w:t xml:space="preserve">). </w:t>
      </w:r>
    </w:p>
    <w:p w14:paraId="37C78DF3" w14:textId="77777777" w:rsidR="00AF70F9" w:rsidRDefault="00AF70F9" w:rsidP="0017589D">
      <w:pPr>
        <w:rPr>
          <w:rFonts w:eastAsia="Calibri"/>
        </w:rPr>
      </w:pPr>
    </w:p>
    <w:p w14:paraId="5D8DF2B6" w14:textId="5521DE33" w:rsidR="00B036DA" w:rsidRDefault="0087180F" w:rsidP="0017589D">
      <w:pPr>
        <w:rPr>
          <w:rFonts w:eastAsia="Calibri"/>
        </w:rPr>
      </w:pPr>
      <w:r>
        <w:rPr>
          <w:rFonts w:eastAsia="Calibri"/>
        </w:rPr>
        <w:t>Between 1997</w:t>
      </w:r>
      <w:r w:rsidR="00AF70F9" w:rsidRPr="5203E379">
        <w:rPr>
          <w:rFonts w:eastAsia="Arial" w:cs="Arial"/>
          <w:i/>
          <w:sz w:val="18"/>
          <w:szCs w:val="18"/>
        </w:rPr>
        <w:t>–</w:t>
      </w:r>
      <w:r>
        <w:rPr>
          <w:rFonts w:eastAsia="Calibri"/>
        </w:rPr>
        <w:t>2019, p</w:t>
      </w:r>
      <w:r w:rsidR="00BD6AB3">
        <w:rPr>
          <w:rFonts w:eastAsia="Calibri"/>
        </w:rPr>
        <w:t xml:space="preserve">articipation </w:t>
      </w:r>
      <w:r w:rsidR="00410457">
        <w:rPr>
          <w:rFonts w:eastAsia="Calibri"/>
        </w:rPr>
        <w:t>increas</w:t>
      </w:r>
      <w:r w:rsidR="00D868E0">
        <w:rPr>
          <w:rFonts w:eastAsia="Calibri"/>
        </w:rPr>
        <w:t>ed</w:t>
      </w:r>
      <w:r w:rsidR="00410457">
        <w:rPr>
          <w:rFonts w:eastAsia="Calibri"/>
        </w:rPr>
        <w:t xml:space="preserve"> </w:t>
      </w:r>
      <w:r w:rsidR="00C539B4">
        <w:rPr>
          <w:rFonts w:eastAsia="Calibri"/>
        </w:rPr>
        <w:t xml:space="preserve">by </w:t>
      </w:r>
      <w:r w:rsidR="009B06C6">
        <w:rPr>
          <w:rFonts w:eastAsia="Calibri"/>
        </w:rPr>
        <w:t xml:space="preserve">five </w:t>
      </w:r>
      <w:r w:rsidR="00C506FD">
        <w:rPr>
          <w:rFonts w:eastAsia="Calibri"/>
        </w:rPr>
        <w:t>t</w:t>
      </w:r>
      <w:r w:rsidR="00C539B4">
        <w:rPr>
          <w:rFonts w:eastAsia="Calibri"/>
        </w:rPr>
        <w:t xml:space="preserve">o 10 percentage points </w:t>
      </w:r>
      <w:r w:rsidR="00410457">
        <w:rPr>
          <w:rFonts w:eastAsia="Calibri"/>
        </w:rPr>
        <w:t>for women aged 60</w:t>
      </w:r>
      <w:r w:rsidR="00AF70F9" w:rsidRPr="5203E379">
        <w:rPr>
          <w:rFonts w:eastAsia="Arial" w:cs="Arial"/>
          <w:i/>
          <w:sz w:val="18"/>
          <w:szCs w:val="18"/>
        </w:rPr>
        <w:t>–</w:t>
      </w:r>
      <w:r w:rsidR="00410457">
        <w:rPr>
          <w:rFonts w:eastAsia="Calibri"/>
        </w:rPr>
        <w:t>64 and 65</w:t>
      </w:r>
      <w:r w:rsidR="00AF70F9" w:rsidRPr="5203E379">
        <w:rPr>
          <w:rFonts w:eastAsia="Arial" w:cs="Arial"/>
          <w:i/>
          <w:sz w:val="18"/>
          <w:szCs w:val="18"/>
        </w:rPr>
        <w:t>–</w:t>
      </w:r>
      <w:r w:rsidR="00410457">
        <w:rPr>
          <w:rFonts w:eastAsia="Calibri"/>
        </w:rPr>
        <w:t>69</w:t>
      </w:r>
      <w:r w:rsidR="006E5AA7" w:rsidDel="00614E8A">
        <w:rPr>
          <w:rFonts w:eastAsia="Calibri"/>
        </w:rPr>
        <w:t xml:space="preserve"> </w:t>
      </w:r>
      <w:r w:rsidR="006E5AA7">
        <w:rPr>
          <w:rFonts w:eastAsia="Calibri"/>
        </w:rPr>
        <w:t>(who initially had the lowest screening participation)</w:t>
      </w:r>
      <w:r w:rsidR="00B036DA">
        <w:rPr>
          <w:rFonts w:eastAsia="Calibri"/>
        </w:rPr>
        <w:t>.</w:t>
      </w:r>
    </w:p>
    <w:p w14:paraId="7F601488" w14:textId="77777777" w:rsidR="00B036DA" w:rsidRDefault="00B036DA" w:rsidP="0017589D">
      <w:pPr>
        <w:rPr>
          <w:rFonts w:eastAsia="Calibri"/>
        </w:rPr>
      </w:pPr>
    </w:p>
    <w:p w14:paraId="4F84DC7A" w14:textId="2EDEFF65" w:rsidR="00B036DA" w:rsidRDefault="00B036DA" w:rsidP="0017589D">
      <w:pPr>
        <w:rPr>
          <w:rFonts w:eastAsia="Calibri"/>
        </w:rPr>
      </w:pPr>
      <w:r>
        <w:rPr>
          <w:rFonts w:eastAsia="Calibri"/>
        </w:rPr>
        <w:t>Participation</w:t>
      </w:r>
      <w:r w:rsidR="00893C99" w:rsidDel="00B036DA">
        <w:rPr>
          <w:rFonts w:eastAsia="Calibri"/>
        </w:rPr>
        <w:t xml:space="preserve"> </w:t>
      </w:r>
      <w:r w:rsidR="00410457">
        <w:rPr>
          <w:rFonts w:eastAsia="Calibri"/>
        </w:rPr>
        <w:t>strong</w:t>
      </w:r>
      <w:r w:rsidR="00C506FD">
        <w:rPr>
          <w:rFonts w:eastAsia="Calibri"/>
        </w:rPr>
        <w:t>ly</w:t>
      </w:r>
      <w:r w:rsidR="00410457">
        <w:rPr>
          <w:rFonts w:eastAsia="Calibri"/>
        </w:rPr>
        <w:t xml:space="preserve"> decreas</w:t>
      </w:r>
      <w:r w:rsidR="00D868E0">
        <w:rPr>
          <w:rFonts w:eastAsia="Calibri"/>
        </w:rPr>
        <w:t>ed</w:t>
      </w:r>
      <w:r w:rsidR="00410457">
        <w:rPr>
          <w:rFonts w:eastAsia="Calibri"/>
        </w:rPr>
        <w:t xml:space="preserve"> </w:t>
      </w:r>
      <w:r w:rsidR="00C506FD">
        <w:rPr>
          <w:rFonts w:eastAsia="Calibri"/>
        </w:rPr>
        <w:t>by</w:t>
      </w:r>
      <w:r w:rsidR="007D2D26">
        <w:rPr>
          <w:rFonts w:eastAsia="Calibri"/>
        </w:rPr>
        <w:t xml:space="preserve"> </w:t>
      </w:r>
      <w:r w:rsidR="003639C5">
        <w:rPr>
          <w:rFonts w:eastAsia="Calibri"/>
        </w:rPr>
        <w:t xml:space="preserve">close to 20 percentage points </w:t>
      </w:r>
      <w:r w:rsidR="00410457">
        <w:rPr>
          <w:rFonts w:eastAsia="Calibri"/>
        </w:rPr>
        <w:t>among women aged 25</w:t>
      </w:r>
      <w:r w:rsidR="00AF70F9" w:rsidRPr="5203E379">
        <w:rPr>
          <w:rFonts w:eastAsia="Arial" w:cs="Arial"/>
          <w:i/>
          <w:sz w:val="18"/>
          <w:szCs w:val="18"/>
        </w:rPr>
        <w:t>–</w:t>
      </w:r>
      <w:r w:rsidR="00410457">
        <w:rPr>
          <w:rFonts w:eastAsia="Calibri"/>
        </w:rPr>
        <w:t>29 and 30</w:t>
      </w:r>
      <w:r w:rsidR="00AF70F9" w:rsidRPr="5203E379">
        <w:rPr>
          <w:rFonts w:eastAsia="Arial" w:cs="Arial"/>
          <w:i/>
          <w:sz w:val="18"/>
          <w:szCs w:val="18"/>
        </w:rPr>
        <w:t>–</w:t>
      </w:r>
      <w:r w:rsidR="00410457">
        <w:rPr>
          <w:rFonts w:eastAsia="Calibri"/>
        </w:rPr>
        <w:t>34</w:t>
      </w:r>
      <w:r w:rsidR="006E5AA7" w:rsidDel="00614E8A">
        <w:rPr>
          <w:rFonts w:eastAsia="Calibri"/>
        </w:rPr>
        <w:t xml:space="preserve"> </w:t>
      </w:r>
      <w:r w:rsidR="006E5AA7">
        <w:rPr>
          <w:rFonts w:eastAsia="Calibri"/>
        </w:rPr>
        <w:t>(who now have the lowest screening participation)</w:t>
      </w:r>
      <w:r w:rsidR="00893C99">
        <w:rPr>
          <w:rFonts w:eastAsia="Calibri"/>
        </w:rPr>
        <w:t xml:space="preserve">. </w:t>
      </w:r>
    </w:p>
    <w:p w14:paraId="3F2698CA" w14:textId="77777777" w:rsidR="00B036DA" w:rsidRDefault="00B036DA" w:rsidP="0017589D">
      <w:pPr>
        <w:rPr>
          <w:rFonts w:eastAsia="Calibri"/>
        </w:rPr>
      </w:pPr>
    </w:p>
    <w:p w14:paraId="2F81870A" w14:textId="3BF88348" w:rsidR="002E30CF" w:rsidRDefault="00893C99" w:rsidP="0017589D">
      <w:pPr>
        <w:rPr>
          <w:rFonts w:eastAsia="Calibri"/>
        </w:rPr>
      </w:pPr>
      <w:r>
        <w:rPr>
          <w:rFonts w:eastAsia="Calibri"/>
        </w:rPr>
        <w:t>S</w:t>
      </w:r>
      <w:r w:rsidR="00DD0988">
        <w:rPr>
          <w:rFonts w:eastAsia="Calibri"/>
        </w:rPr>
        <w:t xml:space="preserve">maller declines </w:t>
      </w:r>
      <w:r w:rsidR="007D2D26">
        <w:rPr>
          <w:rFonts w:eastAsia="Calibri"/>
        </w:rPr>
        <w:t xml:space="preserve">of around </w:t>
      </w:r>
      <w:r w:rsidR="00D23D8B">
        <w:rPr>
          <w:rFonts w:eastAsia="Calibri"/>
        </w:rPr>
        <w:t xml:space="preserve">five to </w:t>
      </w:r>
      <w:r w:rsidR="007D2D26">
        <w:rPr>
          <w:rFonts w:eastAsia="Calibri"/>
        </w:rPr>
        <w:t xml:space="preserve">10 percentage points </w:t>
      </w:r>
      <w:r w:rsidR="004D220D">
        <w:rPr>
          <w:rFonts w:eastAsia="Calibri"/>
        </w:rPr>
        <w:t xml:space="preserve">have occurred since 1997 </w:t>
      </w:r>
      <w:r w:rsidR="007D2D26">
        <w:rPr>
          <w:rFonts w:eastAsia="Calibri"/>
        </w:rPr>
        <w:t>among other age groups.</w:t>
      </w:r>
      <w:r w:rsidR="00DD0988">
        <w:rPr>
          <w:rFonts w:eastAsia="Calibri"/>
        </w:rPr>
        <w:t xml:space="preserve"> </w:t>
      </w:r>
    </w:p>
    <w:p w14:paraId="35345B4A" w14:textId="731483D3" w:rsidR="002E30CF" w:rsidRDefault="002E30CF" w:rsidP="0017589D">
      <w:pPr>
        <w:rPr>
          <w:rFonts w:eastAsia="Calibri"/>
        </w:rPr>
      </w:pPr>
    </w:p>
    <w:p w14:paraId="61598419" w14:textId="3653B558" w:rsidR="002E30CF" w:rsidRDefault="002E30CF" w:rsidP="0017589D">
      <w:pPr>
        <w:rPr>
          <w:rFonts w:eastAsia="Calibri"/>
        </w:rPr>
      </w:pPr>
    </w:p>
    <w:p w14:paraId="5090829C" w14:textId="0B05103C" w:rsidR="00AE1228" w:rsidRDefault="00AE1228" w:rsidP="00AE1228">
      <w:pPr>
        <w:pStyle w:val="Caption"/>
        <w:keepNext/>
      </w:pPr>
      <w:bookmarkStart w:id="108" w:name="_Toc103008412"/>
      <w:r>
        <w:lastRenderedPageBreak/>
        <w:t xml:space="preserve">Figure </w:t>
      </w:r>
      <w:r>
        <w:fldChar w:fldCharType="begin"/>
      </w:r>
      <w:r>
        <w:instrText>SEQ Figure \* ARABIC</w:instrText>
      </w:r>
      <w:r>
        <w:fldChar w:fldCharType="separate"/>
      </w:r>
      <w:r w:rsidR="00E8126E">
        <w:rPr>
          <w:noProof/>
        </w:rPr>
        <w:t>25</w:t>
      </w:r>
      <w:r>
        <w:fldChar w:fldCharType="end"/>
      </w:r>
      <w:r>
        <w:t xml:space="preserve">. </w:t>
      </w:r>
      <w:r w:rsidRPr="000B6AA9">
        <w:t>Trends in the percentage of eligible women with a test in the recommended screening interval as at the end of the calendar year, by age.</w:t>
      </w:r>
      <w:bookmarkEnd w:id="108"/>
    </w:p>
    <w:p w14:paraId="175D7146" w14:textId="378098C6" w:rsidR="0081402D" w:rsidRDefault="00B40BCD" w:rsidP="11C227D4">
      <w:pPr>
        <w:pStyle w:val="Caption"/>
        <w:keepNext/>
      </w:pPr>
      <w:r>
        <w:rPr>
          <w:noProof/>
        </w:rPr>
        <w:drawing>
          <wp:inline distT="0" distB="0" distL="0" distR="0" wp14:anchorId="61D4129E" wp14:editId="3010628F">
            <wp:extent cx="4989457" cy="3546428"/>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l="1109" t="1797" r="1924" b="511"/>
                    <a:stretch/>
                  </pic:blipFill>
                  <pic:spPr bwMode="auto">
                    <a:xfrm>
                      <a:off x="0" y="0"/>
                      <a:ext cx="5008020" cy="3559622"/>
                    </a:xfrm>
                    <a:prstGeom prst="rect">
                      <a:avLst/>
                    </a:prstGeom>
                    <a:noFill/>
                    <a:ln>
                      <a:noFill/>
                    </a:ln>
                    <a:extLst>
                      <a:ext uri="{53640926-AAD7-44D8-BBD7-CCE9431645EC}">
                        <a14:shadowObscured xmlns:a14="http://schemas.microsoft.com/office/drawing/2010/main"/>
                      </a:ext>
                    </a:extLst>
                  </pic:spPr>
                </pic:pic>
              </a:graphicData>
            </a:graphic>
          </wp:inline>
        </w:drawing>
      </w:r>
    </w:p>
    <w:p w14:paraId="4718F4F0" w14:textId="3653B558" w:rsidR="005E49B6" w:rsidRDefault="005E49B6" w:rsidP="6252DD15">
      <w:pPr>
        <w:rPr>
          <w:rFonts w:eastAsia="Calibri"/>
        </w:rPr>
      </w:pPr>
    </w:p>
    <w:p w14:paraId="7F718480" w14:textId="77777777" w:rsidR="00B03D7A" w:rsidRPr="00BD0565" w:rsidRDefault="00B03D7A" w:rsidP="6252DD15">
      <w:pPr>
        <w:rPr>
          <w:rFonts w:eastAsia="Calibri"/>
        </w:rPr>
      </w:pPr>
    </w:p>
    <w:p w14:paraId="72150F4A" w14:textId="2B485D59" w:rsidR="006662F3" w:rsidRPr="003D065A" w:rsidRDefault="3D6BDD52" w:rsidP="006662F3">
      <w:pPr>
        <w:pStyle w:val="Heading3"/>
      </w:pPr>
      <w:bookmarkStart w:id="109" w:name="_Toc103008635"/>
      <w:bookmarkStart w:id="110" w:name="_Toc103593622"/>
      <w:r>
        <w:t>Attendance</w:t>
      </w:r>
      <w:r w:rsidR="78170279">
        <w:t xml:space="preserve"> for follow-up tests</w:t>
      </w:r>
      <w:r w:rsidR="33876537">
        <w:t xml:space="preserve"> (surveillance and colposcopy)</w:t>
      </w:r>
      <w:bookmarkEnd w:id="109"/>
      <w:bookmarkEnd w:id="110"/>
    </w:p>
    <w:p w14:paraId="6DBA3D52" w14:textId="77777777" w:rsidR="00D23D8B" w:rsidRDefault="00D23D8B" w:rsidP="0017589D">
      <w:pPr>
        <w:rPr>
          <w:rFonts w:eastAsia="Calibri"/>
        </w:rPr>
      </w:pPr>
    </w:p>
    <w:p w14:paraId="427E9C97" w14:textId="6223197D" w:rsidR="00F635D0" w:rsidRDefault="00D94A89" w:rsidP="0017589D">
      <w:pPr>
        <w:rPr>
          <w:rFonts w:eastAsia="Calibri"/>
        </w:rPr>
      </w:pPr>
      <w:r>
        <w:rPr>
          <w:rFonts w:eastAsia="Calibri"/>
        </w:rPr>
        <w:t>Women</w:t>
      </w:r>
      <w:r w:rsidR="78E493DE" w:rsidRPr="6252DD15">
        <w:rPr>
          <w:rFonts w:eastAsia="Calibri"/>
        </w:rPr>
        <w:t xml:space="preserve"> classified as intermediate risk</w:t>
      </w:r>
      <w:r w:rsidR="487785D6" w:rsidRPr="6252DD15">
        <w:rPr>
          <w:rFonts w:eastAsia="Calibri"/>
        </w:rPr>
        <w:t xml:space="preserve"> at their initial screening test</w:t>
      </w:r>
      <w:r w:rsidR="53A6D096" w:rsidRPr="6252DD15">
        <w:rPr>
          <w:rFonts w:eastAsia="Calibri"/>
        </w:rPr>
        <w:t xml:space="preserve"> in 2018 and 2019</w:t>
      </w:r>
      <w:r w:rsidR="004926EF">
        <w:rPr>
          <w:rFonts w:eastAsia="Calibri"/>
        </w:rPr>
        <w:t xml:space="preserve"> </w:t>
      </w:r>
      <w:r w:rsidR="487785D6" w:rsidRPr="6252DD15">
        <w:rPr>
          <w:rFonts w:eastAsia="Calibri"/>
        </w:rPr>
        <w:t xml:space="preserve">were </w:t>
      </w:r>
      <w:r w:rsidR="6E912CBA" w:rsidRPr="6252DD15">
        <w:rPr>
          <w:rFonts w:eastAsia="Calibri"/>
        </w:rPr>
        <w:t>recommended to return for a repeat test in 12 months</w:t>
      </w:r>
      <w:r w:rsidR="004926EF">
        <w:rPr>
          <w:rFonts w:eastAsia="Calibri"/>
        </w:rPr>
        <w:t xml:space="preserve">. </w:t>
      </w:r>
    </w:p>
    <w:p w14:paraId="4FAB9F0D" w14:textId="77777777" w:rsidR="00F635D0" w:rsidRDefault="00F635D0" w:rsidP="0017589D">
      <w:pPr>
        <w:rPr>
          <w:rFonts w:eastAsia="Calibri"/>
        </w:rPr>
      </w:pPr>
    </w:p>
    <w:p w14:paraId="6A4AAD84" w14:textId="726A2B97" w:rsidR="0CFA4E71" w:rsidRDefault="004926EF" w:rsidP="002D37AF">
      <w:pPr>
        <w:rPr>
          <w:rFonts w:eastAsia="Calibri"/>
        </w:rPr>
      </w:pPr>
      <w:r w:rsidRPr="09FC17CF">
        <w:rPr>
          <w:rFonts w:eastAsia="Calibri"/>
        </w:rPr>
        <w:t>Overall, the</w:t>
      </w:r>
      <w:r w:rsidR="53A6D096" w:rsidRPr="09FC17CF">
        <w:rPr>
          <w:rFonts w:eastAsia="Calibri"/>
        </w:rPr>
        <w:t xml:space="preserve"> proportion</w:t>
      </w:r>
      <w:r w:rsidR="346E31F5" w:rsidRPr="09FC17CF">
        <w:rPr>
          <w:rFonts w:eastAsia="Calibri"/>
        </w:rPr>
        <w:t xml:space="preserve"> </w:t>
      </w:r>
      <w:r w:rsidRPr="09FC17CF">
        <w:rPr>
          <w:rFonts w:eastAsia="Calibri"/>
        </w:rPr>
        <w:t xml:space="preserve">of women </w:t>
      </w:r>
      <w:r w:rsidR="346E31F5" w:rsidRPr="09FC17CF">
        <w:rPr>
          <w:rFonts w:eastAsia="Calibri"/>
        </w:rPr>
        <w:t xml:space="preserve">who had attended </w:t>
      </w:r>
      <w:r w:rsidR="6B122F19" w:rsidRPr="09FC17CF">
        <w:rPr>
          <w:rFonts w:eastAsia="Calibri"/>
        </w:rPr>
        <w:t xml:space="preserve">for their repeat test between </w:t>
      </w:r>
      <w:r w:rsidRPr="09FC17CF">
        <w:rPr>
          <w:rFonts w:eastAsia="Calibri"/>
        </w:rPr>
        <w:t xml:space="preserve">nine </w:t>
      </w:r>
      <w:r w:rsidR="6B122F19" w:rsidRPr="09FC17CF">
        <w:rPr>
          <w:rFonts w:eastAsia="Calibri"/>
        </w:rPr>
        <w:t xml:space="preserve">and 15 months later was 57.2% among those </w:t>
      </w:r>
      <w:r w:rsidRPr="09FC17CF">
        <w:rPr>
          <w:rFonts w:eastAsia="Calibri"/>
        </w:rPr>
        <w:t xml:space="preserve">classified as intermediate risk in </w:t>
      </w:r>
      <w:r w:rsidR="6B122F19" w:rsidRPr="09FC17CF">
        <w:rPr>
          <w:rFonts w:eastAsia="Calibri"/>
        </w:rPr>
        <w:t xml:space="preserve">2018, and 58.1% among those </w:t>
      </w:r>
      <w:r w:rsidRPr="09FC17CF">
        <w:rPr>
          <w:rFonts w:eastAsia="Calibri"/>
        </w:rPr>
        <w:t>classified as intermediate risk in 2019</w:t>
      </w:r>
      <w:r w:rsidR="3678D1D5" w:rsidRPr="3AA2AE14">
        <w:rPr>
          <w:rFonts w:eastAsia="Calibri"/>
        </w:rPr>
        <w:t xml:space="preserve">. </w:t>
      </w:r>
      <w:r w:rsidR="00D446BA" w:rsidRPr="00CF0CDB">
        <w:rPr>
          <w:rFonts w:eastAsia="Calibri"/>
        </w:rPr>
        <w:t>(</w:t>
      </w:r>
      <w:r w:rsidR="00CF0CDB">
        <w:rPr>
          <w:rFonts w:eastAsia="Calibri"/>
        </w:rPr>
        <w:t>29,30</w:t>
      </w:r>
      <w:r w:rsidR="00D446BA" w:rsidRPr="00CF0CDB">
        <w:rPr>
          <w:rFonts w:eastAsia="Calibri"/>
        </w:rPr>
        <w:t>)</w:t>
      </w:r>
      <w:r w:rsidR="3678D1D5" w:rsidRPr="3AA2AE14">
        <w:rPr>
          <w:rFonts w:eastAsia="Calibri"/>
        </w:rPr>
        <w:t xml:space="preserve"> An analysis of </w:t>
      </w:r>
      <w:r w:rsidR="3AA2AE14" w:rsidRPr="3AA2AE14">
        <w:rPr>
          <w:rFonts w:eastAsia="Calibri"/>
        </w:rPr>
        <w:t>data from the NCSR suggests that this proportion varies by remoteness of residence and area-level socioeconomic status (Daffodil Centre, unpublished data).</w:t>
      </w:r>
    </w:p>
    <w:p w14:paraId="2B946BB3" w14:textId="49620260" w:rsidR="3AA2AE14" w:rsidRDefault="3AA2AE14" w:rsidP="3AA2AE14">
      <w:pPr>
        <w:rPr>
          <w:szCs w:val="22"/>
        </w:rPr>
      </w:pPr>
    </w:p>
    <w:p w14:paraId="1EFF600C" w14:textId="09D2ADC6" w:rsidR="002B5453" w:rsidRDefault="55EA9786" w:rsidP="09FC17CF">
      <w:pPr>
        <w:rPr>
          <w:rFonts w:eastAsia="Calibri"/>
        </w:rPr>
      </w:pPr>
      <w:r w:rsidRPr="09FC17CF">
        <w:rPr>
          <w:rFonts w:eastAsia="Calibri"/>
        </w:rPr>
        <w:t xml:space="preserve">Among those classified as higher risk (recommended to </w:t>
      </w:r>
      <w:r w:rsidR="52154604" w:rsidRPr="09FC17CF">
        <w:rPr>
          <w:rFonts w:eastAsia="Calibri"/>
        </w:rPr>
        <w:t>attend colposcopy</w:t>
      </w:r>
      <w:r w:rsidRPr="09FC17CF">
        <w:rPr>
          <w:rFonts w:eastAsia="Calibri"/>
        </w:rPr>
        <w:t>)</w:t>
      </w:r>
      <w:r w:rsidR="00C27396" w:rsidRPr="09FC17CF">
        <w:rPr>
          <w:rFonts w:eastAsia="Calibri"/>
        </w:rPr>
        <w:t>,</w:t>
      </w:r>
      <w:r w:rsidRPr="09FC17CF">
        <w:rPr>
          <w:rFonts w:eastAsia="Calibri"/>
        </w:rPr>
        <w:t xml:space="preserve"> the proportion who had attended </w:t>
      </w:r>
      <w:r w:rsidR="52154604" w:rsidRPr="09FC17CF">
        <w:rPr>
          <w:rFonts w:eastAsia="Calibri"/>
        </w:rPr>
        <w:t xml:space="preserve">colposcopy within </w:t>
      </w:r>
      <w:r w:rsidR="007039F5" w:rsidRPr="09FC17CF">
        <w:rPr>
          <w:rFonts w:eastAsia="Calibri"/>
        </w:rPr>
        <w:t xml:space="preserve">three </w:t>
      </w:r>
      <w:r w:rsidR="52154604" w:rsidRPr="09FC17CF">
        <w:rPr>
          <w:rFonts w:eastAsia="Calibri"/>
        </w:rPr>
        <w:t xml:space="preserve">months </w:t>
      </w:r>
      <w:r w:rsidRPr="09FC17CF">
        <w:rPr>
          <w:rFonts w:eastAsia="Calibri"/>
        </w:rPr>
        <w:t>of referral was 60.8% and 55.6% among those classified as higher risk in 2018 and 2019, respectively</w:t>
      </w:r>
      <w:r w:rsidR="007039F5" w:rsidRPr="09FC17CF">
        <w:rPr>
          <w:rFonts w:eastAsia="Calibri"/>
        </w:rPr>
        <w:t xml:space="preserve">. </w:t>
      </w:r>
      <w:r w:rsidR="002D2328" w:rsidRPr="00595217">
        <w:rPr>
          <w:rFonts w:eastAsia="Calibri"/>
        </w:rPr>
        <w:t>(</w:t>
      </w:r>
      <w:r w:rsidR="00595217" w:rsidRPr="00595217">
        <w:rPr>
          <w:rFonts w:eastAsia="Calibri"/>
        </w:rPr>
        <w:t>29, 30</w:t>
      </w:r>
      <w:r w:rsidR="002D2328" w:rsidRPr="00595217">
        <w:rPr>
          <w:rFonts w:eastAsia="Calibri"/>
        </w:rPr>
        <w:t>)</w:t>
      </w:r>
    </w:p>
    <w:p w14:paraId="42B2C66A" w14:textId="77777777" w:rsidR="002B5453" w:rsidRDefault="002B5453" w:rsidP="002D4F6E">
      <w:pPr>
        <w:rPr>
          <w:rFonts w:eastAsia="Calibri"/>
        </w:rPr>
      </w:pPr>
    </w:p>
    <w:p w14:paraId="34C7AB7F" w14:textId="43ECBB37" w:rsidR="002D4F6E" w:rsidRDefault="00027191" w:rsidP="002D4F6E">
      <w:pPr>
        <w:rPr>
          <w:rFonts w:eastAsia="Calibri"/>
        </w:rPr>
      </w:pPr>
      <w:r>
        <w:rPr>
          <w:rFonts w:eastAsia="Calibri"/>
        </w:rPr>
        <w:t>As shown in Figure 2</w:t>
      </w:r>
      <w:r w:rsidR="00952E96">
        <w:rPr>
          <w:rFonts w:eastAsia="Calibri"/>
        </w:rPr>
        <w:t>6</w:t>
      </w:r>
      <w:r>
        <w:rPr>
          <w:rFonts w:eastAsia="Calibri"/>
        </w:rPr>
        <w:t>, a</w:t>
      </w:r>
      <w:r w:rsidR="11D39DEB" w:rsidRPr="3AA2AE14">
        <w:rPr>
          <w:rFonts w:eastAsia="Calibri"/>
        </w:rPr>
        <w:t>mong those classified as higher risk in 2018, the proportion</w:t>
      </w:r>
      <w:r w:rsidR="670B6871" w:rsidRPr="3AA2AE14">
        <w:rPr>
          <w:rFonts w:eastAsia="Calibri"/>
        </w:rPr>
        <w:t xml:space="preserve"> seen at colposcopy tended to be: </w:t>
      </w:r>
    </w:p>
    <w:p w14:paraId="0324046B" w14:textId="18648E66" w:rsidR="6252DD15" w:rsidRDefault="6252DD15" w:rsidP="6252DD15">
      <w:pPr>
        <w:pStyle w:val="ListParagraph"/>
        <w:numPr>
          <w:ilvl w:val="0"/>
          <w:numId w:val="48"/>
        </w:numPr>
      </w:pPr>
      <w:r w:rsidRPr="3AA2AE14">
        <w:rPr>
          <w:rFonts w:eastAsia="Calibri"/>
        </w:rPr>
        <w:t>higher for those referred due to their baseline test (HPV 16/18 detected or non-16/18 detected with high-grade cytology) than those referred at 12</w:t>
      </w:r>
      <w:r w:rsidR="008F3F1A" w:rsidRPr="3AA2AE14">
        <w:rPr>
          <w:rFonts w:eastAsia="Calibri"/>
        </w:rPr>
        <w:t xml:space="preserve"> </w:t>
      </w:r>
      <w:r w:rsidRPr="3AA2AE14">
        <w:rPr>
          <w:rFonts w:eastAsia="Calibri"/>
        </w:rPr>
        <w:t>months (initially classified as intermediate risk with HPV detected at 12 months)</w:t>
      </w:r>
    </w:p>
    <w:p w14:paraId="35D8132D" w14:textId="0638C09B" w:rsidR="002D4F6E" w:rsidRPr="00BD0565" w:rsidRDefault="45F0688C" w:rsidP="005B294E">
      <w:pPr>
        <w:pStyle w:val="ListParagraph"/>
        <w:numPr>
          <w:ilvl w:val="0"/>
          <w:numId w:val="48"/>
        </w:numPr>
        <w:rPr>
          <w:rFonts w:eastAsia="Calibri"/>
        </w:rPr>
      </w:pPr>
      <w:r w:rsidRPr="3AA2AE14">
        <w:rPr>
          <w:rFonts w:eastAsia="Calibri"/>
        </w:rPr>
        <w:t>lower among those living in remote and very remote areas</w:t>
      </w:r>
    </w:p>
    <w:p w14:paraId="489AAC3A" w14:textId="15B3E388" w:rsidR="002D4F6E" w:rsidRPr="00BD0565" w:rsidRDefault="45F0688C" w:rsidP="005B294E">
      <w:pPr>
        <w:pStyle w:val="ListParagraph"/>
        <w:numPr>
          <w:ilvl w:val="0"/>
          <w:numId w:val="48"/>
        </w:numPr>
        <w:rPr>
          <w:rFonts w:eastAsia="Arial" w:cs="Arial"/>
          <w:szCs w:val="22"/>
        </w:rPr>
      </w:pPr>
      <w:r w:rsidRPr="3AA2AE14">
        <w:rPr>
          <w:rFonts w:eastAsia="Calibri"/>
        </w:rPr>
        <w:t>lower among those living in the most disadvantaged areas (lowest socioeconomic group)</w:t>
      </w:r>
    </w:p>
    <w:p w14:paraId="2838F63B" w14:textId="7CC397A5" w:rsidR="002D4F6E" w:rsidRDefault="3AA2AE14" w:rsidP="3AA2AE14">
      <w:pPr>
        <w:pStyle w:val="ListParagraph"/>
        <w:numPr>
          <w:ilvl w:val="0"/>
          <w:numId w:val="48"/>
        </w:numPr>
        <w:rPr>
          <w:szCs w:val="22"/>
        </w:rPr>
      </w:pPr>
      <w:r w:rsidRPr="3AA2AE14">
        <w:rPr>
          <w:rFonts w:eastAsia="Calibri"/>
          <w:szCs w:val="22"/>
        </w:rPr>
        <w:t>much lower for those living in the Northern Territory</w:t>
      </w:r>
    </w:p>
    <w:p w14:paraId="06A3D5C2" w14:textId="679FAD70" w:rsidR="002D4F6E" w:rsidRDefault="45F0688C" w:rsidP="3AA2AE14">
      <w:pPr>
        <w:pStyle w:val="ListParagraph"/>
        <w:numPr>
          <w:ilvl w:val="0"/>
          <w:numId w:val="48"/>
        </w:numPr>
        <w:rPr>
          <w:rFonts w:eastAsia="Calibri"/>
        </w:rPr>
      </w:pPr>
      <w:r w:rsidRPr="3AA2AE14">
        <w:rPr>
          <w:rFonts w:eastAsia="Calibri"/>
        </w:rPr>
        <w:t>higher for those with possible high grade or worse cytology (15)</w:t>
      </w:r>
    </w:p>
    <w:p w14:paraId="31802F0D" w14:textId="4D406196" w:rsidR="002D4F6E" w:rsidRDefault="670B6871" w:rsidP="3AA2AE14">
      <w:pPr>
        <w:pStyle w:val="ListParagraph"/>
        <w:numPr>
          <w:ilvl w:val="0"/>
          <w:numId w:val="48"/>
        </w:numPr>
        <w:rPr>
          <w:rFonts w:eastAsia="Calibri"/>
        </w:rPr>
      </w:pPr>
      <w:r w:rsidRPr="3AA2AE14">
        <w:rPr>
          <w:rFonts w:eastAsia="Calibri"/>
        </w:rPr>
        <w:t>higher for women with HPV 16/18 compared to those with HPV non-16/18 and the same cytology result (15)</w:t>
      </w:r>
    </w:p>
    <w:p w14:paraId="107FB81D" w14:textId="00932857" w:rsidR="00C31682" w:rsidRDefault="00C31682" w:rsidP="00C31682">
      <w:pPr>
        <w:pStyle w:val="ListParagraph"/>
        <w:rPr>
          <w:rFonts w:eastAsia="Calibri"/>
        </w:rPr>
      </w:pPr>
    </w:p>
    <w:p w14:paraId="23EA4B36" w14:textId="3C066F7F" w:rsidR="002D4F6E" w:rsidRDefault="002D4F6E" w:rsidP="002D4F6E">
      <w:pPr>
        <w:rPr>
          <w:rFonts w:eastAsia="Calibri"/>
          <w:color w:val="000000" w:themeColor="text1"/>
          <w:szCs w:val="22"/>
        </w:rPr>
      </w:pPr>
    </w:p>
    <w:p w14:paraId="278F6148" w14:textId="32054FAC" w:rsidR="008849E4" w:rsidRDefault="008849E4" w:rsidP="008849E4">
      <w:pPr>
        <w:pStyle w:val="Caption"/>
        <w:keepNext/>
      </w:pPr>
      <w:bookmarkStart w:id="111" w:name="_Toc103008413"/>
      <w:r>
        <w:t xml:space="preserve">Figure </w:t>
      </w:r>
      <w:r>
        <w:fldChar w:fldCharType="begin"/>
      </w:r>
      <w:r>
        <w:instrText>SEQ Figure \* ARABIC</w:instrText>
      </w:r>
      <w:r>
        <w:fldChar w:fldCharType="separate"/>
      </w:r>
      <w:r w:rsidR="00E8126E">
        <w:rPr>
          <w:noProof/>
        </w:rPr>
        <w:t>26</w:t>
      </w:r>
      <w:r>
        <w:fldChar w:fldCharType="end"/>
      </w:r>
      <w:r>
        <w:t xml:space="preserve">. </w:t>
      </w:r>
      <w:r w:rsidRPr="00243341">
        <w:t>Percentage of higher risk women with colposcopy, by referral indication, socioeconomic quintile, remoteness, and jurisdiction, among women aged 25-74 years referred to colposcopy in 2018</w:t>
      </w:r>
      <w:bookmarkEnd w:id="111"/>
    </w:p>
    <w:p w14:paraId="259B0E0A" w14:textId="57ED83BA" w:rsidR="0CFA4E71" w:rsidRDefault="3AA2AE14" w:rsidP="00907DAF">
      <w:pPr>
        <w:keepNext/>
        <w:rPr>
          <w:szCs w:val="22"/>
        </w:rPr>
      </w:pPr>
      <w:r>
        <w:rPr>
          <w:noProof/>
        </w:rPr>
        <w:drawing>
          <wp:inline distT="0" distB="0" distL="0" distR="0" wp14:anchorId="728CCC17" wp14:editId="04859CA5">
            <wp:extent cx="5589215" cy="4867275"/>
            <wp:effectExtent l="0" t="0" r="0" b="0"/>
            <wp:docPr id="885310755" name="Picture 8853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589215" cy="4867275"/>
                    </a:xfrm>
                    <a:prstGeom prst="rect">
                      <a:avLst/>
                    </a:prstGeom>
                  </pic:spPr>
                </pic:pic>
              </a:graphicData>
            </a:graphic>
          </wp:inline>
        </w:drawing>
      </w:r>
    </w:p>
    <w:p w14:paraId="7C0F9DC1" w14:textId="039F7662" w:rsidR="00907DAF" w:rsidRPr="005966D2" w:rsidRDefault="00907DAF" w:rsidP="135DF835">
      <w:pPr>
        <w:keepNext/>
        <w:rPr>
          <w:rFonts w:eastAsia="Arial" w:cs="Arial"/>
          <w:color w:val="000000" w:themeColor="text1"/>
          <w:sz w:val="18"/>
          <w:szCs w:val="18"/>
        </w:rPr>
      </w:pPr>
    </w:p>
    <w:p w14:paraId="4FA4E0B2" w14:textId="7764A6B4" w:rsidR="00907DAF" w:rsidRDefault="4652546E" w:rsidP="005966D2">
      <w:pPr>
        <w:pStyle w:val="Caption"/>
        <w:rPr>
          <w:rFonts w:eastAsia="Arial"/>
          <w:color w:val="7F7F7F" w:themeColor="text1" w:themeTint="80"/>
        </w:rPr>
      </w:pPr>
      <w:r w:rsidRPr="3AA2AE14">
        <w:rPr>
          <w:rFonts w:eastAsia="Arial"/>
        </w:rPr>
        <w:t xml:space="preserve">Ref: 2021 C4 Elimination report </w:t>
      </w:r>
      <w:r w:rsidR="00655095">
        <w:rPr>
          <w:rFonts w:eastAsia="Arial"/>
        </w:rPr>
        <w:t>(1)</w:t>
      </w:r>
    </w:p>
    <w:p w14:paraId="188BB658" w14:textId="77777777" w:rsidR="00B03D7A" w:rsidRPr="00B03D7A" w:rsidRDefault="00B03D7A" w:rsidP="00B03D7A">
      <w:pPr>
        <w:rPr>
          <w:rFonts w:eastAsia="Arial"/>
        </w:rPr>
      </w:pPr>
    </w:p>
    <w:p w14:paraId="3786D169" w14:textId="77777777" w:rsidR="00C31682" w:rsidRDefault="00C31682">
      <w:pPr>
        <w:rPr>
          <w:rFonts w:eastAsiaTheme="majorEastAsia" w:cstheme="majorBidi"/>
          <w:b/>
          <w:color w:val="0070C0"/>
          <w:sz w:val="24"/>
          <w:u w:val="single"/>
        </w:rPr>
      </w:pPr>
      <w:r>
        <w:br w:type="page"/>
      </w:r>
    </w:p>
    <w:p w14:paraId="5F8BAAF0" w14:textId="287F5258" w:rsidR="005B5A14" w:rsidRDefault="005B5A14" w:rsidP="009D7940">
      <w:pPr>
        <w:pStyle w:val="Heading3"/>
      </w:pPr>
      <w:bookmarkStart w:id="112" w:name="_Toc103008636"/>
      <w:bookmarkStart w:id="113" w:name="_Toc103593623"/>
      <w:r>
        <w:lastRenderedPageBreak/>
        <w:t>High</w:t>
      </w:r>
      <w:r w:rsidR="00AF0958">
        <w:t>-</w:t>
      </w:r>
      <w:r>
        <w:t>grade cervical disease treatment rates</w:t>
      </w:r>
      <w:bookmarkEnd w:id="112"/>
      <w:bookmarkEnd w:id="113"/>
    </w:p>
    <w:p w14:paraId="6645B2D3" w14:textId="77777777" w:rsidR="009D7940" w:rsidRPr="009D7940" w:rsidRDefault="009D7940" w:rsidP="009D7940"/>
    <w:p w14:paraId="70E280B5" w14:textId="7E2754C2" w:rsidR="05166CD2" w:rsidRDefault="62F3661F" w:rsidP="71E6C874">
      <w:pPr>
        <w:rPr>
          <w:rFonts w:eastAsia="Calibri Light"/>
          <w:color w:val="000000" w:themeColor="text1"/>
        </w:rPr>
      </w:pPr>
      <w:r w:rsidRPr="71E6C874">
        <w:t xml:space="preserve">Precancer treatment rates </w:t>
      </w:r>
      <w:r w:rsidR="02AC474F" w:rsidRPr="71E6C874">
        <w:t>are not routinely published as an indicator within the NCSP.</w:t>
      </w:r>
      <w:r w:rsidRPr="71E6C874">
        <w:t xml:space="preserve"> </w:t>
      </w:r>
      <w:r w:rsidRPr="71E6C874">
        <w:rPr>
          <w:rFonts w:eastAsia="Calibri Light"/>
        </w:rPr>
        <w:t xml:space="preserve">No published or routinely reported data were </w:t>
      </w:r>
      <w:r w:rsidRPr="71E6C874" w:rsidDel="00C51DAF">
        <w:rPr>
          <w:rFonts w:eastAsia="Calibri Light"/>
        </w:rPr>
        <w:t>available</w:t>
      </w:r>
      <w:r w:rsidR="00C51DAF" w:rsidRPr="71E6C874">
        <w:rPr>
          <w:rFonts w:eastAsia="Calibri Light"/>
        </w:rPr>
        <w:t>,</w:t>
      </w:r>
      <w:r w:rsidRPr="71E6C874">
        <w:rPr>
          <w:rFonts w:eastAsia="Calibri Light"/>
        </w:rPr>
        <w:t xml:space="preserve"> and no relevant data were identified in the Australian peer reviewed or grey literature.</w:t>
      </w:r>
    </w:p>
    <w:p w14:paraId="04A8CE77" w14:textId="498D5A62" w:rsidR="05166CD2" w:rsidRDefault="05166CD2" w:rsidP="05166CD2">
      <w:pPr>
        <w:rPr>
          <w:szCs w:val="22"/>
        </w:rPr>
      </w:pPr>
    </w:p>
    <w:p w14:paraId="422BD147" w14:textId="46AAC0D5" w:rsidR="00DC6C47" w:rsidRDefault="002F4927" w:rsidP="6E61DDFC">
      <w:r>
        <w:t>After</w:t>
      </w:r>
      <w:r w:rsidRPr="6E61DDFC">
        <w:t xml:space="preserve"> </w:t>
      </w:r>
      <w:r w:rsidR="02AC474F" w:rsidRPr="6E61DDFC">
        <w:t>treatment of high-grade cervical disease (HSIL CIN2/3), both the former cytology-based program (from 2005) and the current HPV based screening program require a test of cur</w:t>
      </w:r>
      <w:r>
        <w:t>e</w:t>
      </w:r>
      <w:r w:rsidR="02AC474F" w:rsidRPr="6E61DDFC">
        <w:t xml:space="preserve"> (TOC) to be completed.</w:t>
      </w:r>
    </w:p>
    <w:p w14:paraId="7765180A" w14:textId="77777777" w:rsidR="00EB42FD" w:rsidRDefault="00EB42FD" w:rsidP="6E61DDFC"/>
    <w:p w14:paraId="1074A8BA" w14:textId="1FB48080" w:rsidR="00DC6C47" w:rsidRDefault="002F4927" w:rsidP="6E61DDFC">
      <w:r>
        <w:t>A</w:t>
      </w:r>
      <w:r w:rsidR="02AC474F" w:rsidRPr="6E61DDFC" w:rsidDel="00DC6C47">
        <w:t xml:space="preserve"> </w:t>
      </w:r>
      <w:r w:rsidR="00DC6C47" w:rsidRPr="6E61DDFC">
        <w:t>T</w:t>
      </w:r>
      <w:r w:rsidR="00DC6C47">
        <w:t>O</w:t>
      </w:r>
      <w:r w:rsidR="00DC6C47" w:rsidRPr="6E61DDFC">
        <w:t xml:space="preserve">C </w:t>
      </w:r>
      <w:r w:rsidR="6E61DDFC" w:rsidRPr="6E61DDFC">
        <w:t xml:space="preserve">consists of a co-test (LBC and HPV test) performed at 12 months after treatment, and annually thereafter, until a negative co-test is received on two consecutive occasions. </w:t>
      </w:r>
    </w:p>
    <w:p w14:paraId="1450B8A0" w14:textId="77777777" w:rsidR="00DC6C47" w:rsidRDefault="00DC6C47" w:rsidP="6E61DDFC"/>
    <w:p w14:paraId="29A15FA4" w14:textId="6AB26F29" w:rsidR="00C80C6C" w:rsidRDefault="02AC474F" w:rsidP="00C80C6C">
      <w:r w:rsidRPr="6E61DDFC">
        <w:t xml:space="preserve">Completion of </w:t>
      </w:r>
      <w:r w:rsidR="002F4927">
        <w:t xml:space="preserve">a </w:t>
      </w:r>
      <w:r w:rsidR="00DC6C47">
        <w:t>TOC</w:t>
      </w:r>
      <w:r w:rsidR="00DC6C47" w:rsidRPr="6E61DDFC">
        <w:t xml:space="preserve"> </w:t>
      </w:r>
      <w:r w:rsidRPr="6E61DDFC">
        <w:t>indicates that</w:t>
      </w:r>
      <w:r w:rsidR="00C80C6C">
        <w:t>:</w:t>
      </w:r>
    </w:p>
    <w:p w14:paraId="14AB9061" w14:textId="77777777" w:rsidR="00C80C6C" w:rsidRDefault="00C80C6C" w:rsidP="00C80C6C"/>
    <w:p w14:paraId="48CE2A6D" w14:textId="6F4F2541" w:rsidR="00C80C6C" w:rsidRDefault="02AC474F" w:rsidP="00C80C6C">
      <w:pPr>
        <w:pStyle w:val="ListParagraph"/>
        <w:numPr>
          <w:ilvl w:val="0"/>
          <w:numId w:val="133"/>
        </w:numPr>
      </w:pPr>
      <w:r w:rsidRPr="00C80C6C">
        <w:t xml:space="preserve">the </w:t>
      </w:r>
      <w:r w:rsidRPr="00C80C6C" w:rsidDel="002F4927">
        <w:t xml:space="preserve">participant’s </w:t>
      </w:r>
      <w:r w:rsidRPr="00C80C6C">
        <w:t>lesion has been successfully treated</w:t>
      </w:r>
    </w:p>
    <w:p w14:paraId="627E4ECC" w14:textId="4A5524DA" w:rsidR="00C80C6C" w:rsidRDefault="02AC474F" w:rsidP="00C80C6C">
      <w:pPr>
        <w:pStyle w:val="ListParagraph"/>
        <w:numPr>
          <w:ilvl w:val="0"/>
          <w:numId w:val="133"/>
        </w:numPr>
      </w:pPr>
      <w:r w:rsidRPr="00C80C6C">
        <w:t>their risk of further HSIL or invasive cervical cancer is low</w:t>
      </w:r>
    </w:p>
    <w:p w14:paraId="72387EFC" w14:textId="4EA65841" w:rsidR="00323D44" w:rsidRPr="00ED0CA9" w:rsidRDefault="02AC474F" w:rsidP="00ED0CA9">
      <w:pPr>
        <w:pStyle w:val="ListParagraph"/>
        <w:numPr>
          <w:ilvl w:val="0"/>
          <w:numId w:val="133"/>
        </w:numPr>
      </w:pPr>
      <w:r w:rsidRPr="00C80C6C">
        <w:t xml:space="preserve">they can return to routine screening. </w:t>
      </w:r>
    </w:p>
    <w:p w14:paraId="7C762570" w14:textId="355652ED" w:rsidR="00323D44" w:rsidRDefault="00323D44" w:rsidP="6E61DDFC"/>
    <w:p w14:paraId="192250EC" w14:textId="5E913AE9" w:rsidR="00323D44" w:rsidRDefault="02AC474F" w:rsidP="6252DD15">
      <w:r>
        <w:t xml:space="preserve">The completion rates for </w:t>
      </w:r>
      <w:r w:rsidR="00C80C6C">
        <w:t>TOCs</w:t>
      </w:r>
      <w:r>
        <w:t xml:space="preserve"> are not routinely monitored or published as an indicator within the NCSP. However, two research studies indicate that compliance with TOC in Australia has been sub-optimal (7</w:t>
      </w:r>
      <w:r w:rsidR="00CE30CA">
        <w:t>5</w:t>
      </w:r>
      <w:r>
        <w:t>, 7</w:t>
      </w:r>
      <w:r w:rsidR="00CE30CA">
        <w:t>6</w:t>
      </w:r>
      <w:r>
        <w:t>)</w:t>
      </w:r>
      <w:r w:rsidR="00C80C6C">
        <w:t>. This means</w:t>
      </w:r>
      <w:r>
        <w:t xml:space="preserve"> that some participants may remain at elevated risk of HSIL or cervical cancer</w:t>
      </w:r>
      <w:r w:rsidR="00A80C45">
        <w:t>,</w:t>
      </w:r>
      <w:r>
        <w:t xml:space="preserve"> despite treatment. </w:t>
      </w:r>
    </w:p>
    <w:p w14:paraId="52BEE32F" w14:textId="0105170C" w:rsidR="008D4A18" w:rsidRDefault="008D4A18" w:rsidP="6252DD15"/>
    <w:p w14:paraId="3B51E3C1" w14:textId="69F6669A" w:rsidR="008D4A18" w:rsidRPr="002553F1" w:rsidRDefault="008D4A18" w:rsidP="6252DD15">
      <w:pPr>
        <w:rPr>
          <w:b/>
          <w:highlight w:val="yellow"/>
        </w:rPr>
      </w:pPr>
      <w:r w:rsidRPr="002553F1">
        <w:rPr>
          <w:b/>
        </w:rPr>
        <w:t>TOC compliance evaluation</w:t>
      </w:r>
    </w:p>
    <w:p w14:paraId="28D50B18" w14:textId="780250C1" w:rsidR="00323D44" w:rsidRDefault="00323D44" w:rsidP="6252DD15"/>
    <w:p w14:paraId="5FBAF201" w14:textId="5452F51D" w:rsidR="008D4A18" w:rsidRDefault="6252DD15" w:rsidP="6252DD15">
      <w:r>
        <w:t>Using state screening, hospital and death registry data, Munro et al evaluated TOC compliance for over 5000 participants in Western Australia treated between 2006 (the year in which the pathway was introduced) and 2010 followed up for at least 27 months (7</w:t>
      </w:r>
      <w:r w:rsidR="002F18CF">
        <w:t>5</w:t>
      </w:r>
      <w:r>
        <w:t>).</w:t>
      </w:r>
    </w:p>
    <w:p w14:paraId="7AB14289" w14:textId="77777777" w:rsidR="008D4A18" w:rsidRDefault="008D4A18" w:rsidP="6252DD15"/>
    <w:p w14:paraId="382266E4" w14:textId="159BD693" w:rsidR="00BC10F9" w:rsidRDefault="6252DD15" w:rsidP="6252DD15">
      <w:r w:rsidRPr="72959F10">
        <w:t xml:space="preserve">Over one third (37%) of women did not commence the TOC pathway and 38% of women entered the pathway later than recommended. </w:t>
      </w:r>
    </w:p>
    <w:p w14:paraId="1FD877BE" w14:textId="77777777" w:rsidR="00BC10F9" w:rsidRDefault="00BC10F9" w:rsidP="6252DD15"/>
    <w:p w14:paraId="0168ED2C" w14:textId="77777777" w:rsidR="00916DE7" w:rsidRDefault="6252DD15" w:rsidP="6252DD15">
      <w:r w:rsidRPr="72959F10">
        <w:t>Commencement of TOC was associated with</w:t>
      </w:r>
      <w:r w:rsidR="00916DE7">
        <w:t>:</w:t>
      </w:r>
    </w:p>
    <w:p w14:paraId="490D7B76" w14:textId="77777777" w:rsidR="00916DE7" w:rsidRDefault="00916DE7" w:rsidP="6252DD15"/>
    <w:p w14:paraId="11AC1104" w14:textId="0A4D4CCE" w:rsidR="00916DE7" w:rsidRDefault="6252DD15" w:rsidP="00916DE7">
      <w:pPr>
        <w:pStyle w:val="ListParagraph"/>
        <w:numPr>
          <w:ilvl w:val="0"/>
          <w:numId w:val="134"/>
        </w:numPr>
      </w:pPr>
      <w:r w:rsidRPr="00AF516D">
        <w:rPr>
          <w:b/>
        </w:rPr>
        <w:t>age</w:t>
      </w:r>
      <w:r w:rsidR="00916DE7">
        <w:t xml:space="preserve"> – it was </w:t>
      </w:r>
      <w:r w:rsidRPr="00916DE7">
        <w:t>more likely for those aged</w:t>
      </w:r>
      <w:r w:rsidRPr="00916DE7" w:rsidDel="00916DE7">
        <w:t xml:space="preserve"> </w:t>
      </w:r>
      <w:r w:rsidR="00BC10F9" w:rsidRPr="00916DE7">
        <w:t>over</w:t>
      </w:r>
      <w:r w:rsidR="00916DE7">
        <w:t xml:space="preserve"> </w:t>
      </w:r>
      <w:r w:rsidRPr="00916DE7">
        <w:t>35; OR 1.3</w:t>
      </w:r>
    </w:p>
    <w:p w14:paraId="034E0A1E" w14:textId="4F03721C" w:rsidR="00AE574A" w:rsidRDefault="6252DD15" w:rsidP="00916DE7">
      <w:pPr>
        <w:pStyle w:val="ListParagraph"/>
        <w:numPr>
          <w:ilvl w:val="0"/>
          <w:numId w:val="134"/>
        </w:numPr>
      </w:pPr>
      <w:r w:rsidRPr="00AF516D">
        <w:rPr>
          <w:b/>
        </w:rPr>
        <w:t>year of treatment</w:t>
      </w:r>
      <w:r w:rsidR="00916DE7">
        <w:t xml:space="preserve"> – it was </w:t>
      </w:r>
      <w:r w:rsidRPr="00916DE7">
        <w:t>more likely with each subsequent year after the change was introduced</w:t>
      </w:r>
    </w:p>
    <w:p w14:paraId="58970C44" w14:textId="4B573798" w:rsidR="00E9304D" w:rsidRPr="00916DE7" w:rsidRDefault="6252DD15" w:rsidP="00AF516D">
      <w:pPr>
        <w:pStyle w:val="ListParagraph"/>
        <w:numPr>
          <w:ilvl w:val="0"/>
          <w:numId w:val="134"/>
        </w:numPr>
      </w:pPr>
      <w:r w:rsidRPr="00AF516D">
        <w:rPr>
          <w:b/>
        </w:rPr>
        <w:t>area</w:t>
      </w:r>
      <w:r w:rsidR="009404FE">
        <w:rPr>
          <w:b/>
          <w:bCs/>
        </w:rPr>
        <w:t>-</w:t>
      </w:r>
      <w:r w:rsidRPr="00AF516D">
        <w:rPr>
          <w:b/>
        </w:rPr>
        <w:t>level socioeconomic status</w:t>
      </w:r>
      <w:r w:rsidR="00AE574A" w:rsidRPr="00AF516D">
        <w:rPr>
          <w:b/>
        </w:rPr>
        <w:t xml:space="preserve"> </w:t>
      </w:r>
      <w:r w:rsidR="00AE574A">
        <w:t xml:space="preserve">– </w:t>
      </w:r>
      <w:r w:rsidRPr="00916DE7">
        <w:t xml:space="preserve">OR 0.7 for most disadvantaged compared to most advantaged quintile. </w:t>
      </w:r>
    </w:p>
    <w:p w14:paraId="7093C75F" w14:textId="77777777" w:rsidR="00E9304D" w:rsidRDefault="00E9304D" w:rsidP="6252DD15"/>
    <w:p w14:paraId="2D7A1559" w14:textId="392BB289" w:rsidR="00E9304D" w:rsidRDefault="6252DD15" w:rsidP="6252DD15">
      <w:r>
        <w:t xml:space="preserve">Just 18.5% of the </w:t>
      </w:r>
      <w:r w:rsidR="00A71080">
        <w:t xml:space="preserve">total </w:t>
      </w:r>
      <w:r>
        <w:t xml:space="preserve">cohort completed </w:t>
      </w:r>
      <w:r w:rsidR="00B05521">
        <w:t xml:space="preserve">a </w:t>
      </w:r>
      <w:r>
        <w:t>TOC</w:t>
      </w:r>
      <w:r w:rsidR="00740407">
        <w:t>. Of</w:t>
      </w:r>
      <w:r>
        <w:t xml:space="preserve"> those </w:t>
      </w:r>
      <w:r w:rsidR="00B05521">
        <w:t>with</w:t>
      </w:r>
      <w:r w:rsidR="00740407">
        <w:t xml:space="preserve">in the cohort </w:t>
      </w:r>
      <w:r>
        <w:t>who commenced</w:t>
      </w:r>
      <w:r w:rsidR="002E6CEE">
        <w:t xml:space="preserve"> </w:t>
      </w:r>
      <w:r w:rsidR="00740407">
        <w:t>the TOC</w:t>
      </w:r>
      <w:r>
        <w:t xml:space="preserve"> </w:t>
      </w:r>
      <w:r w:rsidR="00740407">
        <w:t>pathway</w:t>
      </w:r>
      <w:r w:rsidR="00BA14B6">
        <w:t xml:space="preserve"> during the study period</w:t>
      </w:r>
      <w:r w:rsidR="00740407">
        <w:t xml:space="preserve">, </w:t>
      </w:r>
      <w:r>
        <w:t>29</w:t>
      </w:r>
      <w:r w:rsidR="00740407">
        <w:t>% completed it</w:t>
      </w:r>
      <w:r w:rsidR="002E6CEE">
        <w:t xml:space="preserve"> </w:t>
      </w:r>
      <w:r w:rsidR="00BA14B6">
        <w:t>by study end</w:t>
      </w:r>
      <w:r>
        <w:t xml:space="preserve">. </w:t>
      </w:r>
    </w:p>
    <w:p w14:paraId="6AA1A460" w14:textId="77777777" w:rsidR="00A253FB" w:rsidRDefault="00A253FB" w:rsidP="6252DD15"/>
    <w:p w14:paraId="6722E696" w14:textId="2FE2EF25" w:rsidR="008722B7" w:rsidRPr="00A01148" w:rsidRDefault="008722B7" w:rsidP="6252DD15">
      <w:pPr>
        <w:rPr>
          <w:b/>
        </w:rPr>
      </w:pPr>
      <w:r w:rsidRPr="00A01148">
        <w:rPr>
          <w:b/>
        </w:rPr>
        <w:t>Patients who received excisional treatment</w:t>
      </w:r>
    </w:p>
    <w:p w14:paraId="58ECC081" w14:textId="77777777" w:rsidR="008722B7" w:rsidRDefault="008722B7" w:rsidP="6252DD15"/>
    <w:p w14:paraId="57B79788" w14:textId="3EEBE2FA" w:rsidR="008722B7" w:rsidRDefault="6252DD15" w:rsidP="6252DD15">
      <w:r>
        <w:t>Tan et al conducted a review of data from the Victorian Cervical Screening Registry of 8478 screening participants who received excisional treatment between 2007</w:t>
      </w:r>
      <w:r w:rsidR="00AF70F9" w:rsidRPr="56E5CAED">
        <w:rPr>
          <w:rFonts w:eastAsia="Arial" w:cs="Arial"/>
          <w:i/>
          <w:iCs/>
          <w:sz w:val="18"/>
          <w:szCs w:val="18"/>
        </w:rPr>
        <w:t>–</w:t>
      </w:r>
      <w:r>
        <w:t>2011, with follow up data through to April 2015 (7</w:t>
      </w:r>
      <w:r w:rsidR="002F18CF">
        <w:t>6</w:t>
      </w:r>
      <w:r>
        <w:t xml:space="preserve">). </w:t>
      </w:r>
    </w:p>
    <w:p w14:paraId="47F86DDB" w14:textId="77777777" w:rsidR="008722B7" w:rsidRDefault="008722B7" w:rsidP="6252DD15"/>
    <w:p w14:paraId="6B505DAB" w14:textId="30590DFC" w:rsidR="00400872" w:rsidRDefault="008722B7" w:rsidP="6252DD15">
      <w:r>
        <w:t xml:space="preserve">While </w:t>
      </w:r>
      <w:r w:rsidR="6252DD15">
        <w:t xml:space="preserve">27% of participants completed TOC, 28% had no HPV tests and 25% had only one. </w:t>
      </w:r>
    </w:p>
    <w:p w14:paraId="451FD4B2" w14:textId="77777777" w:rsidR="00400872" w:rsidRDefault="00400872" w:rsidP="6252DD15"/>
    <w:p w14:paraId="5A963F40" w14:textId="6C50659D" w:rsidR="00323D44" w:rsidRDefault="008722B7" w:rsidP="6252DD15">
      <w:r>
        <w:lastRenderedPageBreak/>
        <w:t>T</w:t>
      </w:r>
      <w:r w:rsidR="6252DD15" w:rsidRPr="72959F10">
        <w:t>hese studies were undertaken during the cytology-based program, and providers may now be more familiar with the requirements for test of cure</w:t>
      </w:r>
      <w:r>
        <w:t>. However</w:t>
      </w:r>
      <w:r w:rsidR="6252DD15" w:rsidRPr="72959F10">
        <w:t xml:space="preserve">, there is no available data to indicate that </w:t>
      </w:r>
      <w:r w:rsidR="009028DD">
        <w:t>TOC</w:t>
      </w:r>
      <w:r w:rsidR="6252DD15" w:rsidRPr="72959F10">
        <w:t xml:space="preserve"> compliance has increased</w:t>
      </w:r>
      <w:r w:rsidR="009028DD">
        <w:t xml:space="preserve"> or</w:t>
      </w:r>
      <w:r w:rsidR="6252DD15" w:rsidRPr="72959F10">
        <w:t xml:space="preserve"> is timely and equitable</w:t>
      </w:r>
      <w:r w:rsidR="009028DD">
        <w:t>.</w:t>
      </w:r>
    </w:p>
    <w:p w14:paraId="00446438" w14:textId="77777777" w:rsidR="00B03D7A" w:rsidRDefault="00B03D7A" w:rsidP="6252DD15">
      <w:pPr>
        <w:rPr>
          <w:highlight w:val="yellow"/>
        </w:rPr>
      </w:pPr>
    </w:p>
    <w:p w14:paraId="7C6DC97B" w14:textId="3F5711F6" w:rsidR="6252DD15" w:rsidRDefault="6252DD15" w:rsidP="6252DD15">
      <w:pPr>
        <w:rPr>
          <w:szCs w:val="22"/>
        </w:rPr>
      </w:pPr>
    </w:p>
    <w:p w14:paraId="04EA3D0F" w14:textId="635724C1" w:rsidR="00323D44" w:rsidRPr="000275B9" w:rsidRDefault="001C3829" w:rsidP="6E4A9976">
      <w:pPr>
        <w:pStyle w:val="Heading3"/>
      </w:pPr>
      <w:bookmarkStart w:id="114" w:name="_Toc103008637"/>
      <w:bookmarkStart w:id="115" w:name="_Toc103593624"/>
      <w:r>
        <w:t xml:space="preserve">Current research, policy and health system issues: </w:t>
      </w:r>
      <w:r w:rsidR="00D67189">
        <w:t xml:space="preserve">Overview </w:t>
      </w:r>
      <w:r>
        <w:t>of key literature</w:t>
      </w:r>
      <w:bookmarkEnd w:id="114"/>
      <w:bookmarkEnd w:id="115"/>
    </w:p>
    <w:p w14:paraId="1C058CB7" w14:textId="14522F5B" w:rsidR="00323D44" w:rsidRPr="000275B9" w:rsidRDefault="00323D44" w:rsidP="00323D44">
      <w:pPr>
        <w:rPr>
          <w:rFonts w:eastAsia="Segoe UI"/>
          <w:szCs w:val="22"/>
        </w:rPr>
      </w:pPr>
    </w:p>
    <w:p w14:paraId="536B3DCC" w14:textId="50B92613" w:rsidR="000D7163" w:rsidRPr="00E06501" w:rsidRDefault="588DF2F8" w:rsidP="006B51E1">
      <w:pPr>
        <w:pStyle w:val="Heading4"/>
        <w:rPr>
          <w:rStyle w:val="SubtleEmphasis"/>
          <w:i w:val="0"/>
          <w:iCs/>
          <w:color w:val="0070C0"/>
        </w:rPr>
      </w:pPr>
      <w:r w:rsidRPr="00E06501">
        <w:rPr>
          <w:rStyle w:val="SubtleEmphasis"/>
          <w:i w:val="0"/>
          <w:iCs/>
          <w:color w:val="0070C0"/>
        </w:rPr>
        <w:t>Aboriginal and Torres Strait Islander people</w:t>
      </w:r>
    </w:p>
    <w:p w14:paraId="1DA4529D" w14:textId="77777777" w:rsidR="007777A2" w:rsidRDefault="007777A2" w:rsidP="000275B9">
      <w:pPr>
        <w:rPr>
          <w:rFonts w:eastAsia="Segoe UI"/>
        </w:rPr>
      </w:pPr>
    </w:p>
    <w:p w14:paraId="6CEBBF22" w14:textId="77777777" w:rsidR="00B40B7A" w:rsidRDefault="000275B9" w:rsidP="000275B9">
      <w:pPr>
        <w:rPr>
          <w:rFonts w:eastAsia="Segoe UI"/>
        </w:rPr>
      </w:pPr>
      <w:r w:rsidRPr="47369958">
        <w:rPr>
          <w:rFonts w:eastAsia="Segoe UI"/>
        </w:rPr>
        <w:t>There are no current or previous national data on screening participation by Aboriginal and Torres Strait Islander women. This is primarily because</w:t>
      </w:r>
    </w:p>
    <w:p w14:paraId="74D1CE22" w14:textId="77777777" w:rsidR="00B40B7A" w:rsidRDefault="00B40B7A" w:rsidP="000275B9">
      <w:pPr>
        <w:rPr>
          <w:rFonts w:eastAsia="Segoe UI"/>
        </w:rPr>
      </w:pPr>
    </w:p>
    <w:p w14:paraId="43AC7830" w14:textId="2129EF89" w:rsidR="00B40B7A" w:rsidRDefault="000275B9" w:rsidP="00B40B7A">
      <w:pPr>
        <w:pStyle w:val="ListParagraph"/>
        <w:numPr>
          <w:ilvl w:val="0"/>
          <w:numId w:val="135"/>
        </w:numPr>
        <w:rPr>
          <w:rFonts w:eastAsia="Segoe UI"/>
        </w:rPr>
      </w:pPr>
      <w:r w:rsidRPr="00B40B7A">
        <w:rPr>
          <w:rFonts w:eastAsia="Segoe UI"/>
        </w:rPr>
        <w:t xml:space="preserve">Aboriginal and Torres Strait Islander status was not recorded routinely on pathology forms (the primary source of data for previous </w:t>
      </w:r>
      <w:r w:rsidR="00616236" w:rsidRPr="00B40B7A">
        <w:rPr>
          <w:rFonts w:eastAsia="Segoe UI"/>
        </w:rPr>
        <w:t xml:space="preserve">jurisdictional cervical screening </w:t>
      </w:r>
      <w:r w:rsidRPr="00B40B7A">
        <w:rPr>
          <w:rFonts w:eastAsia="Segoe UI"/>
        </w:rPr>
        <w:t>registers)</w:t>
      </w:r>
    </w:p>
    <w:p w14:paraId="2B7B974E" w14:textId="783B57C2" w:rsidR="00B40B7A" w:rsidRPr="00B40B7A" w:rsidRDefault="000275B9" w:rsidP="006968A5">
      <w:pPr>
        <w:pStyle w:val="ListParagraph"/>
        <w:numPr>
          <w:ilvl w:val="0"/>
          <w:numId w:val="135"/>
        </w:numPr>
        <w:rPr>
          <w:rFonts w:eastAsia="Segoe UI"/>
        </w:rPr>
      </w:pPr>
      <w:r w:rsidRPr="00B40B7A">
        <w:rPr>
          <w:rFonts w:eastAsia="Segoe UI"/>
        </w:rPr>
        <w:t xml:space="preserve">recording of Indigenous status on the NCSR is incomplete. </w:t>
      </w:r>
    </w:p>
    <w:p w14:paraId="591F7B73" w14:textId="77777777" w:rsidR="00B40B7A" w:rsidRDefault="00B40B7A" w:rsidP="000275B9">
      <w:pPr>
        <w:rPr>
          <w:rFonts w:eastAsia="Segoe UI"/>
        </w:rPr>
      </w:pPr>
    </w:p>
    <w:p w14:paraId="3C54C133" w14:textId="5C1EB264" w:rsidR="000275B9" w:rsidRPr="000275B9" w:rsidRDefault="000275B9" w:rsidP="000275B9">
      <w:pPr>
        <w:rPr>
          <w:rFonts w:eastAsia="Segoe UI"/>
        </w:rPr>
      </w:pPr>
      <w:r w:rsidRPr="47369958">
        <w:rPr>
          <w:rFonts w:eastAsia="Segoe UI"/>
        </w:rPr>
        <w:t>The renewal of the NCSP provided an opportunity to correct this situation. However, this continues to be a challenge</w:t>
      </w:r>
      <w:r w:rsidR="00B40B7A">
        <w:rPr>
          <w:rFonts w:eastAsia="Segoe UI"/>
        </w:rPr>
        <w:t>. A</w:t>
      </w:r>
      <w:r w:rsidRPr="47369958" w:rsidDel="00B40B7A">
        <w:rPr>
          <w:rFonts w:eastAsia="Segoe UI"/>
        </w:rPr>
        <w:t xml:space="preserve"> coordinated</w:t>
      </w:r>
      <w:r w:rsidRPr="47369958">
        <w:rPr>
          <w:rFonts w:eastAsia="Segoe UI"/>
        </w:rPr>
        <w:t xml:space="preserve"> strategy involving primary health care, pathology practices, primary care IT providers, Indigenous communities, other stakeholders and the NCSR</w:t>
      </w:r>
      <w:r w:rsidR="00B40B7A">
        <w:rPr>
          <w:rFonts w:eastAsia="Segoe UI"/>
        </w:rPr>
        <w:t xml:space="preserve"> is required</w:t>
      </w:r>
      <w:r w:rsidRPr="47369958">
        <w:rPr>
          <w:rFonts w:eastAsia="Segoe UI"/>
        </w:rPr>
        <w:t xml:space="preserve">. </w:t>
      </w:r>
    </w:p>
    <w:p w14:paraId="1A849992" w14:textId="77777777" w:rsidR="000275B9" w:rsidRPr="000275B9" w:rsidRDefault="000275B9" w:rsidP="000275B9">
      <w:pPr>
        <w:rPr>
          <w:rFonts w:eastAsia="Segoe UI"/>
        </w:rPr>
      </w:pPr>
    </w:p>
    <w:p w14:paraId="1FB16BE1" w14:textId="6A3E94B5" w:rsidR="00654D71" w:rsidRDefault="00654D71" w:rsidP="000275B9">
      <w:pPr>
        <w:rPr>
          <w:rFonts w:eastAsia="Segoe UI"/>
        </w:rPr>
      </w:pPr>
      <w:r w:rsidRPr="56E5CAED">
        <w:rPr>
          <w:rFonts w:eastAsia="Segoe UI"/>
        </w:rPr>
        <w:t>I</w:t>
      </w:r>
      <w:r w:rsidR="211E15EE" w:rsidRPr="56E5CAED">
        <w:rPr>
          <w:rFonts w:eastAsia="Segoe UI"/>
        </w:rPr>
        <w:t xml:space="preserve">n December 2020, 38.3% of the Aboriginal and Torres Strait Islander women who were regular clients of these services had a cervical screening test in the previous </w:t>
      </w:r>
      <w:r w:rsidRPr="56E5CAED">
        <w:rPr>
          <w:rFonts w:eastAsia="Segoe UI"/>
        </w:rPr>
        <w:t xml:space="preserve">five </w:t>
      </w:r>
      <w:r w:rsidR="211E15EE" w:rsidRPr="56E5CAED">
        <w:rPr>
          <w:rFonts w:eastAsia="Segoe UI"/>
        </w:rPr>
        <w:t>years</w:t>
      </w:r>
      <w:r w:rsidR="486912EE" w:rsidRPr="56E5CAED">
        <w:rPr>
          <w:rFonts w:eastAsia="Segoe UI"/>
        </w:rPr>
        <w:t xml:space="preserve"> </w:t>
      </w:r>
      <w:r w:rsidR="00887FF3" w:rsidRPr="56E5CAED">
        <w:rPr>
          <w:rFonts w:eastAsia="Segoe UI"/>
          <w:noProof/>
        </w:rPr>
        <w:t>(</w:t>
      </w:r>
      <w:r w:rsidR="00021492">
        <w:rPr>
          <w:rFonts w:eastAsia="Segoe UI"/>
          <w:noProof/>
        </w:rPr>
        <w:t>29</w:t>
      </w:r>
      <w:r w:rsidR="00887FF3" w:rsidRPr="56E5CAED">
        <w:rPr>
          <w:rFonts w:eastAsia="Segoe UI"/>
          <w:noProof/>
        </w:rPr>
        <w:t>)</w:t>
      </w:r>
      <w:r w:rsidR="211E15EE" w:rsidRPr="56E5CAED">
        <w:rPr>
          <w:rFonts w:eastAsia="Segoe UI"/>
        </w:rPr>
        <w:t xml:space="preserve">. </w:t>
      </w:r>
      <w:r w:rsidRPr="56E5CAED">
        <w:rPr>
          <w:rFonts w:eastAsia="Segoe UI"/>
        </w:rPr>
        <w:t xml:space="preserve">This </w:t>
      </w:r>
      <w:r w:rsidR="00E20F03" w:rsidRPr="56E5CAED">
        <w:rPr>
          <w:rFonts w:eastAsia="Segoe UI"/>
        </w:rPr>
        <w:t>data</w:t>
      </w:r>
      <w:r w:rsidRPr="56E5CAED">
        <w:rPr>
          <w:rFonts w:eastAsia="Segoe UI"/>
        </w:rPr>
        <w:t xml:space="preserve"> comes from national data from primary healthcare organisations funded by the Department of Health to provide services to Aboriginal and Torres Strait Islander people.</w:t>
      </w:r>
    </w:p>
    <w:p w14:paraId="2C9F3BA5" w14:textId="77777777" w:rsidR="00654D71" w:rsidRDefault="00654D71" w:rsidP="000275B9">
      <w:pPr>
        <w:rPr>
          <w:rFonts w:eastAsia="Segoe UI"/>
        </w:rPr>
      </w:pPr>
    </w:p>
    <w:p w14:paraId="6C0439EC" w14:textId="34482015" w:rsidR="000275B9" w:rsidRPr="000275B9" w:rsidRDefault="211E15EE" w:rsidP="000275B9">
      <w:pPr>
        <w:rPr>
          <w:rFonts w:eastAsia="Segoe UI"/>
        </w:rPr>
      </w:pPr>
      <w:r w:rsidRPr="6252DD15">
        <w:rPr>
          <w:rFonts w:eastAsia="Segoe UI"/>
        </w:rPr>
        <w:t xml:space="preserve">However, these records may not capture screening visits if </w:t>
      </w:r>
      <w:r w:rsidRPr="6252DD15" w:rsidDel="00130181">
        <w:rPr>
          <w:rFonts w:eastAsia="Segoe UI"/>
        </w:rPr>
        <w:t xml:space="preserve">clients </w:t>
      </w:r>
      <w:r w:rsidRPr="6252DD15">
        <w:rPr>
          <w:rFonts w:eastAsia="Segoe UI"/>
        </w:rPr>
        <w:t>had undergone screening outside their usual primary healthcare organisation.</w:t>
      </w:r>
    </w:p>
    <w:p w14:paraId="1BF411D6" w14:textId="77777777" w:rsidR="00323D44" w:rsidRPr="00B2196E" w:rsidRDefault="00323D44" w:rsidP="00323D44">
      <w:pPr>
        <w:rPr>
          <w:rFonts w:eastAsia="Segoe UI"/>
        </w:rPr>
      </w:pPr>
    </w:p>
    <w:p w14:paraId="042036D2" w14:textId="352B4ADE" w:rsidR="001E172C" w:rsidRDefault="4F86ACB3" w:rsidP="6E231880">
      <w:pPr>
        <w:rPr>
          <w:rFonts w:eastAsia="Arial" w:cs="Arial"/>
          <w:color w:val="000000" w:themeColor="text1"/>
        </w:rPr>
      </w:pPr>
      <w:r w:rsidRPr="56E5CAED">
        <w:rPr>
          <w:rFonts w:eastAsia="Arial" w:cs="Arial"/>
          <w:color w:val="000000" w:themeColor="text1"/>
        </w:rPr>
        <w:t xml:space="preserve">Aboriginal and Torres Strait Islander women were substantially less likely to have attended within the previous </w:t>
      </w:r>
      <w:r w:rsidR="001E172C" w:rsidRPr="56E5CAED">
        <w:rPr>
          <w:rFonts w:eastAsia="Arial" w:cs="Arial"/>
          <w:color w:val="000000" w:themeColor="text1"/>
        </w:rPr>
        <w:t>two, three or five</w:t>
      </w:r>
      <w:r w:rsidRPr="56E5CAED">
        <w:rPr>
          <w:rFonts w:eastAsia="Arial" w:cs="Arial"/>
          <w:color w:val="000000" w:themeColor="text1"/>
        </w:rPr>
        <w:t xml:space="preserve"> years than non-Indigenous women in the </w:t>
      </w:r>
      <w:r w:rsidR="001E172C" w:rsidRPr="56E5CAED">
        <w:rPr>
          <w:rFonts w:eastAsia="Arial" w:cs="Arial"/>
          <w:color w:val="000000" w:themeColor="text1"/>
        </w:rPr>
        <w:t>two</w:t>
      </w:r>
      <w:r w:rsidRPr="56E5CAED">
        <w:rPr>
          <w:rFonts w:eastAsia="Arial" w:cs="Arial"/>
          <w:color w:val="000000" w:themeColor="text1"/>
        </w:rPr>
        <w:t xml:space="preserve">-yearly cytology program. </w:t>
      </w:r>
      <w:r w:rsidR="00E20F03" w:rsidRPr="56E5CAED">
        <w:rPr>
          <w:rFonts w:eastAsia="Arial" w:cs="Arial"/>
          <w:color w:val="000000" w:themeColor="text1"/>
        </w:rPr>
        <w:t xml:space="preserve">This is according to ad hoc linkage studies of data in Queensland </w:t>
      </w:r>
      <w:r w:rsidR="00E20F03" w:rsidRPr="56E5CAED">
        <w:rPr>
          <w:rFonts w:eastAsia="Arial" w:cs="Arial"/>
          <w:noProof/>
          <w:color w:val="000000" w:themeColor="text1"/>
        </w:rPr>
        <w:t>(7</w:t>
      </w:r>
      <w:r w:rsidR="007B22C8">
        <w:rPr>
          <w:rFonts w:eastAsia="Arial" w:cs="Arial"/>
          <w:noProof/>
          <w:color w:val="000000" w:themeColor="text1"/>
        </w:rPr>
        <w:t>7</w:t>
      </w:r>
      <w:r w:rsidR="00E20F03" w:rsidRPr="56E5CAED">
        <w:rPr>
          <w:rFonts w:eastAsia="Arial" w:cs="Arial"/>
          <w:noProof/>
          <w:color w:val="000000" w:themeColor="text1"/>
        </w:rPr>
        <w:t>)</w:t>
      </w:r>
      <w:r w:rsidR="00E20F03" w:rsidRPr="56E5CAED">
        <w:rPr>
          <w:rFonts w:eastAsia="Arial" w:cs="Arial"/>
          <w:color w:val="000000" w:themeColor="text1"/>
        </w:rPr>
        <w:t xml:space="preserve"> and NSW </w:t>
      </w:r>
      <w:r w:rsidR="00E20F03" w:rsidRPr="56E5CAED">
        <w:rPr>
          <w:rFonts w:eastAsia="Arial" w:cs="Arial"/>
          <w:noProof/>
          <w:color w:val="000000" w:themeColor="text1"/>
        </w:rPr>
        <w:t>(7</w:t>
      </w:r>
      <w:r w:rsidR="007B22C8">
        <w:rPr>
          <w:rFonts w:eastAsia="Arial" w:cs="Arial"/>
          <w:noProof/>
          <w:color w:val="000000" w:themeColor="text1"/>
        </w:rPr>
        <w:t>8</w:t>
      </w:r>
      <w:r w:rsidR="00E20F03" w:rsidRPr="56E5CAED">
        <w:rPr>
          <w:rFonts w:eastAsia="Arial" w:cs="Arial"/>
          <w:noProof/>
          <w:color w:val="000000" w:themeColor="text1"/>
        </w:rPr>
        <w:t>)</w:t>
      </w:r>
      <w:r w:rsidR="00E20F03" w:rsidRPr="56E5CAED">
        <w:rPr>
          <w:rFonts w:eastAsia="Arial" w:cs="Arial"/>
          <w:color w:val="000000" w:themeColor="text1"/>
        </w:rPr>
        <w:t>.</w:t>
      </w:r>
    </w:p>
    <w:p w14:paraId="747C90AC" w14:textId="77777777" w:rsidR="001E172C" w:rsidRDefault="001E172C" w:rsidP="6E231880">
      <w:pPr>
        <w:rPr>
          <w:rFonts w:eastAsia="Arial" w:cs="Arial"/>
          <w:color w:val="000000" w:themeColor="text1"/>
        </w:rPr>
      </w:pPr>
    </w:p>
    <w:p w14:paraId="69258D5D" w14:textId="792F54FC" w:rsidR="00D43F0D" w:rsidRDefault="4F86ACB3" w:rsidP="6E231880">
      <w:pPr>
        <w:rPr>
          <w:rFonts w:eastAsia="Arial" w:cs="Arial"/>
          <w:color w:val="000000" w:themeColor="text1"/>
        </w:rPr>
      </w:pPr>
      <w:r w:rsidRPr="6E61DDFC">
        <w:rPr>
          <w:rFonts w:eastAsia="Arial" w:cs="Arial"/>
          <w:color w:val="000000" w:themeColor="text1"/>
        </w:rPr>
        <w:t xml:space="preserve">In Queensland, the </w:t>
      </w:r>
      <w:r w:rsidR="00D43F0D">
        <w:rPr>
          <w:rFonts w:eastAsia="Arial" w:cs="Arial"/>
          <w:color w:val="000000" w:themeColor="text1"/>
        </w:rPr>
        <w:t>number</w:t>
      </w:r>
      <w:r w:rsidR="00D43F0D" w:rsidRPr="6E61DDFC">
        <w:rPr>
          <w:rFonts w:eastAsia="Arial" w:cs="Arial"/>
          <w:color w:val="000000" w:themeColor="text1"/>
        </w:rPr>
        <w:t xml:space="preserve"> </w:t>
      </w:r>
      <w:r w:rsidRPr="6E61DDFC">
        <w:rPr>
          <w:rFonts w:eastAsia="Arial" w:cs="Arial"/>
          <w:color w:val="000000" w:themeColor="text1"/>
        </w:rPr>
        <w:t xml:space="preserve">of Indigenous women who had been screened was consistently at least 20 percentage points lower than the corresponding rate in non-Indigenous women over </w:t>
      </w:r>
      <w:r w:rsidR="00D43F0D">
        <w:rPr>
          <w:rFonts w:eastAsia="Arial" w:cs="Arial"/>
          <w:color w:val="000000" w:themeColor="text1"/>
        </w:rPr>
        <w:t>two</w:t>
      </w:r>
      <w:r w:rsidRPr="6E61DDFC">
        <w:rPr>
          <w:rFonts w:eastAsia="Arial" w:cs="Arial"/>
          <w:color w:val="000000" w:themeColor="text1"/>
        </w:rPr>
        <w:t>-year periods between 2000</w:t>
      </w:r>
      <w:r w:rsidR="00AF70F9" w:rsidRPr="5203E379">
        <w:rPr>
          <w:rFonts w:eastAsia="Arial" w:cs="Arial"/>
          <w:i/>
          <w:sz w:val="18"/>
          <w:szCs w:val="18"/>
        </w:rPr>
        <w:t>–</w:t>
      </w:r>
      <w:r w:rsidRPr="6E61DDFC">
        <w:rPr>
          <w:rFonts w:eastAsia="Arial" w:cs="Arial"/>
          <w:color w:val="000000" w:themeColor="text1"/>
        </w:rPr>
        <w:t>2011</w:t>
      </w:r>
      <w:r w:rsidR="00D43F0D">
        <w:rPr>
          <w:rFonts w:eastAsia="Arial" w:cs="Arial"/>
          <w:color w:val="000000" w:themeColor="text1"/>
        </w:rPr>
        <w:t>.</w:t>
      </w:r>
    </w:p>
    <w:p w14:paraId="793EF9CE" w14:textId="77777777" w:rsidR="00D43F0D" w:rsidRDefault="00D43F0D" w:rsidP="6E231880">
      <w:pPr>
        <w:rPr>
          <w:rFonts w:eastAsia="Arial" w:cs="Arial"/>
          <w:color w:val="000000" w:themeColor="text1"/>
        </w:rPr>
      </w:pPr>
    </w:p>
    <w:p w14:paraId="3D6C745D" w14:textId="4031505F" w:rsidR="00D43F0D" w:rsidRDefault="00D43F0D" w:rsidP="6E231880">
      <w:pPr>
        <w:rPr>
          <w:rFonts w:eastAsia="Arial" w:cs="Arial"/>
          <w:color w:val="000000" w:themeColor="text1"/>
        </w:rPr>
      </w:pPr>
      <w:r w:rsidRPr="56E5CAED">
        <w:rPr>
          <w:rFonts w:eastAsia="Arial" w:cs="Arial"/>
          <w:color w:val="000000" w:themeColor="text1"/>
        </w:rPr>
        <w:t>T</w:t>
      </w:r>
      <w:r w:rsidR="4F86ACB3" w:rsidRPr="56E5CAED">
        <w:rPr>
          <w:rFonts w:eastAsia="Arial" w:cs="Arial"/>
          <w:color w:val="000000" w:themeColor="text1"/>
        </w:rPr>
        <w:t xml:space="preserve">he absolute difference </w:t>
      </w:r>
      <w:r w:rsidRPr="56E5CAED">
        <w:rPr>
          <w:rFonts w:eastAsia="Arial" w:cs="Arial"/>
          <w:color w:val="000000" w:themeColor="text1"/>
        </w:rPr>
        <w:t xml:space="preserve">increased </w:t>
      </w:r>
      <w:r w:rsidR="4F86ACB3" w:rsidRPr="56E5CAED">
        <w:rPr>
          <w:rFonts w:eastAsia="Arial" w:cs="Arial"/>
          <w:color w:val="000000" w:themeColor="text1"/>
        </w:rPr>
        <w:t xml:space="preserve">to at least 25 percentage points over </w:t>
      </w:r>
      <w:r w:rsidRPr="56E5CAED">
        <w:rPr>
          <w:rFonts w:eastAsia="Arial" w:cs="Arial"/>
          <w:color w:val="000000" w:themeColor="text1"/>
        </w:rPr>
        <w:t>three-</w:t>
      </w:r>
      <w:r w:rsidR="4F86ACB3" w:rsidRPr="56E5CAED">
        <w:rPr>
          <w:rFonts w:eastAsia="Arial" w:cs="Arial"/>
          <w:color w:val="000000" w:themeColor="text1"/>
        </w:rPr>
        <w:t xml:space="preserve">year periods and to just under 30 percentage points over </w:t>
      </w:r>
      <w:r w:rsidRPr="56E5CAED">
        <w:rPr>
          <w:rFonts w:eastAsia="Arial" w:cs="Arial"/>
          <w:color w:val="000000" w:themeColor="text1"/>
        </w:rPr>
        <w:t>five</w:t>
      </w:r>
      <w:r w:rsidR="4F86ACB3" w:rsidRPr="56E5CAED">
        <w:rPr>
          <w:rFonts w:eastAsia="Arial" w:cs="Arial"/>
          <w:color w:val="000000" w:themeColor="text1"/>
        </w:rPr>
        <w:t>-year periods between 2000</w:t>
      </w:r>
      <w:r w:rsidR="00AF70F9" w:rsidRPr="56E5CAED">
        <w:rPr>
          <w:rFonts w:eastAsia="Arial" w:cs="Arial"/>
          <w:i/>
          <w:iCs/>
          <w:sz w:val="18"/>
          <w:szCs w:val="18"/>
        </w:rPr>
        <w:t>–</w:t>
      </w:r>
      <w:r w:rsidR="4F86ACB3" w:rsidRPr="56E5CAED">
        <w:rPr>
          <w:rFonts w:eastAsia="Arial" w:cs="Arial"/>
          <w:color w:val="000000" w:themeColor="text1"/>
        </w:rPr>
        <w:t>2011</w:t>
      </w:r>
      <w:r w:rsidR="00887FF3" w:rsidRPr="56E5CAED">
        <w:rPr>
          <w:rFonts w:eastAsia="Arial" w:cs="Arial"/>
          <w:noProof/>
          <w:color w:val="000000" w:themeColor="text1"/>
        </w:rPr>
        <w:t>(7</w:t>
      </w:r>
      <w:r w:rsidR="005E64AF">
        <w:rPr>
          <w:rFonts w:eastAsia="Arial" w:cs="Arial"/>
          <w:noProof/>
          <w:color w:val="000000" w:themeColor="text1"/>
        </w:rPr>
        <w:t>7</w:t>
      </w:r>
      <w:r w:rsidR="00887FF3" w:rsidRPr="56E5CAED">
        <w:rPr>
          <w:rFonts w:eastAsia="Arial" w:cs="Arial"/>
          <w:noProof/>
          <w:color w:val="000000" w:themeColor="text1"/>
        </w:rPr>
        <w:t>)</w:t>
      </w:r>
      <w:r w:rsidRPr="56E5CAED">
        <w:rPr>
          <w:rFonts w:eastAsia="Arial" w:cs="Arial"/>
          <w:color w:val="000000" w:themeColor="text1"/>
        </w:rPr>
        <w:t>.</w:t>
      </w:r>
    </w:p>
    <w:p w14:paraId="3A4A1793" w14:textId="77777777" w:rsidR="00D43F0D" w:rsidRDefault="00D43F0D" w:rsidP="6E231880">
      <w:pPr>
        <w:rPr>
          <w:rFonts w:eastAsia="Arial" w:cs="Arial"/>
          <w:color w:val="000000" w:themeColor="text1"/>
        </w:rPr>
      </w:pPr>
    </w:p>
    <w:p w14:paraId="5CCB4D86" w14:textId="1145DBD8" w:rsidR="6D58BCA2" w:rsidRDefault="4F86ACB3" w:rsidP="6E231880">
      <w:pPr>
        <w:rPr>
          <w:rFonts w:eastAsia="Arial" w:cs="Arial"/>
          <w:color w:val="000000" w:themeColor="text1"/>
        </w:rPr>
      </w:pPr>
      <w:r w:rsidRPr="56E5CAED">
        <w:rPr>
          <w:rFonts w:eastAsia="Arial" w:cs="Arial"/>
          <w:color w:val="000000" w:themeColor="text1"/>
        </w:rPr>
        <w:t xml:space="preserve">In NSW, the </w:t>
      </w:r>
      <w:r w:rsidR="00D545DE" w:rsidRPr="56E5CAED">
        <w:rPr>
          <w:rFonts w:eastAsia="Arial" w:cs="Arial"/>
          <w:color w:val="000000" w:themeColor="text1"/>
        </w:rPr>
        <w:t xml:space="preserve">number </w:t>
      </w:r>
      <w:r w:rsidRPr="56E5CAED">
        <w:rPr>
          <w:rFonts w:eastAsia="Arial" w:cs="Arial"/>
          <w:color w:val="000000" w:themeColor="text1"/>
        </w:rPr>
        <w:t xml:space="preserve">of Indigenous women who had been screened was consistently less than half of the corresponding rate in non-Indigenous women over </w:t>
      </w:r>
      <w:r w:rsidR="00D545DE" w:rsidRPr="56E5CAED">
        <w:rPr>
          <w:rFonts w:eastAsia="Arial" w:cs="Arial"/>
          <w:color w:val="000000" w:themeColor="text1"/>
        </w:rPr>
        <w:t>two, three and five-</w:t>
      </w:r>
      <w:r w:rsidRPr="56E5CAED">
        <w:rPr>
          <w:rFonts w:eastAsia="Arial" w:cs="Arial"/>
          <w:color w:val="000000" w:themeColor="text1"/>
        </w:rPr>
        <w:t>year periods between 2009</w:t>
      </w:r>
      <w:r w:rsidR="00AF70F9" w:rsidRPr="56E5CAED">
        <w:rPr>
          <w:rFonts w:eastAsia="Arial" w:cs="Arial"/>
          <w:i/>
          <w:iCs/>
          <w:sz w:val="18"/>
          <w:szCs w:val="18"/>
        </w:rPr>
        <w:t>–</w:t>
      </w:r>
      <w:r w:rsidRPr="56E5CAED">
        <w:rPr>
          <w:rFonts w:eastAsia="Arial" w:cs="Arial"/>
          <w:color w:val="000000" w:themeColor="text1"/>
        </w:rPr>
        <w:t xml:space="preserve">2013, with a difference of more than 30 percentage points </w:t>
      </w:r>
      <w:r w:rsidR="00887FF3" w:rsidRPr="56E5CAED">
        <w:rPr>
          <w:rFonts w:eastAsia="Arial" w:cs="Arial"/>
          <w:noProof/>
          <w:color w:val="000000" w:themeColor="text1"/>
        </w:rPr>
        <w:t>(7</w:t>
      </w:r>
      <w:r w:rsidR="005C797C">
        <w:rPr>
          <w:rFonts w:eastAsia="Arial" w:cs="Arial"/>
          <w:noProof/>
          <w:color w:val="000000" w:themeColor="text1"/>
        </w:rPr>
        <w:t>8</w:t>
      </w:r>
      <w:r w:rsidR="00887FF3" w:rsidRPr="56E5CAED">
        <w:rPr>
          <w:rFonts w:eastAsia="Arial" w:cs="Arial"/>
          <w:noProof/>
          <w:color w:val="000000" w:themeColor="text1"/>
        </w:rPr>
        <w:t>)</w:t>
      </w:r>
      <w:r w:rsidR="001505A5" w:rsidRPr="56E5CAED">
        <w:rPr>
          <w:rFonts w:eastAsia="Arial" w:cs="Arial"/>
          <w:color w:val="000000" w:themeColor="text1"/>
        </w:rPr>
        <w:t>.</w:t>
      </w:r>
    </w:p>
    <w:p w14:paraId="258D3FDD" w14:textId="7552498F" w:rsidR="6D58BCA2" w:rsidRDefault="6D58BCA2" w:rsidP="6D58BCA2">
      <w:pPr>
        <w:rPr>
          <w:szCs w:val="22"/>
        </w:rPr>
      </w:pPr>
    </w:p>
    <w:p w14:paraId="6D68CB7F" w14:textId="77777777" w:rsidR="00ED3EAF" w:rsidRDefault="02AC474F" w:rsidP="6E61DDFC">
      <w:r w:rsidRPr="72959F10">
        <w:t xml:space="preserve">Multiple factors may reduce Indigenous women’s participation in cervical screening, such as: </w:t>
      </w:r>
    </w:p>
    <w:p w14:paraId="796C702E" w14:textId="77777777" w:rsidR="00ED3EAF" w:rsidRDefault="00ED3EAF" w:rsidP="6E61DDFC"/>
    <w:p w14:paraId="3FA00A9C" w14:textId="77777777" w:rsidR="00ED3EAF" w:rsidRDefault="02AC474F" w:rsidP="00ED3EAF">
      <w:pPr>
        <w:pStyle w:val="ListParagraph"/>
        <w:numPr>
          <w:ilvl w:val="0"/>
          <w:numId w:val="136"/>
        </w:numPr>
      </w:pPr>
      <w:r w:rsidRPr="00ED3EAF">
        <w:t>lack of knowledge about the screening process</w:t>
      </w:r>
    </w:p>
    <w:p w14:paraId="48AC5F27" w14:textId="01CDB386" w:rsidR="00ED3EAF" w:rsidRDefault="02AC474F" w:rsidP="00ED3EAF">
      <w:pPr>
        <w:pStyle w:val="ListParagraph"/>
        <w:numPr>
          <w:ilvl w:val="0"/>
          <w:numId w:val="136"/>
        </w:numPr>
      </w:pPr>
      <w:r w:rsidRPr="00ED3EAF">
        <w:t>confusion about cervical screening</w:t>
      </w:r>
    </w:p>
    <w:p w14:paraId="469C21CD" w14:textId="4B6CC5F0" w:rsidR="00ED3EAF" w:rsidRDefault="02AC474F" w:rsidP="00ED3EAF">
      <w:pPr>
        <w:pStyle w:val="ListParagraph"/>
        <w:numPr>
          <w:ilvl w:val="0"/>
          <w:numId w:val="136"/>
        </w:numPr>
      </w:pPr>
      <w:r w:rsidRPr="00ED3EAF">
        <w:t>fear of the invasive speculum procedure and results</w:t>
      </w:r>
    </w:p>
    <w:p w14:paraId="3A23F774" w14:textId="39CB25CB" w:rsidR="00ED3EAF" w:rsidRDefault="02AC474F" w:rsidP="00ED3EAF">
      <w:pPr>
        <w:pStyle w:val="ListParagraph"/>
        <w:numPr>
          <w:ilvl w:val="0"/>
          <w:numId w:val="136"/>
        </w:numPr>
      </w:pPr>
      <w:r w:rsidRPr="00ED3EAF">
        <w:lastRenderedPageBreak/>
        <w:t>preference for a female practitioner to take the sample whilst still maintaining privacy within health services</w:t>
      </w:r>
      <w:r w:rsidR="00ED3EAF">
        <w:t xml:space="preserve"> (</w:t>
      </w:r>
      <w:r w:rsidRPr="00ED3EAF">
        <w:t xml:space="preserve">many Aboriginal and Torres Strait Islander people </w:t>
      </w:r>
      <w:r w:rsidR="00ED3EAF">
        <w:t>view</w:t>
      </w:r>
      <w:r w:rsidR="00ED3EAF" w:rsidRPr="00ED3EAF">
        <w:t xml:space="preserve"> </w:t>
      </w:r>
      <w:r w:rsidRPr="00ED3EAF">
        <w:t xml:space="preserve">cervical screening as </w:t>
      </w:r>
      <w:r w:rsidR="00ED3EAF">
        <w:t>w</w:t>
      </w:r>
      <w:r w:rsidR="00ED3EAF" w:rsidRPr="00ED3EAF">
        <w:t xml:space="preserve">omen’s </w:t>
      </w:r>
      <w:r w:rsidR="00ED3EAF">
        <w:t>b</w:t>
      </w:r>
      <w:r w:rsidR="00ED3EAF" w:rsidRPr="00ED3EAF">
        <w:t>usiness</w:t>
      </w:r>
      <w:r w:rsidR="00ED3EAF">
        <w:t>)</w:t>
      </w:r>
    </w:p>
    <w:p w14:paraId="5A8539E3" w14:textId="354D36AE" w:rsidR="00ED3EAF" w:rsidRDefault="02AC474F" w:rsidP="00ED3EAF">
      <w:pPr>
        <w:pStyle w:val="ListParagraph"/>
        <w:numPr>
          <w:ilvl w:val="0"/>
          <w:numId w:val="136"/>
        </w:numPr>
      </w:pPr>
      <w:r>
        <w:t>a lack of culturally safe services, resources and support</w:t>
      </w:r>
      <w:r w:rsidR="002E6CEE">
        <w:t xml:space="preserve"> </w:t>
      </w:r>
      <w:r w:rsidR="00887FF3" w:rsidRPr="56E5CAED">
        <w:rPr>
          <w:noProof/>
        </w:rPr>
        <w:t>(7</w:t>
      </w:r>
      <w:r w:rsidR="005C797C">
        <w:rPr>
          <w:noProof/>
        </w:rPr>
        <w:t>9</w:t>
      </w:r>
      <w:r w:rsidR="00887FF3" w:rsidRPr="56E5CAED">
        <w:rPr>
          <w:noProof/>
        </w:rPr>
        <w:t>)</w:t>
      </w:r>
      <w:r>
        <w:t xml:space="preserve">. </w:t>
      </w:r>
    </w:p>
    <w:p w14:paraId="5BB24AAC" w14:textId="77777777" w:rsidR="00ED3EAF" w:rsidRDefault="00ED3EAF" w:rsidP="00ED3EAF"/>
    <w:p w14:paraId="4FC5CDC1" w14:textId="13FD038F" w:rsidR="003C07E2" w:rsidRDefault="02AC474F" w:rsidP="00ED3EAF">
      <w:r>
        <w:t>Additionally, as articulated by Whop et al</w:t>
      </w:r>
      <w:r w:rsidR="000D2F27">
        <w:t xml:space="preserve"> </w:t>
      </w:r>
      <w:r w:rsidR="00887FF3" w:rsidRPr="56E5CAED">
        <w:rPr>
          <w:noProof/>
        </w:rPr>
        <w:t>(</w:t>
      </w:r>
      <w:r w:rsidR="005C797C">
        <w:rPr>
          <w:noProof/>
        </w:rPr>
        <w:t>80</w:t>
      </w:r>
      <w:r w:rsidR="00887FF3" w:rsidRPr="56E5CAED">
        <w:rPr>
          <w:noProof/>
        </w:rPr>
        <w:t>)</w:t>
      </w:r>
      <w:r w:rsidR="00E631C1" w:rsidRPr="56E5CAED">
        <w:rPr>
          <w:noProof/>
        </w:rPr>
        <w:t>:</w:t>
      </w:r>
      <w:r w:rsidR="00E631C1">
        <w:t xml:space="preserve"> </w:t>
      </w:r>
      <w:r>
        <w:t xml:space="preserve">“For Aboriginal and Torres Strait Islander communities, the term shame has a particular meaning, which is distinct from Western conceptions of the emotion. </w:t>
      </w:r>
    </w:p>
    <w:p w14:paraId="5B2E6D30" w14:textId="77777777" w:rsidR="003C07E2" w:rsidRDefault="003C07E2" w:rsidP="00ED3EAF"/>
    <w:p w14:paraId="25A1904F" w14:textId="3FD1D015" w:rsidR="00E631C1" w:rsidRDefault="02AC474F" w:rsidP="00ED3EAF">
      <w:r>
        <w:t>Shame may be experienced when a person behaves in a way that violates collectivist, cultural or spiritual norms or is singled out – either positively or negatively</w:t>
      </w:r>
      <w:r w:rsidR="000D2F27">
        <w:t xml:space="preserve"> </w:t>
      </w:r>
      <w:r w:rsidR="00887FF3" w:rsidRPr="56E5CAED">
        <w:rPr>
          <w:noProof/>
        </w:rPr>
        <w:t>(8</w:t>
      </w:r>
      <w:r w:rsidR="005C797C">
        <w:rPr>
          <w:noProof/>
        </w:rPr>
        <w:t>1</w:t>
      </w:r>
      <w:r w:rsidR="00887FF3" w:rsidRPr="56E5CAED">
        <w:rPr>
          <w:noProof/>
        </w:rPr>
        <w:t>)</w:t>
      </w:r>
      <w:r>
        <w:t xml:space="preserve">. Cervical screening is seen as a private and intimate procedure, causing feelings of shame among some women.” </w:t>
      </w:r>
    </w:p>
    <w:p w14:paraId="38AD879F" w14:textId="041831D5" w:rsidR="00E631C1" w:rsidRDefault="00E631C1" w:rsidP="00ED3EAF"/>
    <w:p w14:paraId="0268ED73" w14:textId="01CFC360" w:rsidR="00E87552" w:rsidRDefault="02AC474F" w:rsidP="00ED3EAF">
      <w:r>
        <w:t>These barriers occur in the context of ongoing colonial control and subjugation and experiences of racism in healthcare settings</w:t>
      </w:r>
      <w:r w:rsidR="000D2F27">
        <w:t xml:space="preserve"> </w:t>
      </w:r>
      <w:r w:rsidR="00887FF3" w:rsidRPr="56E5CAED">
        <w:rPr>
          <w:noProof/>
        </w:rPr>
        <w:t>(8</w:t>
      </w:r>
      <w:r w:rsidR="005C797C">
        <w:rPr>
          <w:noProof/>
        </w:rPr>
        <w:t>2</w:t>
      </w:r>
      <w:r w:rsidR="00887FF3" w:rsidRPr="56E5CAED">
        <w:rPr>
          <w:noProof/>
        </w:rPr>
        <w:t>)</w:t>
      </w:r>
      <w:r>
        <w:t xml:space="preserve">. </w:t>
      </w:r>
    </w:p>
    <w:p w14:paraId="5C2480C3" w14:textId="77777777" w:rsidR="00E87552" w:rsidRDefault="00E87552" w:rsidP="00ED3EAF"/>
    <w:p w14:paraId="3E4C66E6" w14:textId="553CC411" w:rsidR="00E87552" w:rsidRDefault="00E87552" w:rsidP="00ED3EAF">
      <w:r>
        <w:t>S</w:t>
      </w:r>
      <w:r w:rsidR="02AC474F">
        <w:t>everal published studies have identified barriers to conventional cervical screening and recommended strategies</w:t>
      </w:r>
      <w:r>
        <w:t>. However,</w:t>
      </w:r>
      <w:r w:rsidR="02AC474F">
        <w:t xml:space="preserve"> few have implemented strategies that increased cervical screening participation amongst Aboriginal and Torres Strait Islander women. </w:t>
      </w:r>
    </w:p>
    <w:p w14:paraId="09B1CB66" w14:textId="77777777" w:rsidR="00E87552" w:rsidRDefault="00E87552" w:rsidP="00ED3EAF"/>
    <w:p w14:paraId="3DCA90E4" w14:textId="4B49BA0C" w:rsidR="005448FF" w:rsidRDefault="02AC474F" w:rsidP="00ED3EAF">
      <w:r>
        <w:t>For those that did, there were modest increases in participation</w:t>
      </w:r>
      <w:r w:rsidR="005448FF">
        <w:t>,</w:t>
      </w:r>
      <w:r>
        <w:t xml:space="preserve"> ranging from 9.1%-27%</w:t>
      </w:r>
      <w:r w:rsidR="005448FF">
        <w:t>. Strategies</w:t>
      </w:r>
      <w:r>
        <w:t xml:space="preserve"> focused on education and health promotion, staff development to improve clinical skills, invitations for screening</w:t>
      </w:r>
      <w:r w:rsidR="005448FF">
        <w:t>,</w:t>
      </w:r>
      <w:r>
        <w:t xml:space="preserve"> and call and re-call systems</w:t>
      </w:r>
      <w:r w:rsidR="000D2F27">
        <w:t xml:space="preserve"> </w:t>
      </w:r>
      <w:r w:rsidR="00887FF3" w:rsidRPr="56E5CAED">
        <w:rPr>
          <w:noProof/>
        </w:rPr>
        <w:t>(8</w:t>
      </w:r>
      <w:r w:rsidR="005C797C">
        <w:rPr>
          <w:noProof/>
        </w:rPr>
        <w:t>3</w:t>
      </w:r>
      <w:r w:rsidR="00887FF3" w:rsidRPr="56E5CAED">
        <w:rPr>
          <w:noProof/>
        </w:rPr>
        <w:t>-8</w:t>
      </w:r>
      <w:r w:rsidR="005C797C">
        <w:rPr>
          <w:noProof/>
        </w:rPr>
        <w:t>5</w:t>
      </w:r>
      <w:r w:rsidR="00887FF3" w:rsidRPr="56E5CAED">
        <w:rPr>
          <w:noProof/>
        </w:rPr>
        <w:t>)</w:t>
      </w:r>
      <w:r>
        <w:t>.</w:t>
      </w:r>
    </w:p>
    <w:p w14:paraId="77DBFD90" w14:textId="77777777" w:rsidR="005448FF" w:rsidRDefault="005448FF" w:rsidP="00ED3EAF"/>
    <w:p w14:paraId="2400BE09" w14:textId="77777777" w:rsidR="004A57CD" w:rsidRDefault="02AC474F" w:rsidP="00ED3EAF">
      <w:r w:rsidRPr="00ED3EAF">
        <w:t>The introduction of self-collection as an option for screening has also been examined in several research studies including Aboriginal and Torres Strait Islander women</w:t>
      </w:r>
      <w:r w:rsidR="005448FF">
        <w:t xml:space="preserve">. </w:t>
      </w:r>
    </w:p>
    <w:p w14:paraId="18D0FEA9" w14:textId="77777777" w:rsidR="004A57CD" w:rsidRDefault="004A57CD" w:rsidP="00ED3EAF"/>
    <w:p w14:paraId="0D9A6716" w14:textId="0A18C371" w:rsidR="004A57CD" w:rsidRDefault="005448FF" w:rsidP="00ED3EAF">
      <w:r>
        <w:t>Self-collection</w:t>
      </w:r>
      <w:r w:rsidR="02AC474F" w:rsidRPr="00ED3EAF" w:rsidDel="005448FF">
        <w:t xml:space="preserve"> </w:t>
      </w:r>
      <w:r>
        <w:t>has</w:t>
      </w:r>
      <w:r w:rsidR="004A57CD">
        <w:t>:</w:t>
      </w:r>
    </w:p>
    <w:p w14:paraId="60E2D494" w14:textId="77777777" w:rsidR="004A57CD" w:rsidRDefault="004A57CD" w:rsidP="00ED3EAF"/>
    <w:p w14:paraId="7F38BAE8" w14:textId="730E892F" w:rsidR="004A57CD" w:rsidRDefault="004A57CD" w:rsidP="004A57CD">
      <w:pPr>
        <w:pStyle w:val="ListParagraph"/>
        <w:numPr>
          <w:ilvl w:val="0"/>
          <w:numId w:val="137"/>
        </w:numPr>
      </w:pPr>
      <w:r>
        <w:t xml:space="preserve">been shown to be </w:t>
      </w:r>
      <w:r w:rsidR="02AC474F" w:rsidRPr="004A57CD">
        <w:t>acceptable to many</w:t>
      </w:r>
    </w:p>
    <w:p w14:paraId="1FA88E03" w14:textId="32201618" w:rsidR="004A57CD" w:rsidRDefault="02AC474F" w:rsidP="004A57CD">
      <w:pPr>
        <w:pStyle w:val="ListParagraph"/>
        <w:numPr>
          <w:ilvl w:val="0"/>
          <w:numId w:val="137"/>
        </w:numPr>
      </w:pPr>
      <w:r w:rsidRPr="004A57CD">
        <w:t>increase</w:t>
      </w:r>
      <w:r w:rsidR="004A57CD">
        <w:t>d</w:t>
      </w:r>
      <w:r w:rsidRPr="004A57CD">
        <w:t xml:space="preserve"> participation </w:t>
      </w:r>
      <w:r w:rsidR="004A57CD">
        <w:t>in</w:t>
      </w:r>
      <w:r w:rsidR="004A57CD" w:rsidRPr="004A57CD">
        <w:t xml:space="preserve"> </w:t>
      </w:r>
      <w:r w:rsidRPr="004A57CD">
        <w:t>women who would otherwise not have screened</w:t>
      </w:r>
    </w:p>
    <w:p w14:paraId="375024E3" w14:textId="560114EC" w:rsidR="00A27A2A" w:rsidRDefault="00A27A2A" w:rsidP="004A57CD">
      <w:pPr>
        <w:pStyle w:val="ListParagraph"/>
        <w:numPr>
          <w:ilvl w:val="0"/>
          <w:numId w:val="137"/>
        </w:numPr>
      </w:pPr>
      <w:r>
        <w:t>h</w:t>
      </w:r>
      <w:r w:rsidR="004A57CD">
        <w:t xml:space="preserve">elped </w:t>
      </w:r>
      <w:r w:rsidR="02AC474F" w:rsidRPr="004A57CD">
        <w:t xml:space="preserve">overcome some of the barriers to screening </w:t>
      </w:r>
    </w:p>
    <w:p w14:paraId="6E485C3B" w14:textId="6C56A297" w:rsidR="00A253FB" w:rsidRDefault="02AC474F" w:rsidP="00865544">
      <w:pPr>
        <w:pStyle w:val="ListParagraph"/>
        <w:numPr>
          <w:ilvl w:val="0"/>
          <w:numId w:val="137"/>
        </w:numPr>
      </w:pPr>
      <w:r>
        <w:t>provide</w:t>
      </w:r>
      <w:r w:rsidR="00A27A2A">
        <w:t>d</w:t>
      </w:r>
      <w:r>
        <w:t xml:space="preserve"> increased agency and control in relation to the screening experience</w:t>
      </w:r>
      <w:r w:rsidR="000D2F27">
        <w:t xml:space="preserve"> </w:t>
      </w:r>
      <w:r w:rsidR="00887FF3" w:rsidRPr="56E5CAED">
        <w:rPr>
          <w:noProof/>
        </w:rPr>
        <w:t>(</w:t>
      </w:r>
      <w:r w:rsidR="009D587C">
        <w:rPr>
          <w:noProof/>
        </w:rPr>
        <w:t>80</w:t>
      </w:r>
      <w:r w:rsidR="00887FF3" w:rsidRPr="56E5CAED">
        <w:rPr>
          <w:noProof/>
        </w:rPr>
        <w:t>, 8</w:t>
      </w:r>
      <w:r w:rsidR="009D587C">
        <w:rPr>
          <w:noProof/>
        </w:rPr>
        <w:t>6</w:t>
      </w:r>
      <w:r w:rsidR="00887FF3" w:rsidRPr="56E5CAED">
        <w:rPr>
          <w:noProof/>
        </w:rPr>
        <w:t>-8</w:t>
      </w:r>
      <w:r w:rsidR="009D587C">
        <w:rPr>
          <w:noProof/>
        </w:rPr>
        <w:t>8</w:t>
      </w:r>
      <w:r w:rsidR="00887FF3" w:rsidRPr="56E5CAED">
        <w:rPr>
          <w:noProof/>
        </w:rPr>
        <w:t>)</w:t>
      </w:r>
      <w:r>
        <w:t xml:space="preserve">. </w:t>
      </w:r>
    </w:p>
    <w:p w14:paraId="321DA7CF" w14:textId="77777777" w:rsidR="00B03D7A" w:rsidRPr="00865544" w:rsidRDefault="00B03D7A" w:rsidP="00B03D7A"/>
    <w:p w14:paraId="5CD2AE79" w14:textId="2EEDEF13" w:rsidR="00A27A2A" w:rsidRDefault="006B51E1" w:rsidP="007A64EB">
      <w:pPr>
        <w:pStyle w:val="Heading4"/>
      </w:pPr>
      <w:r w:rsidRPr="006B51E1">
        <w:t>CALD communities</w:t>
      </w:r>
    </w:p>
    <w:p w14:paraId="0C53F528" w14:textId="77777777" w:rsidR="006B51E1" w:rsidRPr="006B51E1" w:rsidRDefault="006B51E1" w:rsidP="006B51E1"/>
    <w:p w14:paraId="37182103" w14:textId="6907315A" w:rsidR="00845B00" w:rsidRDefault="00D71B9E" w:rsidP="00D71B9E">
      <w:r>
        <w:t xml:space="preserve">Country of birth was not </w:t>
      </w:r>
      <w:r w:rsidR="62EA5A6A">
        <w:t xml:space="preserve">routinely </w:t>
      </w:r>
      <w:r>
        <w:t>recorded on the previous state-based screening registers</w:t>
      </w:r>
      <w:r w:rsidR="00845B00">
        <w:t>. Therefore,</w:t>
      </w:r>
      <w:r w:rsidDel="00845B00">
        <w:t xml:space="preserve"> </w:t>
      </w:r>
      <w:r w:rsidR="008A5BAD">
        <w:t xml:space="preserve">national or </w:t>
      </w:r>
      <w:r w:rsidR="00B374B4">
        <w:t xml:space="preserve">population-based screening participation data </w:t>
      </w:r>
      <w:r w:rsidR="008A5BAD">
        <w:t xml:space="preserve">by country of birth is not available for the previous cytology screening program. </w:t>
      </w:r>
    </w:p>
    <w:p w14:paraId="6A4793E9" w14:textId="77777777" w:rsidR="00845B00" w:rsidRDefault="00845B00" w:rsidP="00D71B9E"/>
    <w:p w14:paraId="576363BE" w14:textId="33FAF167" w:rsidR="002B40CC" w:rsidRDefault="008A5BAD" w:rsidP="00D71B9E">
      <w:r>
        <w:t>Country of birth is recorded on the NCSR but is incomplete</w:t>
      </w:r>
      <w:r w:rsidR="1F4BFA55">
        <w:t xml:space="preserve">, being unpopulated for 67% of people </w:t>
      </w:r>
      <w:r w:rsidR="00071FBC">
        <w:t xml:space="preserve">aged </w:t>
      </w:r>
      <w:r w:rsidR="1F4BFA55">
        <w:t>25-74 who had an HPV test in 2018</w:t>
      </w:r>
      <w:r w:rsidR="00457229" w:rsidRPr="5203E379">
        <w:rPr>
          <w:rFonts w:eastAsia="Arial" w:cs="Arial"/>
          <w:i/>
          <w:sz w:val="18"/>
          <w:szCs w:val="18"/>
        </w:rPr>
        <w:t>–</w:t>
      </w:r>
      <w:r w:rsidR="1F4BFA55">
        <w:t xml:space="preserve">2020. </w:t>
      </w:r>
    </w:p>
    <w:p w14:paraId="0546CD2B" w14:textId="77777777" w:rsidR="002B40CC" w:rsidRDefault="002B40CC" w:rsidP="00D71B9E"/>
    <w:p w14:paraId="33E0EC0D" w14:textId="3F4FA66A" w:rsidR="002B40CC" w:rsidRDefault="1F4BFA55" w:rsidP="00D71B9E">
      <w:r>
        <w:t>Main language other an English spoken at home was similarly incomplete for 86% of 2018</w:t>
      </w:r>
      <w:r w:rsidR="00457229" w:rsidRPr="56E5CAED">
        <w:rPr>
          <w:rFonts w:eastAsia="Arial" w:cs="Arial"/>
          <w:i/>
          <w:iCs/>
          <w:sz w:val="18"/>
          <w:szCs w:val="18"/>
        </w:rPr>
        <w:t>–</w:t>
      </w:r>
      <w:r>
        <w:t>2020 screening participants</w:t>
      </w:r>
      <w:r w:rsidR="00A251CF">
        <w:t xml:space="preserve"> </w:t>
      </w:r>
      <w:r w:rsidR="00887FF3" w:rsidRPr="56E5CAED">
        <w:rPr>
          <w:noProof/>
        </w:rPr>
        <w:t>(</w:t>
      </w:r>
      <w:r w:rsidR="00FB0743">
        <w:rPr>
          <w:noProof/>
        </w:rPr>
        <w:t>29</w:t>
      </w:r>
      <w:r w:rsidR="00887FF3" w:rsidRPr="56E5CAED">
        <w:rPr>
          <w:noProof/>
        </w:rPr>
        <w:t>)</w:t>
      </w:r>
      <w:r>
        <w:t>.</w:t>
      </w:r>
      <w:r w:rsidR="008A5BAD">
        <w:t xml:space="preserve"> </w:t>
      </w:r>
    </w:p>
    <w:p w14:paraId="680A3AFC" w14:textId="77777777" w:rsidR="002B40CC" w:rsidRDefault="002B40CC" w:rsidP="00D71B9E"/>
    <w:p w14:paraId="1D1381BF" w14:textId="0C9F761F" w:rsidR="00D71B9E" w:rsidRDefault="00323A1A" w:rsidP="00D71B9E">
      <w:r>
        <w:t>However, the following patterns have emerged from smaller studies of screening participation among migrants</w:t>
      </w:r>
      <w:r w:rsidR="002B40CC">
        <w:t>:</w:t>
      </w:r>
    </w:p>
    <w:p w14:paraId="326351E8" w14:textId="77777777" w:rsidR="002B40CC" w:rsidRDefault="002B40CC" w:rsidP="00D71B9E"/>
    <w:p w14:paraId="7738CFBC" w14:textId="17C2FE09" w:rsidR="00323A1A" w:rsidRPr="00142A40" w:rsidRDefault="002B40CC" w:rsidP="00A776B8">
      <w:pPr>
        <w:pStyle w:val="ListParagraph"/>
        <w:numPr>
          <w:ilvl w:val="0"/>
          <w:numId w:val="92"/>
        </w:numPr>
      </w:pPr>
      <w:r w:rsidRPr="56E5CAED">
        <w:rPr>
          <w:b/>
          <w:bCs/>
        </w:rPr>
        <w:t>Migrant women:</w:t>
      </w:r>
      <w:r>
        <w:t xml:space="preserve"> </w:t>
      </w:r>
      <w:r w:rsidR="00323A1A">
        <w:t>1</w:t>
      </w:r>
      <w:r w:rsidR="00457229" w:rsidRPr="56E5CAED">
        <w:rPr>
          <w:rFonts w:eastAsia="Arial" w:cs="Arial"/>
          <w:i/>
          <w:iCs/>
          <w:sz w:val="18"/>
          <w:szCs w:val="18"/>
        </w:rPr>
        <w:t>–</w:t>
      </w:r>
      <w:r w:rsidR="00323A1A">
        <w:t>16% lower screening rates among migrant women compared with Australian-born women, with participation of South Asian women being significantly lower</w:t>
      </w:r>
      <w:r w:rsidR="00A251CF">
        <w:t xml:space="preserve"> </w:t>
      </w:r>
      <w:r w:rsidR="00887FF3" w:rsidRPr="56E5CAED">
        <w:rPr>
          <w:noProof/>
        </w:rPr>
        <w:t>(8</w:t>
      </w:r>
      <w:r w:rsidR="00FB0743">
        <w:rPr>
          <w:noProof/>
        </w:rPr>
        <w:t>9</w:t>
      </w:r>
      <w:r w:rsidR="00887FF3" w:rsidRPr="56E5CAED">
        <w:rPr>
          <w:noProof/>
        </w:rPr>
        <w:t>)</w:t>
      </w:r>
      <w:r w:rsidR="00323A1A">
        <w:t xml:space="preserve">. </w:t>
      </w:r>
    </w:p>
    <w:p w14:paraId="7685094F" w14:textId="29290754" w:rsidR="00323D44" w:rsidRPr="00142A40" w:rsidRDefault="00323D44" w:rsidP="00E35744">
      <w:pPr>
        <w:pStyle w:val="ListParagraph"/>
        <w:numPr>
          <w:ilvl w:val="0"/>
          <w:numId w:val="92"/>
        </w:numPr>
      </w:pPr>
      <w:r w:rsidRPr="56E5CAED">
        <w:rPr>
          <w:b/>
          <w:bCs/>
        </w:rPr>
        <w:lastRenderedPageBreak/>
        <w:t>Non-refugee African women</w:t>
      </w:r>
      <w:r w:rsidR="002B40CC">
        <w:t>:</w:t>
      </w:r>
      <w:r w:rsidR="002B40CC" w:rsidRPr="56E5CAED">
        <w:rPr>
          <w:b/>
          <w:bCs/>
        </w:rPr>
        <w:t xml:space="preserve"> </w:t>
      </w:r>
      <w:r w:rsidR="002B40CC">
        <w:t>These women</w:t>
      </w:r>
      <w:r>
        <w:t xml:space="preserve"> </w:t>
      </w:r>
      <w:r w:rsidR="008424C6">
        <w:t>(in Brisban</w:t>
      </w:r>
      <w:r w:rsidR="00902710">
        <w:t>e</w:t>
      </w:r>
      <w:r w:rsidR="008424C6">
        <w:t xml:space="preserve">) </w:t>
      </w:r>
      <w:r w:rsidR="002B40CC">
        <w:t xml:space="preserve">were </w:t>
      </w:r>
      <w:r>
        <w:t>more likely to have screened than refugee women (73.6% v</w:t>
      </w:r>
      <w:r w:rsidR="00E84551">
        <w:t>ersu</w:t>
      </w:r>
      <w:r>
        <w:t>s 61.8%)</w:t>
      </w:r>
      <w:r w:rsidR="008424C6">
        <w:t>; i</w:t>
      </w:r>
      <w:r>
        <w:t xml:space="preserve">mmigration status </w:t>
      </w:r>
      <w:r w:rsidR="65391F5D">
        <w:t xml:space="preserve">was </w:t>
      </w:r>
      <w:r>
        <w:t xml:space="preserve">not </w:t>
      </w:r>
      <w:r w:rsidR="65391F5D">
        <w:t xml:space="preserve">a </w:t>
      </w:r>
      <w:r>
        <w:t>predictor of screening</w:t>
      </w:r>
      <w:r w:rsidR="00E35744">
        <w:t>, and s</w:t>
      </w:r>
      <w:r w:rsidR="65391F5D">
        <w:t>creening participation was predicated</w:t>
      </w:r>
      <w:r>
        <w:t xml:space="preserve"> by work </w:t>
      </w:r>
      <w:r w:rsidR="65391F5D">
        <w:t>arrangements</w:t>
      </w:r>
      <w:r>
        <w:t xml:space="preserve">, parity, healthcare </w:t>
      </w:r>
      <w:r w:rsidR="65391F5D">
        <w:t>visits</w:t>
      </w:r>
      <w:r>
        <w:t xml:space="preserve">, knowledge and perceived susceptibility to cervical cancer </w:t>
      </w:r>
      <w:r w:rsidR="00887FF3" w:rsidRPr="56E5CAED">
        <w:rPr>
          <w:noProof/>
        </w:rPr>
        <w:t>(9</w:t>
      </w:r>
      <w:r w:rsidR="00FB0743">
        <w:rPr>
          <w:noProof/>
        </w:rPr>
        <w:t>0</w:t>
      </w:r>
      <w:r w:rsidR="00887FF3" w:rsidRPr="56E5CAED">
        <w:rPr>
          <w:noProof/>
        </w:rPr>
        <w:t>)</w:t>
      </w:r>
    </w:p>
    <w:p w14:paraId="5095351B" w14:textId="6CFBD90E" w:rsidR="00323D44" w:rsidRDefault="00323D44" w:rsidP="56E5CAED">
      <w:pPr>
        <w:pStyle w:val="ListParagraph"/>
        <w:numPr>
          <w:ilvl w:val="0"/>
          <w:numId w:val="92"/>
        </w:numPr>
        <w:rPr>
          <w:rFonts w:eastAsia="Arial" w:cs="Arial"/>
          <w:noProof/>
          <w:szCs w:val="22"/>
        </w:rPr>
      </w:pPr>
      <w:r w:rsidRPr="56E5CAED">
        <w:rPr>
          <w:b/>
          <w:bCs/>
        </w:rPr>
        <w:t>South Asian women</w:t>
      </w:r>
      <w:r w:rsidR="0087454D">
        <w:t xml:space="preserve">: </w:t>
      </w:r>
      <w:r>
        <w:t xml:space="preserve">Bangladeshi, Indian, Pakistani, Sri Lankan, Bhutanese, Maldivian and Nepali populations had poorer knowledge of cancer and cancer prevention and experienced more barriers to screening </w:t>
      </w:r>
      <w:r w:rsidR="00887FF3" w:rsidRPr="56E5CAED">
        <w:rPr>
          <w:noProof/>
        </w:rPr>
        <w:t>(9</w:t>
      </w:r>
      <w:r w:rsidR="00FB0743">
        <w:rPr>
          <w:noProof/>
        </w:rPr>
        <w:t>1</w:t>
      </w:r>
      <w:r w:rsidR="00887FF3" w:rsidRPr="56E5CAED">
        <w:rPr>
          <w:noProof/>
        </w:rPr>
        <w:t xml:space="preserve">). Barriers for South Asian women in Queensland included </w:t>
      </w:r>
      <w:r w:rsidR="56E5CAED" w:rsidRPr="56E5CAED">
        <w:rPr>
          <w:noProof/>
        </w:rPr>
        <w:t>lack of knowledge, lack of familarity with preventive health, health care system factors, practical constraints and sociocultural beliefs (9</w:t>
      </w:r>
      <w:r w:rsidR="00FB0743">
        <w:rPr>
          <w:noProof/>
        </w:rPr>
        <w:t>2</w:t>
      </w:r>
      <w:r w:rsidR="56E5CAED" w:rsidRPr="56E5CAED">
        <w:rPr>
          <w:noProof/>
        </w:rPr>
        <w:t>). GPs were identified as important gatekeepers to support screening behaviours (9</w:t>
      </w:r>
      <w:r w:rsidR="00FB0743">
        <w:rPr>
          <w:noProof/>
        </w:rPr>
        <w:t>3</w:t>
      </w:r>
      <w:r w:rsidR="56E5CAED" w:rsidRPr="56E5CAED">
        <w:rPr>
          <w:noProof/>
        </w:rPr>
        <w:t xml:space="preserve">). </w:t>
      </w:r>
    </w:p>
    <w:p w14:paraId="1D7D1C6A" w14:textId="12230254" w:rsidR="00323D44" w:rsidRPr="00142A40" w:rsidRDefault="00323D44" w:rsidP="00A776B8">
      <w:pPr>
        <w:pStyle w:val="ListParagraph"/>
        <w:numPr>
          <w:ilvl w:val="0"/>
          <w:numId w:val="92"/>
        </w:numPr>
      </w:pPr>
      <w:r w:rsidRPr="56E5CAED">
        <w:rPr>
          <w:b/>
          <w:bCs/>
        </w:rPr>
        <w:t xml:space="preserve">Arabic-speaking </w:t>
      </w:r>
      <w:r w:rsidR="00EF7B33" w:rsidRPr="56E5CAED">
        <w:rPr>
          <w:b/>
          <w:bCs/>
        </w:rPr>
        <w:t xml:space="preserve">refugee </w:t>
      </w:r>
      <w:r w:rsidRPr="56E5CAED">
        <w:rPr>
          <w:b/>
          <w:bCs/>
        </w:rPr>
        <w:t>women</w:t>
      </w:r>
      <w:r w:rsidR="006A70EA">
        <w:t>:</w:t>
      </w:r>
      <w:r>
        <w:t xml:space="preserve"> </w:t>
      </w:r>
      <w:r w:rsidR="006A70EA">
        <w:t>I</w:t>
      </w:r>
      <w:r>
        <w:t>n Melbourne</w:t>
      </w:r>
      <w:r w:rsidR="006A70EA">
        <w:t>, these women</w:t>
      </w:r>
      <w:r>
        <w:t xml:space="preserve"> </w:t>
      </w:r>
      <w:r w:rsidR="65391F5D">
        <w:t xml:space="preserve">had </w:t>
      </w:r>
      <w:r>
        <w:t>limited awareness of cervical screening (9</w:t>
      </w:r>
      <w:r w:rsidR="00FB0743">
        <w:t>4</w:t>
      </w:r>
      <w:r>
        <w:t>)</w:t>
      </w:r>
    </w:p>
    <w:p w14:paraId="1AE49A5E" w14:textId="4723A4F9" w:rsidR="00323D44" w:rsidRPr="00142A40" w:rsidRDefault="00A2331F" w:rsidP="00A776B8">
      <w:pPr>
        <w:pStyle w:val="ListParagraph"/>
        <w:numPr>
          <w:ilvl w:val="0"/>
          <w:numId w:val="92"/>
        </w:numPr>
      </w:pPr>
      <w:r w:rsidRPr="56E5CAED">
        <w:rPr>
          <w:b/>
          <w:bCs/>
        </w:rPr>
        <w:t>Bhutanese refugee women</w:t>
      </w:r>
      <w:r>
        <w:t xml:space="preserve">: </w:t>
      </w:r>
      <w:r w:rsidR="00323D44">
        <w:t>Barriers for Bhutanese refugee women include cultural influences and norms</w:t>
      </w:r>
      <w:r>
        <w:t>,</w:t>
      </w:r>
      <w:r w:rsidR="00323D44">
        <w:t xml:space="preserve"> poor knowledge of health services and health systems</w:t>
      </w:r>
      <w:r>
        <w:t>,</w:t>
      </w:r>
      <w:r w:rsidR="00323D44">
        <w:t xml:space="preserve"> and poor practice by health professionals</w:t>
      </w:r>
      <w:r w:rsidR="00A251CF">
        <w:t xml:space="preserve"> </w:t>
      </w:r>
      <w:r w:rsidR="00887FF3" w:rsidRPr="56E5CAED">
        <w:rPr>
          <w:noProof/>
        </w:rPr>
        <w:t>(9</w:t>
      </w:r>
      <w:r w:rsidR="00FB0743">
        <w:rPr>
          <w:noProof/>
        </w:rPr>
        <w:t>5</w:t>
      </w:r>
      <w:r w:rsidR="00887FF3" w:rsidRPr="56E5CAED">
        <w:rPr>
          <w:noProof/>
        </w:rPr>
        <w:t>)</w:t>
      </w:r>
      <w:r w:rsidR="00323D44">
        <w:t xml:space="preserve"> </w:t>
      </w:r>
    </w:p>
    <w:p w14:paraId="4F02D89F" w14:textId="757D9CB3" w:rsidR="00323D44" w:rsidRPr="00142A40" w:rsidRDefault="00323D44" w:rsidP="00A776B8">
      <w:pPr>
        <w:pStyle w:val="ListParagraph"/>
        <w:numPr>
          <w:ilvl w:val="0"/>
          <w:numId w:val="92"/>
        </w:numPr>
      </w:pPr>
      <w:r w:rsidRPr="56E5CAED">
        <w:rPr>
          <w:b/>
          <w:bCs/>
        </w:rPr>
        <w:t>Women born in Muslim countries</w:t>
      </w:r>
      <w:r w:rsidR="00EE7E95" w:rsidRPr="56E5CAED">
        <w:rPr>
          <w:b/>
          <w:bCs/>
        </w:rPr>
        <w:t xml:space="preserve">: </w:t>
      </w:r>
      <w:r w:rsidR="003D79E4">
        <w:t>These women, as well as</w:t>
      </w:r>
      <w:r>
        <w:t xml:space="preserve"> </w:t>
      </w:r>
      <w:r w:rsidR="003D79E4">
        <w:t>women born i</w:t>
      </w:r>
      <w:r>
        <w:t xml:space="preserve">n some </w:t>
      </w:r>
      <w:r w:rsidR="00627E49">
        <w:t>non-Muslim</w:t>
      </w:r>
      <w:r>
        <w:t xml:space="preserve"> countries</w:t>
      </w:r>
      <w:r w:rsidR="004740D9">
        <w:t>,</w:t>
      </w:r>
      <w:r>
        <w:t xml:space="preserve"> had lower odds of participation in cervical screening than Australian born women </w:t>
      </w:r>
      <w:r w:rsidR="00887FF3" w:rsidRPr="56E5CAED">
        <w:rPr>
          <w:noProof/>
        </w:rPr>
        <w:t>(9</w:t>
      </w:r>
      <w:r w:rsidR="00FB0743">
        <w:rPr>
          <w:noProof/>
        </w:rPr>
        <w:t>6</w:t>
      </w:r>
      <w:r w:rsidR="00887FF3" w:rsidRPr="56E5CAED">
        <w:rPr>
          <w:noProof/>
        </w:rPr>
        <w:t>)</w:t>
      </w:r>
      <w:r w:rsidR="00E7146E" w:rsidRPr="56E5CAED">
        <w:rPr>
          <w:noProof/>
        </w:rPr>
        <w:t>.</w:t>
      </w:r>
    </w:p>
    <w:p w14:paraId="1B5820E9" w14:textId="77777777" w:rsidR="002B40CC" w:rsidRDefault="002B40CC" w:rsidP="002B40CC"/>
    <w:p w14:paraId="3F18E44D" w14:textId="36E80394" w:rsidR="00780ADA" w:rsidRDefault="00F97A50" w:rsidP="002B40CC">
      <w:r>
        <w:t>An u</w:t>
      </w:r>
      <w:r w:rsidR="00EA3C1C">
        <w:t>npublished analysis of 2014</w:t>
      </w:r>
      <w:r w:rsidR="00457229" w:rsidRPr="5203E379">
        <w:rPr>
          <w:rFonts w:eastAsia="Arial" w:cs="Arial"/>
          <w:i/>
          <w:sz w:val="18"/>
          <w:szCs w:val="18"/>
        </w:rPr>
        <w:t>–</w:t>
      </w:r>
      <w:r w:rsidR="00EA3C1C">
        <w:t xml:space="preserve">2015 National Health Survey data </w:t>
      </w:r>
      <w:r w:rsidRPr="00F97A50">
        <w:t>identified four country of birth</w:t>
      </w:r>
      <w:r w:rsidR="00780ADA">
        <w:t xml:space="preserve"> and </w:t>
      </w:r>
      <w:r w:rsidRPr="00F97A50">
        <w:t xml:space="preserve">language groups that were consistently </w:t>
      </w:r>
      <w:r w:rsidRPr="00F97A50" w:rsidDel="00C86C24">
        <w:t>under</w:t>
      </w:r>
      <w:r w:rsidR="00C86C24" w:rsidRPr="00F97A50">
        <w:t xml:space="preserve"> screened</w:t>
      </w:r>
      <w:r w:rsidRPr="00F97A50">
        <w:t xml:space="preserve"> across all screening programs. </w:t>
      </w:r>
    </w:p>
    <w:p w14:paraId="4732E8A2" w14:textId="77777777" w:rsidR="00B03D7A" w:rsidRDefault="00B03D7A" w:rsidP="002B40CC"/>
    <w:p w14:paraId="661B4538" w14:textId="77777777" w:rsidR="00780ADA" w:rsidRDefault="00F97A50" w:rsidP="002B40CC">
      <w:r w:rsidRPr="00F97A50">
        <w:t>These included</w:t>
      </w:r>
      <w:r w:rsidR="00780ADA">
        <w:t>:</w:t>
      </w:r>
    </w:p>
    <w:p w14:paraId="1BFBDFC4" w14:textId="77777777" w:rsidR="00780ADA" w:rsidRDefault="00780ADA" w:rsidP="002B40CC"/>
    <w:p w14:paraId="6647D59B" w14:textId="7DDE04C0" w:rsidR="00780ADA" w:rsidRDefault="00F97A50" w:rsidP="00780ADA">
      <w:pPr>
        <w:pStyle w:val="ListParagraph"/>
        <w:numPr>
          <w:ilvl w:val="0"/>
          <w:numId w:val="138"/>
        </w:numPr>
      </w:pPr>
      <w:r w:rsidRPr="00F97A50">
        <w:t>Chinese</w:t>
      </w:r>
      <w:r w:rsidR="00946A09">
        <w:t>-</w:t>
      </w:r>
      <w:r w:rsidRPr="00F97A50">
        <w:t>born Mandarin speakers</w:t>
      </w:r>
    </w:p>
    <w:p w14:paraId="516678FF" w14:textId="49693E99" w:rsidR="00780ADA" w:rsidRDefault="00F97A50" w:rsidP="00780ADA">
      <w:pPr>
        <w:pStyle w:val="ListParagraph"/>
        <w:numPr>
          <w:ilvl w:val="0"/>
          <w:numId w:val="138"/>
        </w:numPr>
      </w:pPr>
      <w:r w:rsidRPr="00F97A50">
        <w:t>Indian</w:t>
      </w:r>
      <w:r w:rsidR="00946A09">
        <w:t>-</w:t>
      </w:r>
      <w:r w:rsidRPr="00F97A50">
        <w:t>born Hindi speakers</w:t>
      </w:r>
    </w:p>
    <w:p w14:paraId="4C0F1862" w14:textId="65934F5E" w:rsidR="00780ADA" w:rsidRDefault="00F97A50" w:rsidP="00780ADA">
      <w:pPr>
        <w:pStyle w:val="ListParagraph"/>
        <w:numPr>
          <w:ilvl w:val="0"/>
          <w:numId w:val="138"/>
        </w:numPr>
      </w:pPr>
      <w:r w:rsidRPr="00F97A50">
        <w:t>Philippine</w:t>
      </w:r>
      <w:r w:rsidR="0070797D">
        <w:t>s-</w:t>
      </w:r>
      <w:r w:rsidRPr="00F97A50">
        <w:t>born Tagalog speakers</w:t>
      </w:r>
    </w:p>
    <w:p w14:paraId="3C173929" w14:textId="51B84410" w:rsidR="00780ADA" w:rsidRDefault="00F97A50" w:rsidP="00780ADA">
      <w:pPr>
        <w:pStyle w:val="ListParagraph"/>
        <w:numPr>
          <w:ilvl w:val="0"/>
          <w:numId w:val="138"/>
        </w:numPr>
      </w:pPr>
      <w:r>
        <w:t>Iraq</w:t>
      </w:r>
      <w:r w:rsidR="0070797D">
        <w:t>-</w:t>
      </w:r>
      <w:r>
        <w:t xml:space="preserve"> and Syrian</w:t>
      </w:r>
      <w:r w:rsidR="0070797D">
        <w:t>-</w:t>
      </w:r>
      <w:r>
        <w:t>born Arabic speakers</w:t>
      </w:r>
      <w:r w:rsidR="00A251CF">
        <w:t xml:space="preserve"> </w:t>
      </w:r>
      <w:r w:rsidR="00887FF3" w:rsidRPr="56E5CAED">
        <w:rPr>
          <w:noProof/>
        </w:rPr>
        <w:t>(9</w:t>
      </w:r>
      <w:r w:rsidR="00C96127">
        <w:rPr>
          <w:noProof/>
        </w:rPr>
        <w:t>7</w:t>
      </w:r>
      <w:r w:rsidR="00887FF3" w:rsidRPr="56E5CAED">
        <w:rPr>
          <w:noProof/>
        </w:rPr>
        <w:t>)</w:t>
      </w:r>
      <w:r w:rsidR="0070797D">
        <w:t>.</w:t>
      </w:r>
      <w:r w:rsidR="00E2184C">
        <w:t xml:space="preserve"> </w:t>
      </w:r>
    </w:p>
    <w:p w14:paraId="7E42ECE4" w14:textId="77777777" w:rsidR="00780ADA" w:rsidRDefault="00780ADA" w:rsidP="00780ADA"/>
    <w:p w14:paraId="6A75A9FE" w14:textId="6641EF19" w:rsidR="00EA3C1C" w:rsidRDefault="00B10DF6" w:rsidP="00780ADA">
      <w:r>
        <w:t>Once they entered the program, w</w:t>
      </w:r>
      <w:r w:rsidR="00E2184C">
        <w:t xml:space="preserve">omen </w:t>
      </w:r>
      <w:r w:rsidR="00A238EC">
        <w:t>born in North Africa and the Middle East</w:t>
      </w:r>
      <w:r w:rsidR="00102626">
        <w:t xml:space="preserve"> were just as likely to re-screen as Australian women</w:t>
      </w:r>
      <w:r w:rsidR="002C1814">
        <w:t>.</w:t>
      </w:r>
      <w:r w:rsidR="00102626">
        <w:t xml:space="preserve"> </w:t>
      </w:r>
    </w:p>
    <w:p w14:paraId="0A7E7870" w14:textId="77777777" w:rsidR="00C86C24" w:rsidRDefault="00C86C24" w:rsidP="00007EEE"/>
    <w:p w14:paraId="416B65B1" w14:textId="7960BD8E" w:rsidR="000171DD" w:rsidRDefault="70F44F7D" w:rsidP="00C86C24">
      <w:r>
        <w:t>An u</w:t>
      </w:r>
      <w:r w:rsidR="65A27540">
        <w:t xml:space="preserve">npublished analysis of data </w:t>
      </w:r>
      <w:r w:rsidR="65634611" w:rsidRPr="00142A40">
        <w:t xml:space="preserve">from </w:t>
      </w:r>
      <w:r w:rsidR="65A27540">
        <w:t xml:space="preserve">the </w:t>
      </w:r>
      <w:r w:rsidR="65634611" w:rsidRPr="00142A40">
        <w:t xml:space="preserve">NSW </w:t>
      </w:r>
      <w:r w:rsidR="65A27540">
        <w:t xml:space="preserve">Pap Test </w:t>
      </w:r>
      <w:r w:rsidR="58C5FC78">
        <w:t xml:space="preserve">Register for </w:t>
      </w:r>
      <w:r w:rsidR="65A27540">
        <w:t>women enrolled in the large cohort stud</w:t>
      </w:r>
      <w:r w:rsidR="00572EA0">
        <w:t>y</w:t>
      </w:r>
      <w:r w:rsidR="00025814">
        <w:t xml:space="preserve"> called</w:t>
      </w:r>
      <w:r w:rsidR="65A27540" w:rsidRPr="00025814">
        <w:t xml:space="preserve"> </w:t>
      </w:r>
      <w:r w:rsidR="65A27540" w:rsidRPr="00007EEE">
        <w:t xml:space="preserve">45 and </w:t>
      </w:r>
      <w:r w:rsidR="00627E49">
        <w:t>u</w:t>
      </w:r>
      <w:r w:rsidR="65A27540" w:rsidRPr="00007EEE">
        <w:t>p</w:t>
      </w:r>
      <w:r w:rsidR="65A27540">
        <w:t xml:space="preserve"> </w:t>
      </w:r>
      <w:r w:rsidR="3EAF793A">
        <w:t xml:space="preserve">also identified </w:t>
      </w:r>
      <w:r w:rsidR="65A27540">
        <w:t xml:space="preserve">lower </w:t>
      </w:r>
      <w:r w:rsidR="3EAF793A">
        <w:t xml:space="preserve">screening </w:t>
      </w:r>
      <w:r w:rsidR="65A27540">
        <w:t xml:space="preserve">participation </w:t>
      </w:r>
      <w:r w:rsidR="3EAF793A">
        <w:t xml:space="preserve">compared to Australian-born women </w:t>
      </w:r>
      <w:r w:rsidR="25D82D7F">
        <w:t xml:space="preserve">for women born in </w:t>
      </w:r>
      <w:r w:rsidR="2FB5F7DE" w:rsidRPr="00FF12A4">
        <w:t xml:space="preserve">Asia and </w:t>
      </w:r>
      <w:r w:rsidR="2FB5F7DE">
        <w:t xml:space="preserve">the </w:t>
      </w:r>
      <w:r w:rsidR="2FB5F7DE" w:rsidRPr="00FF12A4">
        <w:t>Midd</w:t>
      </w:r>
      <w:r w:rsidR="029D8EA0">
        <w:t>l</w:t>
      </w:r>
      <w:r w:rsidR="2FB5F7DE" w:rsidRPr="00FF12A4">
        <w:t>e</w:t>
      </w:r>
      <w:r w:rsidR="029D8EA0">
        <w:t xml:space="preserve"> </w:t>
      </w:r>
      <w:r w:rsidR="2FB5F7DE" w:rsidRPr="00FF12A4">
        <w:t>East</w:t>
      </w:r>
      <w:r w:rsidR="00572EA0">
        <w:t xml:space="preserve">. </w:t>
      </w:r>
    </w:p>
    <w:p w14:paraId="0E7715AA" w14:textId="77777777" w:rsidR="000171DD" w:rsidRDefault="000171DD" w:rsidP="00C86C24"/>
    <w:p w14:paraId="16B6B7A4" w14:textId="5C65AABA" w:rsidR="00572EA0" w:rsidRDefault="00572EA0" w:rsidP="00C86C24">
      <w:r>
        <w:t>This study</w:t>
      </w:r>
      <w:r w:rsidR="009725C6">
        <w:t xml:space="preserve"> </w:t>
      </w:r>
      <w:r w:rsidR="3BBF0831">
        <w:t xml:space="preserve">additionally identified that </w:t>
      </w:r>
      <w:r w:rsidR="2FB5F7DE">
        <w:t xml:space="preserve">women born in New Zealand and Oceania </w:t>
      </w:r>
      <w:r w:rsidR="002452A7">
        <w:t xml:space="preserve">were </w:t>
      </w:r>
      <w:r w:rsidR="2FB5F7DE">
        <w:t xml:space="preserve">also significantly </w:t>
      </w:r>
      <w:r w:rsidR="00457229">
        <w:t>under screened</w:t>
      </w:r>
      <w:r w:rsidR="2FB5F7DE">
        <w:t xml:space="preserve"> compared to Australian-born women</w:t>
      </w:r>
      <w:r w:rsidR="00AA27BB">
        <w:t xml:space="preserve"> </w:t>
      </w:r>
      <w:r w:rsidR="00887FF3" w:rsidRPr="56E5CAED">
        <w:rPr>
          <w:noProof/>
        </w:rPr>
        <w:t>(9</w:t>
      </w:r>
      <w:r w:rsidR="00C96127">
        <w:rPr>
          <w:noProof/>
        </w:rPr>
        <w:t>8</w:t>
      </w:r>
      <w:r w:rsidR="00887FF3" w:rsidRPr="56E5CAED">
        <w:rPr>
          <w:noProof/>
        </w:rPr>
        <w:t>)</w:t>
      </w:r>
      <w:r w:rsidR="00AA27BB">
        <w:t xml:space="preserve">. </w:t>
      </w:r>
    </w:p>
    <w:p w14:paraId="17BB9315" w14:textId="77777777" w:rsidR="00572EA0" w:rsidRDefault="00572EA0" w:rsidP="00C86C24"/>
    <w:p w14:paraId="3B3D28C0" w14:textId="6F60646D" w:rsidR="00323D44" w:rsidRPr="00142A40" w:rsidRDefault="2FB5F7DE" w:rsidP="00007EEE">
      <w:r w:rsidRPr="00FF12A4">
        <w:t xml:space="preserve">While </w:t>
      </w:r>
      <w:r w:rsidR="4CF3999E">
        <w:t xml:space="preserve">screening </w:t>
      </w:r>
      <w:r w:rsidRPr="00FF12A4">
        <w:t xml:space="preserve">participation increased with time lived in Australia, most groups of immigrant women remained significantly </w:t>
      </w:r>
      <w:r w:rsidR="001B768B" w:rsidRPr="00FF12A4">
        <w:t>under screened</w:t>
      </w:r>
      <w:r w:rsidR="00F66B51">
        <w:t xml:space="preserve"> – </w:t>
      </w:r>
      <w:r w:rsidRPr="00FF12A4">
        <w:t xml:space="preserve">even after 20 years </w:t>
      </w:r>
      <w:r w:rsidR="2016D74C">
        <w:t>or more</w:t>
      </w:r>
      <w:r w:rsidR="6413CABA">
        <w:t xml:space="preserve"> </w:t>
      </w:r>
      <w:r w:rsidRPr="00FF12A4">
        <w:t>living in Australia compared to Australian-born women</w:t>
      </w:r>
      <w:r w:rsidR="08A70CF2">
        <w:t>.</w:t>
      </w:r>
    </w:p>
    <w:p w14:paraId="250D2433" w14:textId="63091FF7" w:rsidR="00323D44" w:rsidRPr="006B51E1" w:rsidRDefault="65634611" w:rsidP="006B51E1">
      <w:pPr>
        <w:pStyle w:val="Heading4"/>
      </w:pPr>
      <w:r w:rsidRPr="006B51E1">
        <w:t>LGBT</w:t>
      </w:r>
      <w:r w:rsidR="66914521" w:rsidRPr="006B51E1">
        <w:t>Q</w:t>
      </w:r>
      <w:r w:rsidRPr="006B51E1">
        <w:t>I+ communities</w:t>
      </w:r>
    </w:p>
    <w:p w14:paraId="366D348B" w14:textId="77777777" w:rsidR="001B768B" w:rsidRDefault="001B768B" w:rsidP="00932EAE"/>
    <w:p w14:paraId="792B80DC" w14:textId="0445252E" w:rsidR="00866DBB" w:rsidRDefault="00932EAE" w:rsidP="00932EAE">
      <w:r>
        <w:t xml:space="preserve">There are no </w:t>
      </w:r>
      <w:r w:rsidR="00D704B7">
        <w:t xml:space="preserve">routine </w:t>
      </w:r>
      <w:r>
        <w:t xml:space="preserve">national data on screening </w:t>
      </w:r>
      <w:r w:rsidR="00D704B7">
        <w:t>participation among LGBTQI+ communities</w:t>
      </w:r>
      <w:r w:rsidR="002E1A5C">
        <w:t xml:space="preserve">. </w:t>
      </w:r>
    </w:p>
    <w:p w14:paraId="247BA393" w14:textId="77777777" w:rsidR="00866DBB" w:rsidRDefault="00866DBB" w:rsidP="00932EAE"/>
    <w:p w14:paraId="60112ACC" w14:textId="5D880F26" w:rsidR="00866DBB" w:rsidRDefault="002E1A5C" w:rsidP="00932EAE">
      <w:r>
        <w:t>H</w:t>
      </w:r>
      <w:r w:rsidR="00D704B7">
        <w:t>owever</w:t>
      </w:r>
      <w:r w:rsidR="26BC8080">
        <w:t>,</w:t>
      </w:r>
      <w:r w:rsidR="00D704B7">
        <w:t xml:space="preserve"> </w:t>
      </w:r>
      <w:r w:rsidR="00932EAE">
        <w:t xml:space="preserve">the following </w:t>
      </w:r>
      <w:r w:rsidR="3D4D8B2F">
        <w:t>observations</w:t>
      </w:r>
      <w:r w:rsidR="00932EAE">
        <w:t xml:space="preserve"> have emerged from smaller studies of </w:t>
      </w:r>
      <w:r w:rsidR="00182189">
        <w:t xml:space="preserve">issues relating to cervical </w:t>
      </w:r>
      <w:r w:rsidR="00932EAE">
        <w:t xml:space="preserve">screening </w:t>
      </w:r>
      <w:r w:rsidR="00182189">
        <w:t>and cervical cancer</w:t>
      </w:r>
      <w:r w:rsidR="00932EAE">
        <w:t xml:space="preserve"> among </w:t>
      </w:r>
      <w:r w:rsidR="00D704B7">
        <w:t>LGBTQI+ people</w:t>
      </w:r>
      <w:r w:rsidR="26BC8080">
        <w:t xml:space="preserve"> in Australia and overseas</w:t>
      </w:r>
      <w:r w:rsidR="00866DBB">
        <w:t>.</w:t>
      </w:r>
    </w:p>
    <w:p w14:paraId="13BCB81B" w14:textId="65DD8E13" w:rsidR="00866DBB" w:rsidRDefault="00866DBB" w:rsidP="00932EAE"/>
    <w:p w14:paraId="7FA058FF" w14:textId="7E5301F0" w:rsidR="00866DBB" w:rsidRPr="00F4016D" w:rsidRDefault="00431A8D" w:rsidP="00932EAE">
      <w:pPr>
        <w:rPr>
          <w:b/>
        </w:rPr>
      </w:pPr>
      <w:r>
        <w:rPr>
          <w:rFonts w:eastAsia="Arial" w:cs="Arial"/>
          <w:b/>
          <w:bCs/>
          <w:szCs w:val="22"/>
        </w:rPr>
        <w:t>Screening was not</w:t>
      </w:r>
      <w:r w:rsidR="00453D56">
        <w:rPr>
          <w:rFonts w:eastAsia="Arial" w:cs="Arial"/>
          <w:b/>
          <w:bCs/>
          <w:szCs w:val="22"/>
        </w:rPr>
        <w:t xml:space="preserve"> universally</w:t>
      </w:r>
      <w:r>
        <w:rPr>
          <w:rFonts w:eastAsia="Arial" w:cs="Arial"/>
          <w:b/>
          <w:bCs/>
          <w:szCs w:val="22"/>
        </w:rPr>
        <w:t xml:space="preserve"> recommended</w:t>
      </w:r>
      <w:r w:rsidR="00D005DD">
        <w:rPr>
          <w:rFonts w:eastAsia="Arial" w:cs="Arial"/>
          <w:b/>
          <w:bCs/>
          <w:szCs w:val="22"/>
        </w:rPr>
        <w:t xml:space="preserve"> to trans and gender-diverse people</w:t>
      </w:r>
    </w:p>
    <w:p w14:paraId="28A550ED" w14:textId="77777777" w:rsidR="00453D56" w:rsidRDefault="00453D56" w:rsidP="00866DBB">
      <w:pPr>
        <w:rPr>
          <w:rFonts w:eastAsia="Arial" w:cs="Arial"/>
          <w:szCs w:val="22"/>
        </w:rPr>
      </w:pPr>
    </w:p>
    <w:p w14:paraId="70162063" w14:textId="46E6408B" w:rsidR="00453D56" w:rsidRDefault="6252DD15" w:rsidP="00866DBB">
      <w:pPr>
        <w:rPr>
          <w:rFonts w:eastAsia="Arial" w:cs="Arial"/>
          <w:szCs w:val="22"/>
        </w:rPr>
      </w:pPr>
      <w:r w:rsidRPr="00866DBB">
        <w:rPr>
          <w:rFonts w:eastAsia="Arial" w:cs="Arial"/>
          <w:szCs w:val="22"/>
        </w:rPr>
        <w:lastRenderedPageBreak/>
        <w:t>A national Australian survey in 2018</w:t>
      </w:r>
      <w:r w:rsidR="00457229" w:rsidRPr="5203E379">
        <w:rPr>
          <w:rFonts w:eastAsia="Arial" w:cs="Arial"/>
          <w:i/>
          <w:sz w:val="18"/>
          <w:szCs w:val="18"/>
        </w:rPr>
        <w:t>–</w:t>
      </w:r>
      <w:r w:rsidR="00453D56">
        <w:rPr>
          <w:rFonts w:eastAsia="Arial" w:cs="Arial"/>
          <w:szCs w:val="22"/>
        </w:rPr>
        <w:t>20</w:t>
      </w:r>
      <w:r w:rsidRPr="00866DBB">
        <w:rPr>
          <w:rFonts w:eastAsia="Arial" w:cs="Arial"/>
          <w:szCs w:val="22"/>
        </w:rPr>
        <w:t xml:space="preserve">19 with 196 trans and gender-diverse people found almost half (44.6%) had never had a healthcare provider recommend cervical cancer screening to them. </w:t>
      </w:r>
    </w:p>
    <w:p w14:paraId="46E40553" w14:textId="77777777" w:rsidR="00453D56" w:rsidRDefault="00453D56" w:rsidP="00866DBB">
      <w:pPr>
        <w:rPr>
          <w:rFonts w:eastAsia="Arial" w:cs="Arial"/>
          <w:szCs w:val="22"/>
        </w:rPr>
      </w:pPr>
    </w:p>
    <w:p w14:paraId="511084D7" w14:textId="77777777" w:rsidR="004C5E84" w:rsidRDefault="6252DD15" w:rsidP="00866DBB">
      <w:pPr>
        <w:rPr>
          <w:rFonts w:eastAsia="Arial" w:cs="Arial"/>
          <w:szCs w:val="22"/>
        </w:rPr>
      </w:pPr>
      <w:r w:rsidRPr="00866DBB">
        <w:rPr>
          <w:rFonts w:eastAsia="Arial" w:cs="Arial"/>
          <w:szCs w:val="22"/>
        </w:rPr>
        <w:t xml:space="preserve">Around half (48.0%) had never participated, with 21.9% reporting that they are regular screeners. More than a quarter (27.5%) of people who had screening had an abnormal result. </w:t>
      </w:r>
    </w:p>
    <w:p w14:paraId="26D76CE9" w14:textId="77777777" w:rsidR="004C5E84" w:rsidRDefault="004C5E84" w:rsidP="00866DBB">
      <w:pPr>
        <w:rPr>
          <w:rFonts w:eastAsia="Arial" w:cs="Arial"/>
          <w:szCs w:val="22"/>
        </w:rPr>
      </w:pPr>
    </w:p>
    <w:p w14:paraId="68227A5C" w14:textId="74E5FA7C" w:rsidR="6252DD15" w:rsidRPr="00866DBB" w:rsidRDefault="6252DD15" w:rsidP="56E5CAED">
      <w:pPr>
        <w:rPr>
          <w:rFonts w:eastAsia="Arial" w:cs="Arial"/>
          <w:color w:val="000000" w:themeColor="text1"/>
          <w:sz w:val="24"/>
        </w:rPr>
      </w:pPr>
      <w:r w:rsidRPr="56E5CAED">
        <w:rPr>
          <w:rFonts w:eastAsia="Arial" w:cs="Arial"/>
        </w:rPr>
        <w:t xml:space="preserve">The most common reason for not participating in screening </w:t>
      </w:r>
      <w:r w:rsidR="00DE7606" w:rsidRPr="56E5CAED">
        <w:rPr>
          <w:rFonts w:eastAsia="Arial" w:cs="Arial"/>
        </w:rPr>
        <w:t xml:space="preserve">was </w:t>
      </w:r>
      <w:r w:rsidRPr="56E5CAED">
        <w:rPr>
          <w:rFonts w:eastAsia="Arial" w:cs="Arial"/>
        </w:rPr>
        <w:t>that it is was emotionally traumatic (55.3%)</w:t>
      </w:r>
      <w:r w:rsidR="00DE7606" w:rsidRPr="56E5CAED">
        <w:rPr>
          <w:rFonts w:eastAsia="Arial" w:cs="Arial"/>
        </w:rPr>
        <w:t>. Around 38% of</w:t>
      </w:r>
      <w:r w:rsidRPr="56E5CAED">
        <w:rPr>
          <w:rFonts w:eastAsia="Arial" w:cs="Arial"/>
        </w:rPr>
        <w:t xml:space="preserve"> </w:t>
      </w:r>
      <w:r w:rsidR="004C5E84" w:rsidRPr="56E5CAED">
        <w:rPr>
          <w:rFonts w:eastAsia="Arial" w:cs="Arial"/>
        </w:rPr>
        <w:t>patients were unable</w:t>
      </w:r>
      <w:r w:rsidRPr="56E5CAED">
        <w:rPr>
          <w:rFonts w:eastAsia="Arial" w:cs="Arial"/>
        </w:rPr>
        <w:t xml:space="preserve"> to find a healthcare provider with whom they were comfortable (</w:t>
      </w:r>
      <w:r w:rsidR="00887FF3" w:rsidRPr="56E5CAED">
        <w:rPr>
          <w:rFonts w:eastAsia="Arial" w:cs="Arial"/>
          <w:noProof/>
        </w:rPr>
        <w:t>9</w:t>
      </w:r>
      <w:r w:rsidR="00C96127">
        <w:rPr>
          <w:rFonts w:eastAsia="Arial" w:cs="Arial"/>
          <w:noProof/>
        </w:rPr>
        <w:t>9</w:t>
      </w:r>
      <w:r w:rsidR="00887FF3" w:rsidRPr="56E5CAED">
        <w:rPr>
          <w:rFonts w:eastAsia="Arial" w:cs="Arial"/>
          <w:noProof/>
        </w:rPr>
        <w:t>)</w:t>
      </w:r>
      <w:r w:rsidRPr="56E5CAED">
        <w:rPr>
          <w:rFonts w:eastAsia="Arial" w:cs="Arial"/>
          <w:sz w:val="19"/>
          <w:szCs w:val="19"/>
        </w:rPr>
        <w:t>.</w:t>
      </w:r>
    </w:p>
    <w:p w14:paraId="790E1D78" w14:textId="77777777" w:rsidR="00866DBB" w:rsidRDefault="00866DBB" w:rsidP="00866DBB"/>
    <w:p w14:paraId="6BFD212A" w14:textId="57AB1BEB" w:rsidR="00866DBB" w:rsidRPr="00F4016D" w:rsidRDefault="00D005DD" w:rsidP="00866DBB">
      <w:pPr>
        <w:rPr>
          <w:b/>
        </w:rPr>
      </w:pPr>
      <w:r>
        <w:rPr>
          <w:b/>
          <w:bCs/>
        </w:rPr>
        <w:t>A significant proportion of t</w:t>
      </w:r>
      <w:r w:rsidR="00866DBB" w:rsidRPr="00F4016D">
        <w:rPr>
          <w:b/>
        </w:rPr>
        <w:t>ransgender men retain their cervix</w:t>
      </w:r>
    </w:p>
    <w:p w14:paraId="7EF8F856" w14:textId="77777777" w:rsidR="00866DBB" w:rsidRDefault="00866DBB" w:rsidP="00866DBB"/>
    <w:p w14:paraId="0FA5777A" w14:textId="078E387C" w:rsidR="00866DBB" w:rsidRDefault="00323D44" w:rsidP="00866DBB">
      <w:r>
        <w:t>A review of cervical cancer prevention in transgender men showed a significant proportion retain their cervix, are at risk of acquiring HPV and have personal and structural barriers to accessing cervical screening</w:t>
      </w:r>
      <w:r w:rsidR="00A251CF">
        <w:t xml:space="preserve"> </w:t>
      </w:r>
      <w:r w:rsidR="00887FF3" w:rsidRPr="56E5CAED">
        <w:rPr>
          <w:noProof/>
        </w:rPr>
        <w:t>(</w:t>
      </w:r>
      <w:r w:rsidR="00C96127">
        <w:rPr>
          <w:noProof/>
        </w:rPr>
        <w:t>100</w:t>
      </w:r>
      <w:r w:rsidR="00887FF3" w:rsidRPr="56E5CAED">
        <w:rPr>
          <w:noProof/>
        </w:rPr>
        <w:t>)</w:t>
      </w:r>
      <w:r w:rsidR="004C5E84" w:rsidRPr="56E5CAED">
        <w:rPr>
          <w:noProof/>
        </w:rPr>
        <w:t>.</w:t>
      </w:r>
      <w:r>
        <w:t xml:space="preserve"> </w:t>
      </w:r>
    </w:p>
    <w:p w14:paraId="0E060717" w14:textId="77777777" w:rsidR="00B03D7A" w:rsidRDefault="00B03D7A" w:rsidP="00866DBB">
      <w:pPr>
        <w:rPr>
          <w:b/>
          <w:bCs/>
        </w:rPr>
      </w:pPr>
    </w:p>
    <w:p w14:paraId="71AB800E" w14:textId="07136493" w:rsidR="00866DBB" w:rsidRPr="00F4016D" w:rsidRDefault="00866DBB" w:rsidP="00866DBB">
      <w:pPr>
        <w:rPr>
          <w:b/>
        </w:rPr>
      </w:pPr>
      <w:r>
        <w:rPr>
          <w:b/>
          <w:bCs/>
        </w:rPr>
        <w:t>C</w:t>
      </w:r>
      <w:r w:rsidRPr="00F4016D">
        <w:rPr>
          <w:b/>
        </w:rPr>
        <w:t>ervical cancer screening was not universally associated with dysphoria</w:t>
      </w:r>
    </w:p>
    <w:p w14:paraId="38595511" w14:textId="77777777" w:rsidR="00866DBB" w:rsidRDefault="00866DBB" w:rsidP="00866DBB"/>
    <w:p w14:paraId="2607D6A6" w14:textId="531B64BA" w:rsidR="00323D44" w:rsidRPr="00142A40" w:rsidRDefault="65391F5D" w:rsidP="00F4016D">
      <w:r>
        <w:t>A systematic narrative review of 27 studies identified that cervical cancer screening was not universally associated with dysphoria among gender minorities assigned female at birth</w:t>
      </w:r>
      <w:r w:rsidR="004C5E84">
        <w:t>. The review</w:t>
      </w:r>
      <w:r>
        <w:t xml:space="preserve"> recommended that providers explore patient preference and avoid making assumptions</w:t>
      </w:r>
      <w:r w:rsidR="00A251CF">
        <w:t xml:space="preserve"> </w:t>
      </w:r>
      <w:r w:rsidR="00887FF3" w:rsidRPr="56E5CAED">
        <w:rPr>
          <w:noProof/>
        </w:rPr>
        <w:t>(10</w:t>
      </w:r>
      <w:r w:rsidR="00C96127">
        <w:rPr>
          <w:noProof/>
        </w:rPr>
        <w:t>1</w:t>
      </w:r>
      <w:r w:rsidR="00887FF3" w:rsidRPr="56E5CAED">
        <w:rPr>
          <w:noProof/>
        </w:rPr>
        <w:t>)</w:t>
      </w:r>
      <w:r w:rsidR="00F27AA2" w:rsidRPr="56E5CAED">
        <w:rPr>
          <w:noProof/>
        </w:rPr>
        <w:t>.</w:t>
      </w:r>
    </w:p>
    <w:p w14:paraId="7EEF1A78" w14:textId="77777777" w:rsidR="00866DBB" w:rsidRDefault="00866DBB" w:rsidP="00866DBB"/>
    <w:p w14:paraId="0B27CBAB" w14:textId="109DC6AA" w:rsidR="00866DBB" w:rsidRPr="00A95285" w:rsidRDefault="00866DBB" w:rsidP="00866DBB">
      <w:pPr>
        <w:rPr>
          <w:b/>
        </w:rPr>
      </w:pPr>
      <w:r w:rsidRPr="00A95285">
        <w:rPr>
          <w:b/>
        </w:rPr>
        <w:t>Care is required within the context of a nonbinary approach</w:t>
      </w:r>
    </w:p>
    <w:p w14:paraId="213EBE93" w14:textId="77777777" w:rsidR="00866DBB" w:rsidRDefault="00866DBB" w:rsidP="00866DBB"/>
    <w:p w14:paraId="15C25AC6" w14:textId="1A0F42AE" w:rsidR="00323D44" w:rsidRDefault="00323D44" w:rsidP="00866DBB">
      <w:pPr>
        <w:rPr>
          <w:noProof/>
        </w:rPr>
      </w:pPr>
      <w:r>
        <w:t xml:space="preserve">A review of barriers to screening for </w:t>
      </w:r>
      <w:r w:rsidR="00AB3D1A">
        <w:t xml:space="preserve">transgender men </w:t>
      </w:r>
      <w:r w:rsidR="65391F5D">
        <w:t>(which included data from 15 relevant studies from the US, Canada and UK) identified</w:t>
      </w:r>
      <w:r>
        <w:t xml:space="preserve"> the need for healthcare services to provide care within the context of a nonbinary approach to gender identity and health</w:t>
      </w:r>
      <w:r w:rsidR="00A251CF">
        <w:t xml:space="preserve"> </w:t>
      </w:r>
      <w:r w:rsidR="00887FF3" w:rsidRPr="56E5CAED">
        <w:rPr>
          <w:noProof/>
        </w:rPr>
        <w:t>(10</w:t>
      </w:r>
      <w:r w:rsidR="00C96127">
        <w:rPr>
          <w:noProof/>
        </w:rPr>
        <w:t>2</w:t>
      </w:r>
      <w:r w:rsidR="00887FF3" w:rsidRPr="56E5CAED">
        <w:rPr>
          <w:noProof/>
        </w:rPr>
        <w:t>)</w:t>
      </w:r>
      <w:r w:rsidR="00AB3D1A" w:rsidRPr="56E5CAED">
        <w:rPr>
          <w:noProof/>
        </w:rPr>
        <w:t>.</w:t>
      </w:r>
    </w:p>
    <w:p w14:paraId="3FBB5037" w14:textId="77777777" w:rsidR="00AB3D1A" w:rsidRPr="00142A40" w:rsidRDefault="00AB3D1A" w:rsidP="00A95285"/>
    <w:p w14:paraId="4D90A3AD" w14:textId="6B7B979E" w:rsidR="00AB3D1A" w:rsidRPr="00A95285" w:rsidRDefault="00DF1066" w:rsidP="00AB3D1A">
      <w:pPr>
        <w:rPr>
          <w:b/>
        </w:rPr>
      </w:pPr>
      <w:r>
        <w:rPr>
          <w:b/>
          <w:bCs/>
        </w:rPr>
        <w:t>B</w:t>
      </w:r>
      <w:r w:rsidR="00AB3D1A" w:rsidRPr="00A95285">
        <w:rPr>
          <w:b/>
        </w:rPr>
        <w:t>arriers to cervical cancer screening experienced by lesbian women</w:t>
      </w:r>
    </w:p>
    <w:p w14:paraId="0C0059F9" w14:textId="565C8684" w:rsidR="00AB3D1A" w:rsidRDefault="00AB3D1A" w:rsidP="00AB3D1A"/>
    <w:p w14:paraId="48C977CB" w14:textId="77777777" w:rsidR="00AB3D1A" w:rsidRDefault="00AB3D1A" w:rsidP="00AB3D1A">
      <w:r>
        <w:t>Key barriers to cervical cancer screening experienced by lesbian women were:</w:t>
      </w:r>
    </w:p>
    <w:p w14:paraId="36A16752" w14:textId="77777777" w:rsidR="00AB3D1A" w:rsidRDefault="00AB3D1A" w:rsidP="00AB3D1A"/>
    <w:p w14:paraId="04B76AD6" w14:textId="56910391" w:rsidR="00AB3D1A" w:rsidRDefault="00AB3D1A" w:rsidP="00A95285">
      <w:pPr>
        <w:pStyle w:val="ListParagraph"/>
        <w:numPr>
          <w:ilvl w:val="0"/>
          <w:numId w:val="143"/>
        </w:numPr>
      </w:pPr>
      <w:r>
        <w:t>lack of opportunistic screening</w:t>
      </w:r>
    </w:p>
    <w:p w14:paraId="0B8A3E9B" w14:textId="5AB63C78" w:rsidR="00AB3D1A" w:rsidRDefault="00AB3D1A" w:rsidP="00A95285">
      <w:pPr>
        <w:pStyle w:val="ListParagraph"/>
        <w:numPr>
          <w:ilvl w:val="0"/>
          <w:numId w:val="143"/>
        </w:numPr>
      </w:pPr>
      <w:r>
        <w:t>fear of penetration</w:t>
      </w:r>
    </w:p>
    <w:p w14:paraId="5C00752C" w14:textId="34808D24" w:rsidR="00AB3D1A" w:rsidRDefault="00AB3D1A" w:rsidP="00A95285">
      <w:pPr>
        <w:pStyle w:val="ListParagraph"/>
        <w:numPr>
          <w:ilvl w:val="0"/>
          <w:numId w:val="143"/>
        </w:numPr>
      </w:pPr>
      <w:r>
        <w:t>encountering heterosexism and discrimination (10</w:t>
      </w:r>
      <w:r w:rsidR="00C96127">
        <w:t>3</w:t>
      </w:r>
      <w:r>
        <w:t>)</w:t>
      </w:r>
      <w:r w:rsidR="00DF1066">
        <w:t>.</w:t>
      </w:r>
    </w:p>
    <w:p w14:paraId="2523B6F0" w14:textId="77777777" w:rsidR="00A251CF" w:rsidRPr="00A251CF" w:rsidRDefault="00A251CF" w:rsidP="0DB915B3">
      <w:pPr>
        <w:rPr>
          <w:vertAlign w:val="superscript"/>
        </w:rPr>
      </w:pPr>
    </w:p>
    <w:p w14:paraId="3F68DCC1" w14:textId="77777777" w:rsidR="00262790" w:rsidRDefault="00262790">
      <w:pPr>
        <w:rPr>
          <w:rFonts w:eastAsiaTheme="majorEastAsia" w:cstheme="majorBidi"/>
          <w:b/>
          <w:iCs/>
          <w:color w:val="0070C0"/>
        </w:rPr>
      </w:pPr>
      <w:r>
        <w:br w:type="page"/>
      </w:r>
    </w:p>
    <w:p w14:paraId="019B6E52" w14:textId="6AD33480" w:rsidR="001C3829" w:rsidRDefault="65634611" w:rsidP="006B51E1">
      <w:pPr>
        <w:pStyle w:val="Heading4"/>
      </w:pPr>
      <w:r>
        <w:lastRenderedPageBreak/>
        <w:t xml:space="preserve">Medically higher-risk people </w:t>
      </w:r>
    </w:p>
    <w:p w14:paraId="0EA98617" w14:textId="038E7F5C" w:rsidR="001C3829" w:rsidRDefault="001C3829" w:rsidP="6252DD15">
      <w:pPr>
        <w:rPr>
          <w:szCs w:val="22"/>
        </w:rPr>
      </w:pPr>
    </w:p>
    <w:p w14:paraId="3114BB7B" w14:textId="77777777" w:rsidR="00222297" w:rsidRDefault="6252DD15" w:rsidP="72959F10">
      <w:r w:rsidRPr="72959F10">
        <w:t>People living with conditions that impair immune function related to control of HPV infections are at greater risk of precancer and cancer of the cervix</w:t>
      </w:r>
      <w:r w:rsidR="72959F10" w:rsidRPr="72959F10">
        <w:t xml:space="preserve">. </w:t>
      </w:r>
    </w:p>
    <w:p w14:paraId="062DD02F" w14:textId="77777777" w:rsidR="00222297" w:rsidRDefault="00222297" w:rsidP="72959F10"/>
    <w:p w14:paraId="63275A80" w14:textId="0E4735BC" w:rsidR="00222297" w:rsidRDefault="72959F10" w:rsidP="72959F10">
      <w:r w:rsidRPr="72959F10">
        <w:t>This</w:t>
      </w:r>
      <w:r w:rsidR="6252DD15" w:rsidRPr="72959F10">
        <w:t xml:space="preserve"> includes</w:t>
      </w:r>
      <w:r w:rsidR="00222297">
        <w:t xml:space="preserve"> people with:</w:t>
      </w:r>
    </w:p>
    <w:p w14:paraId="0A09290B" w14:textId="77777777" w:rsidR="00222297" w:rsidRDefault="00222297" w:rsidP="72959F10"/>
    <w:p w14:paraId="03C01963" w14:textId="0729D3F7" w:rsidR="00222297" w:rsidRDefault="6252DD15" w:rsidP="00222297">
      <w:pPr>
        <w:pStyle w:val="ListParagraph"/>
        <w:numPr>
          <w:ilvl w:val="0"/>
          <w:numId w:val="144"/>
        </w:numPr>
      </w:pPr>
      <w:r w:rsidRPr="00222297">
        <w:t>HIV</w:t>
      </w:r>
    </w:p>
    <w:p w14:paraId="2F3B8ACA" w14:textId="6AB56A31" w:rsidR="00222297" w:rsidRDefault="6252DD15" w:rsidP="00222297">
      <w:pPr>
        <w:pStyle w:val="ListParagraph"/>
        <w:numPr>
          <w:ilvl w:val="0"/>
          <w:numId w:val="144"/>
        </w:numPr>
      </w:pPr>
      <w:r w:rsidRPr="00222297">
        <w:t>primary immunodeficiency</w:t>
      </w:r>
    </w:p>
    <w:p w14:paraId="73F1054A" w14:textId="4355D3FE" w:rsidR="00222297" w:rsidRDefault="004F0743" w:rsidP="00222297">
      <w:pPr>
        <w:pStyle w:val="ListParagraph"/>
        <w:numPr>
          <w:ilvl w:val="0"/>
          <w:numId w:val="144"/>
        </w:numPr>
      </w:pPr>
      <w:r>
        <w:t xml:space="preserve">post-transplant </w:t>
      </w:r>
      <w:r w:rsidR="6252DD15" w:rsidRPr="00222297">
        <w:t>immunosuppressive therapies</w:t>
      </w:r>
      <w:r w:rsidR="6252DD15" w:rsidRPr="00222297" w:rsidDel="004F0743">
        <w:t xml:space="preserve"> </w:t>
      </w:r>
    </w:p>
    <w:p w14:paraId="2E474595" w14:textId="4EB29B14" w:rsidR="00222297" w:rsidRPr="00222297" w:rsidRDefault="6252DD15" w:rsidP="009150F8">
      <w:pPr>
        <w:pStyle w:val="ListParagraph"/>
        <w:numPr>
          <w:ilvl w:val="0"/>
          <w:numId w:val="144"/>
        </w:numPr>
      </w:pPr>
      <w:r w:rsidRPr="00222297">
        <w:t>autoimmune conditions</w:t>
      </w:r>
      <w:r w:rsidR="004F0743">
        <w:t>,</w:t>
      </w:r>
      <w:r w:rsidRPr="00222297">
        <w:t xml:space="preserve"> such as rheumatoid arthritis or multiple sclerosis. </w:t>
      </w:r>
    </w:p>
    <w:p w14:paraId="6CFFF5EA" w14:textId="77777777" w:rsidR="00222297" w:rsidRDefault="00222297" w:rsidP="72959F10"/>
    <w:p w14:paraId="4C029812" w14:textId="77777777" w:rsidR="005E4E56" w:rsidRDefault="6252DD15" w:rsidP="72959F10">
      <w:r w:rsidRPr="72959F10">
        <w:t>As well as an all-age recommendation for HPV vaccination for these groups, Australian guidelines recommend more frequent screening and more intensive follow up for these groups</w:t>
      </w:r>
      <w:r w:rsidR="005E4E56">
        <w:t>:</w:t>
      </w:r>
    </w:p>
    <w:p w14:paraId="571CBC21" w14:textId="77777777" w:rsidR="005E4E56" w:rsidRDefault="005E4E56" w:rsidP="72959F10"/>
    <w:p w14:paraId="55817AE4" w14:textId="35FBAA93" w:rsidR="005E4E56" w:rsidRDefault="0070105B" w:rsidP="72959F10">
      <w:pPr>
        <w:pStyle w:val="ListParagraph"/>
        <w:numPr>
          <w:ilvl w:val="0"/>
          <w:numId w:val="145"/>
        </w:numPr>
      </w:pPr>
      <w:r w:rsidRPr="005E4E56">
        <w:t>three-</w:t>
      </w:r>
      <w:r w:rsidR="6252DD15" w:rsidRPr="005E4E56">
        <w:t xml:space="preserve">yearly rather than </w:t>
      </w:r>
      <w:r w:rsidRPr="005E4E56">
        <w:t>five-</w:t>
      </w:r>
      <w:r w:rsidR="6252DD15" w:rsidRPr="005E4E56">
        <w:t>yearly HPV screening</w:t>
      </w:r>
      <w:r w:rsidR="00B46772">
        <w:t xml:space="preserve"> (previously annually rat</w:t>
      </w:r>
      <w:r w:rsidR="008710F8">
        <w:t>her than two-yearly under the cytology program)</w:t>
      </w:r>
    </w:p>
    <w:p w14:paraId="2E35ACD6" w14:textId="784BD837" w:rsidR="0070105B" w:rsidRPr="005E4E56" w:rsidRDefault="6252DD15" w:rsidP="008710F8">
      <w:pPr>
        <w:pStyle w:val="ListParagraph"/>
        <w:numPr>
          <w:ilvl w:val="0"/>
          <w:numId w:val="145"/>
        </w:numPr>
      </w:pPr>
      <w:r>
        <w:t>colposcopy referral for any HPV detection</w:t>
      </w:r>
      <w:r w:rsidR="002E6CEE">
        <w:t xml:space="preserve"> </w:t>
      </w:r>
      <w:r w:rsidR="00887FF3" w:rsidRPr="56E5CAED">
        <w:rPr>
          <w:noProof/>
        </w:rPr>
        <w:t>(10</w:t>
      </w:r>
      <w:r w:rsidR="00C96127">
        <w:rPr>
          <w:noProof/>
        </w:rPr>
        <w:t>4</w:t>
      </w:r>
      <w:r w:rsidR="00887FF3" w:rsidRPr="56E5CAED">
        <w:rPr>
          <w:noProof/>
        </w:rPr>
        <w:t>)</w:t>
      </w:r>
      <w:r>
        <w:t xml:space="preserve">. </w:t>
      </w:r>
    </w:p>
    <w:p w14:paraId="4C46554B" w14:textId="77777777" w:rsidR="0070105B" w:rsidRDefault="0070105B" w:rsidP="72959F10"/>
    <w:p w14:paraId="1A9C7560" w14:textId="6642320C" w:rsidR="005E4E56" w:rsidRDefault="72959F10" w:rsidP="72959F10">
      <w:r>
        <w:t>Low participation in cervical screening by HIV-positive women and transplant recipients has been reported in some international studies</w:t>
      </w:r>
      <w:r w:rsidR="002D4FE9">
        <w:t xml:space="preserve"> </w:t>
      </w:r>
      <w:r w:rsidR="00887FF3" w:rsidRPr="56E5CAED">
        <w:rPr>
          <w:noProof/>
        </w:rPr>
        <w:t>(10</w:t>
      </w:r>
      <w:r w:rsidR="00C96127">
        <w:rPr>
          <w:noProof/>
        </w:rPr>
        <w:t>5</w:t>
      </w:r>
      <w:r w:rsidR="00887FF3" w:rsidRPr="56E5CAED">
        <w:rPr>
          <w:noProof/>
        </w:rPr>
        <w:t>-10</w:t>
      </w:r>
      <w:r w:rsidR="00C96127">
        <w:rPr>
          <w:noProof/>
        </w:rPr>
        <w:t>7</w:t>
      </w:r>
      <w:r w:rsidR="00887FF3" w:rsidRPr="56E5CAED">
        <w:rPr>
          <w:noProof/>
        </w:rPr>
        <w:t>)</w:t>
      </w:r>
      <w:r w:rsidR="0725DB0A">
        <w:t>.</w:t>
      </w:r>
      <w:r>
        <w:t xml:space="preserve"> </w:t>
      </w:r>
    </w:p>
    <w:p w14:paraId="12EF2C17" w14:textId="77777777" w:rsidR="005E4E56" w:rsidRDefault="005E4E56" w:rsidP="72959F10"/>
    <w:p w14:paraId="2B1C4DB5" w14:textId="421A62A4" w:rsidR="6252DD15" w:rsidRDefault="6252DD15" w:rsidP="72959F10">
      <w:r w:rsidRPr="72959F10">
        <w:t xml:space="preserve">No national data are available on rates of screening or follow up </w:t>
      </w:r>
      <w:r w:rsidR="002B7D64">
        <w:t>in</w:t>
      </w:r>
      <w:r w:rsidR="002B7D64" w:rsidRPr="72959F10">
        <w:t xml:space="preserve"> </w:t>
      </w:r>
      <w:r w:rsidRPr="72959F10">
        <w:t>medically higher risk groups in Australia, with the following data located in the Australian literature.</w:t>
      </w:r>
    </w:p>
    <w:p w14:paraId="2DA4C2D7" w14:textId="0B7620A1" w:rsidR="6252DD15" w:rsidRDefault="6252DD15" w:rsidP="6252DD15">
      <w:pPr>
        <w:rPr>
          <w:szCs w:val="22"/>
        </w:rPr>
      </w:pPr>
    </w:p>
    <w:p w14:paraId="1EA71773" w14:textId="656C287C" w:rsidR="002B7D64" w:rsidRDefault="6252DD15" w:rsidP="002B7D64">
      <w:pPr>
        <w:rPr>
          <w:szCs w:val="22"/>
        </w:rPr>
      </w:pPr>
      <w:r w:rsidRPr="002B7D64">
        <w:rPr>
          <w:szCs w:val="22"/>
        </w:rPr>
        <w:t>In a cross sectional 2018 survey of women and trans and gender diverse people assigned female at birth</w:t>
      </w:r>
      <w:r w:rsidR="002B7D64">
        <w:rPr>
          <w:szCs w:val="22"/>
        </w:rPr>
        <w:t>:</w:t>
      </w:r>
    </w:p>
    <w:p w14:paraId="015A0474" w14:textId="77777777" w:rsidR="009D67A1" w:rsidRDefault="009D67A1" w:rsidP="002B7D64">
      <w:pPr>
        <w:rPr>
          <w:szCs w:val="22"/>
        </w:rPr>
      </w:pPr>
    </w:p>
    <w:p w14:paraId="6F3C5427" w14:textId="2243060D" w:rsidR="002B7D64" w:rsidRPr="00D3224E" w:rsidRDefault="009F1AAA" w:rsidP="002B7D64">
      <w:pPr>
        <w:pStyle w:val="ListParagraph"/>
        <w:numPr>
          <w:ilvl w:val="0"/>
          <w:numId w:val="146"/>
        </w:numPr>
        <w:rPr>
          <w:rFonts w:eastAsia="Arial" w:cs="Arial"/>
          <w:szCs w:val="22"/>
        </w:rPr>
      </w:pPr>
      <w:r>
        <w:rPr>
          <w:szCs w:val="22"/>
        </w:rPr>
        <w:t>a</w:t>
      </w:r>
      <w:r w:rsidR="6252DD15" w:rsidRPr="002B7D64">
        <w:rPr>
          <w:szCs w:val="22"/>
        </w:rPr>
        <w:t>ll 48 HIV</w:t>
      </w:r>
      <w:r w:rsidR="002B7D64" w:rsidRPr="002B7D64">
        <w:rPr>
          <w:szCs w:val="22"/>
        </w:rPr>
        <w:t>-</w:t>
      </w:r>
      <w:r w:rsidR="6252DD15" w:rsidRPr="002B7D64">
        <w:rPr>
          <w:szCs w:val="22"/>
        </w:rPr>
        <w:t xml:space="preserve">positive respondents reported having had a </w:t>
      </w:r>
      <w:r w:rsidR="6252DD15" w:rsidRPr="002B7D64" w:rsidDel="002B7D64">
        <w:rPr>
          <w:szCs w:val="22"/>
        </w:rPr>
        <w:t xml:space="preserve">Pap </w:t>
      </w:r>
      <w:r w:rsidR="6252DD15" w:rsidRPr="002B7D64">
        <w:rPr>
          <w:szCs w:val="22"/>
        </w:rPr>
        <w:t>test</w:t>
      </w:r>
    </w:p>
    <w:p w14:paraId="3E1A42C9" w14:textId="5BEFB1A4" w:rsidR="002B7D64" w:rsidRPr="00D3224E" w:rsidRDefault="6252DD15" w:rsidP="002B7D64">
      <w:pPr>
        <w:pStyle w:val="ListParagraph"/>
        <w:numPr>
          <w:ilvl w:val="0"/>
          <w:numId w:val="146"/>
        </w:numPr>
        <w:rPr>
          <w:rFonts w:eastAsia="Arial" w:cs="Arial"/>
          <w:szCs w:val="22"/>
        </w:rPr>
      </w:pPr>
      <w:r w:rsidRPr="002B7D64">
        <w:rPr>
          <w:szCs w:val="22"/>
        </w:rPr>
        <w:t>63%</w:t>
      </w:r>
      <w:r w:rsidR="002B7D64">
        <w:rPr>
          <w:szCs w:val="22"/>
        </w:rPr>
        <w:t xml:space="preserve"> of the HIV-positive respondents </w:t>
      </w:r>
      <w:r w:rsidRPr="002B7D64">
        <w:rPr>
          <w:szCs w:val="22"/>
        </w:rPr>
        <w:t>reported having had an abnormal test</w:t>
      </w:r>
    </w:p>
    <w:p w14:paraId="507A0723" w14:textId="1265A7F3" w:rsidR="6252DD15" w:rsidRPr="00D3224E" w:rsidRDefault="009F1AAA" w:rsidP="56E5CAED">
      <w:pPr>
        <w:pStyle w:val="ListParagraph"/>
        <w:numPr>
          <w:ilvl w:val="0"/>
          <w:numId w:val="146"/>
        </w:numPr>
        <w:rPr>
          <w:rFonts w:eastAsia="Arial" w:cs="Arial"/>
        </w:rPr>
      </w:pPr>
      <w:r>
        <w:t>o</w:t>
      </w:r>
      <w:r w:rsidR="6252DD15">
        <w:t>f 19 non</w:t>
      </w:r>
      <w:r w:rsidR="002B7D64">
        <w:t>-HIV</w:t>
      </w:r>
      <w:r w:rsidR="6252DD15">
        <w:t xml:space="preserve"> positive but immunocompromised participants, 10% had never had cervical screening</w:t>
      </w:r>
      <w:r w:rsidR="002E6CEE">
        <w:t xml:space="preserve"> </w:t>
      </w:r>
      <w:r w:rsidR="00887FF3" w:rsidRPr="56E5CAED">
        <w:rPr>
          <w:noProof/>
        </w:rPr>
        <w:t>(6</w:t>
      </w:r>
      <w:r w:rsidR="00A95E06">
        <w:rPr>
          <w:noProof/>
        </w:rPr>
        <w:t>9</w:t>
      </w:r>
      <w:r w:rsidR="00887FF3" w:rsidRPr="56E5CAED">
        <w:rPr>
          <w:noProof/>
        </w:rPr>
        <w:t>)</w:t>
      </w:r>
      <w:r w:rsidR="6252DD15" w:rsidRPr="56E5CAED">
        <w:t>.</w:t>
      </w:r>
      <w:r w:rsidR="6252DD15" w:rsidRPr="56E5CAED">
        <w:rPr>
          <w:color w:val="FF0000"/>
        </w:rPr>
        <w:t xml:space="preserve"> </w:t>
      </w:r>
    </w:p>
    <w:p w14:paraId="76CE98EE" w14:textId="77777777" w:rsidR="009D67A1" w:rsidRPr="009D67A1" w:rsidRDefault="009D67A1" w:rsidP="00D3224E">
      <w:pPr>
        <w:ind w:left="360"/>
        <w:rPr>
          <w:rFonts w:eastAsia="Arial" w:cs="Arial"/>
          <w:szCs w:val="22"/>
        </w:rPr>
      </w:pPr>
    </w:p>
    <w:p w14:paraId="3E779C5B" w14:textId="604A36E1" w:rsidR="009D67A1" w:rsidRDefault="6252DD15" w:rsidP="009D67A1">
      <w:pPr>
        <w:rPr>
          <w:szCs w:val="22"/>
        </w:rPr>
      </w:pPr>
      <w:r w:rsidRPr="009D67A1">
        <w:rPr>
          <w:szCs w:val="22"/>
        </w:rPr>
        <w:t>In a survey of 186 female Allogeneic Blood and Marrow Transplant (BMT) survivors (transplanted 2000</w:t>
      </w:r>
      <w:r w:rsidR="00457229" w:rsidRPr="5203E379">
        <w:rPr>
          <w:rFonts w:eastAsia="Arial" w:cs="Arial"/>
          <w:i/>
          <w:sz w:val="18"/>
          <w:szCs w:val="18"/>
        </w:rPr>
        <w:t>–</w:t>
      </w:r>
      <w:r w:rsidRPr="009D67A1">
        <w:rPr>
          <w:szCs w:val="22"/>
        </w:rPr>
        <w:t>2012) at least one year since transplant in NSW</w:t>
      </w:r>
      <w:r w:rsidR="009D67A1">
        <w:rPr>
          <w:szCs w:val="22"/>
        </w:rPr>
        <w:t>:</w:t>
      </w:r>
    </w:p>
    <w:p w14:paraId="0448000D" w14:textId="6DEE2C13" w:rsidR="009D67A1" w:rsidRDefault="6252DD15" w:rsidP="009D67A1">
      <w:pPr>
        <w:pStyle w:val="ListParagraph"/>
        <w:numPr>
          <w:ilvl w:val="0"/>
          <w:numId w:val="147"/>
        </w:numPr>
        <w:rPr>
          <w:szCs w:val="22"/>
        </w:rPr>
      </w:pPr>
      <w:r w:rsidRPr="009D67A1">
        <w:rPr>
          <w:szCs w:val="22"/>
        </w:rPr>
        <w:t>36% had not had Pap test since transplantation</w:t>
      </w:r>
    </w:p>
    <w:p w14:paraId="3E9B7A07" w14:textId="63EAC08C" w:rsidR="009D67A1" w:rsidRDefault="6252DD15" w:rsidP="009D67A1">
      <w:pPr>
        <w:pStyle w:val="ListParagraph"/>
        <w:numPr>
          <w:ilvl w:val="0"/>
          <w:numId w:val="147"/>
        </w:numPr>
        <w:rPr>
          <w:szCs w:val="22"/>
        </w:rPr>
      </w:pPr>
      <w:r w:rsidRPr="009D67A1">
        <w:rPr>
          <w:szCs w:val="22"/>
        </w:rPr>
        <w:t>75%</w:t>
      </w:r>
      <w:r w:rsidR="0034554A">
        <w:rPr>
          <w:szCs w:val="22"/>
        </w:rPr>
        <w:t xml:space="preserve"> of those who</w:t>
      </w:r>
      <w:r w:rsidRPr="009D67A1">
        <w:rPr>
          <w:szCs w:val="22"/>
        </w:rPr>
        <w:t xml:space="preserve"> had</w:t>
      </w:r>
      <w:r w:rsidR="0034554A">
        <w:rPr>
          <w:szCs w:val="22"/>
        </w:rPr>
        <w:t xml:space="preserve"> a </w:t>
      </w:r>
      <w:r w:rsidR="00D3224E">
        <w:rPr>
          <w:szCs w:val="22"/>
        </w:rPr>
        <w:t>P</w:t>
      </w:r>
      <w:r w:rsidR="0034554A">
        <w:rPr>
          <w:szCs w:val="22"/>
        </w:rPr>
        <w:t>ap test had</w:t>
      </w:r>
      <w:r w:rsidRPr="009D67A1">
        <w:rPr>
          <w:szCs w:val="22"/>
        </w:rPr>
        <w:t xml:space="preserve"> been screened within the last two years</w:t>
      </w:r>
    </w:p>
    <w:p w14:paraId="7012FBE6" w14:textId="3FE9A77F" w:rsidR="0034554A" w:rsidRDefault="009D67A1" w:rsidP="009D67A1">
      <w:pPr>
        <w:pStyle w:val="ListParagraph"/>
        <w:numPr>
          <w:ilvl w:val="0"/>
          <w:numId w:val="147"/>
        </w:numPr>
        <w:rPr>
          <w:szCs w:val="22"/>
        </w:rPr>
      </w:pPr>
      <w:r>
        <w:rPr>
          <w:szCs w:val="22"/>
        </w:rPr>
        <w:t>y</w:t>
      </w:r>
      <w:r w:rsidR="6252DD15" w:rsidRPr="009D67A1">
        <w:rPr>
          <w:szCs w:val="22"/>
        </w:rPr>
        <w:t xml:space="preserve">ounger women were more likely to have had a screen </w:t>
      </w:r>
    </w:p>
    <w:p w14:paraId="47F35A07" w14:textId="4BF77A13" w:rsidR="009D67A1" w:rsidRDefault="6252DD15" w:rsidP="009D67A1">
      <w:pPr>
        <w:pStyle w:val="ListParagraph"/>
        <w:numPr>
          <w:ilvl w:val="0"/>
          <w:numId w:val="147"/>
        </w:numPr>
        <w:rPr>
          <w:szCs w:val="22"/>
        </w:rPr>
      </w:pPr>
      <w:r w:rsidRPr="009D67A1">
        <w:rPr>
          <w:szCs w:val="22"/>
        </w:rPr>
        <w:t>those less than two years since transplant were less likely to have screened</w:t>
      </w:r>
    </w:p>
    <w:p w14:paraId="3FBB93CD" w14:textId="78CF65C8" w:rsidR="009D67A1" w:rsidRDefault="6252DD15" w:rsidP="009D67A1">
      <w:pPr>
        <w:pStyle w:val="ListParagraph"/>
        <w:numPr>
          <w:ilvl w:val="0"/>
          <w:numId w:val="147"/>
        </w:numPr>
        <w:rPr>
          <w:szCs w:val="22"/>
        </w:rPr>
      </w:pPr>
      <w:r w:rsidRPr="009D67A1">
        <w:rPr>
          <w:szCs w:val="22"/>
        </w:rPr>
        <w:t>30% of women believed that screening was not necessary, with other barriers reported including lack of time and cost</w:t>
      </w:r>
    </w:p>
    <w:p w14:paraId="586E2E02" w14:textId="09C7860E" w:rsidR="6252DD15" w:rsidRPr="009D67A1" w:rsidRDefault="009D67A1" w:rsidP="00D3224E">
      <w:pPr>
        <w:pStyle w:val="ListParagraph"/>
        <w:numPr>
          <w:ilvl w:val="0"/>
          <w:numId w:val="147"/>
        </w:numPr>
      </w:pPr>
      <w:r>
        <w:t>n</w:t>
      </w:r>
      <w:r w:rsidR="6252DD15">
        <w:t>early half of women (46%) reported that they had not been advised to screen by their treating team</w:t>
      </w:r>
      <w:r w:rsidR="000D2F27">
        <w:t xml:space="preserve"> </w:t>
      </w:r>
      <w:r w:rsidR="00887FF3" w:rsidRPr="56E5CAED">
        <w:rPr>
          <w:noProof/>
        </w:rPr>
        <w:t>(10</w:t>
      </w:r>
      <w:r w:rsidR="00530CC9">
        <w:rPr>
          <w:noProof/>
        </w:rPr>
        <w:t>8</w:t>
      </w:r>
      <w:r w:rsidR="00887FF3" w:rsidRPr="56E5CAED">
        <w:rPr>
          <w:noProof/>
        </w:rPr>
        <w:t>)</w:t>
      </w:r>
      <w:r w:rsidR="6252DD15">
        <w:t xml:space="preserve">. </w:t>
      </w:r>
    </w:p>
    <w:p w14:paraId="1D3883FA" w14:textId="067E59C3" w:rsidR="009D67A1" w:rsidRDefault="009D67A1" w:rsidP="009D67A1">
      <w:pPr>
        <w:rPr>
          <w:szCs w:val="22"/>
        </w:rPr>
      </w:pPr>
    </w:p>
    <w:p w14:paraId="00360207" w14:textId="16C85ED7" w:rsidR="6252DD15" w:rsidRDefault="6252DD15" w:rsidP="00BA03B6">
      <w:r>
        <w:t>A 2018 survey of 69 female post</w:t>
      </w:r>
      <w:r w:rsidR="00BA03B6">
        <w:t>-</w:t>
      </w:r>
      <w:r>
        <w:t>liver transplant patients in Melbourne found that 80% reported up to date cervical screening</w:t>
      </w:r>
      <w:r w:rsidR="003B67FB">
        <w:t xml:space="preserve"> </w:t>
      </w:r>
      <w:r w:rsidR="00887FF3" w:rsidRPr="56E5CAED">
        <w:rPr>
          <w:noProof/>
        </w:rPr>
        <w:t>(10</w:t>
      </w:r>
      <w:r w:rsidR="00530CC9">
        <w:rPr>
          <w:noProof/>
        </w:rPr>
        <w:t>9</w:t>
      </w:r>
      <w:r w:rsidR="00887FF3" w:rsidRPr="56E5CAED">
        <w:rPr>
          <w:noProof/>
        </w:rPr>
        <w:t>)</w:t>
      </w:r>
      <w:r>
        <w:t>.</w:t>
      </w:r>
    </w:p>
    <w:p w14:paraId="2FCFC097" w14:textId="77777777" w:rsidR="00BA03B6" w:rsidRPr="00BA03B6" w:rsidRDefault="00BA03B6" w:rsidP="00D3224E">
      <w:pPr>
        <w:rPr>
          <w:szCs w:val="22"/>
        </w:rPr>
      </w:pPr>
    </w:p>
    <w:p w14:paraId="6E957F20" w14:textId="14595247" w:rsidR="6252DD15" w:rsidRPr="00BA03B6" w:rsidRDefault="6252DD15" w:rsidP="00D3224E">
      <w:r>
        <w:t>A 2007 Australia</w:t>
      </w:r>
      <w:r w:rsidR="00BA03B6">
        <w:t>-</w:t>
      </w:r>
      <w:r>
        <w:t>wide survey of 131 nephrologists found that 86% recommended</w:t>
      </w:r>
      <w:r w:rsidR="00BA03B6">
        <w:t xml:space="preserve"> one to two-</w:t>
      </w:r>
      <w:r>
        <w:t>yearly cervical screening to their patients with chronic kidney disease</w:t>
      </w:r>
      <w:r w:rsidR="00671CB0">
        <w:t xml:space="preserve"> </w:t>
      </w:r>
      <w:r w:rsidR="00887FF3" w:rsidRPr="56E5CAED">
        <w:rPr>
          <w:noProof/>
        </w:rPr>
        <w:t>(1</w:t>
      </w:r>
      <w:r w:rsidR="00530CC9">
        <w:rPr>
          <w:noProof/>
        </w:rPr>
        <w:t>10</w:t>
      </w:r>
      <w:r w:rsidR="00887FF3" w:rsidRPr="56E5CAED">
        <w:rPr>
          <w:noProof/>
        </w:rPr>
        <w:t>)</w:t>
      </w:r>
      <w:r>
        <w:t>.</w:t>
      </w:r>
    </w:p>
    <w:p w14:paraId="307078A1" w14:textId="633362BB" w:rsidR="6252DD15" w:rsidRDefault="6252DD15" w:rsidP="6252DD15">
      <w:pPr>
        <w:rPr>
          <w:szCs w:val="22"/>
        </w:rPr>
      </w:pPr>
    </w:p>
    <w:p w14:paraId="5B5E52FC" w14:textId="77777777" w:rsidR="00DF6DB3" w:rsidRDefault="00DF6DB3">
      <w:pPr>
        <w:rPr>
          <w:rFonts w:eastAsiaTheme="majorEastAsia" w:cstheme="majorBidi"/>
          <w:b/>
          <w:iCs/>
          <w:color w:val="0070C0"/>
        </w:rPr>
      </w:pPr>
      <w:r>
        <w:br w:type="page"/>
      </w:r>
    </w:p>
    <w:p w14:paraId="2CAAC065" w14:textId="2BFB1B98" w:rsidR="6252DD15" w:rsidRDefault="6252DD15" w:rsidP="006B51E1">
      <w:pPr>
        <w:pStyle w:val="Heading4"/>
      </w:pPr>
      <w:r>
        <w:lastRenderedPageBreak/>
        <w:t>People living with a disability</w:t>
      </w:r>
    </w:p>
    <w:p w14:paraId="7F5AD65B" w14:textId="5287AF1D" w:rsidR="6252DD15" w:rsidRDefault="6252DD15" w:rsidP="6252DD15">
      <w:pPr>
        <w:rPr>
          <w:szCs w:val="22"/>
        </w:rPr>
      </w:pPr>
    </w:p>
    <w:p w14:paraId="10731D4F" w14:textId="69D547EC" w:rsidR="6252DD15" w:rsidRDefault="6252DD15" w:rsidP="72959F10">
      <w:pPr>
        <w:rPr>
          <w:color w:val="000000" w:themeColor="text1"/>
        </w:rPr>
      </w:pPr>
      <w:r w:rsidRPr="72959F10">
        <w:t xml:space="preserve">There are no national data reporting cervical screening participation amongst people living with a disability and limited recent Australian literature identified the following. </w:t>
      </w:r>
    </w:p>
    <w:p w14:paraId="7F2BA0CA" w14:textId="4CA3E753" w:rsidR="6252DD15" w:rsidRDefault="6252DD15" w:rsidP="6252DD15"/>
    <w:p w14:paraId="34256818" w14:textId="02204190" w:rsidR="00756C7E" w:rsidRPr="003515EB" w:rsidRDefault="00B446EC" w:rsidP="6252DD15">
      <w:pPr>
        <w:rPr>
          <w:b/>
        </w:rPr>
      </w:pPr>
      <w:r>
        <w:rPr>
          <w:b/>
          <w:bCs/>
        </w:rPr>
        <w:t>Screening in pe</w:t>
      </w:r>
      <w:r w:rsidR="00756C7E" w:rsidRPr="003515EB">
        <w:rPr>
          <w:b/>
        </w:rPr>
        <w:t>ople with an intellectual disability</w:t>
      </w:r>
    </w:p>
    <w:p w14:paraId="06412FBC" w14:textId="77777777" w:rsidR="00756C7E" w:rsidRDefault="00756C7E" w:rsidP="6252DD15"/>
    <w:p w14:paraId="504C54E0" w14:textId="0693DE4C" w:rsidR="0016748A" w:rsidRDefault="6252DD15" w:rsidP="6252DD15">
      <w:r>
        <w:t>In a 2013 survey of 653 people with an intellectual disability in Victoria (43% female), rates of cervical screening were lower than those reported in the general population</w:t>
      </w:r>
      <w:r w:rsidR="003B67FB">
        <w:t xml:space="preserve"> </w:t>
      </w:r>
      <w:r w:rsidR="00887FF3" w:rsidRPr="56E5CAED">
        <w:rPr>
          <w:noProof/>
        </w:rPr>
        <w:t>(11</w:t>
      </w:r>
      <w:r w:rsidR="00530CC9">
        <w:rPr>
          <w:noProof/>
        </w:rPr>
        <w:t>1</w:t>
      </w:r>
      <w:r w:rsidR="00887FF3" w:rsidRPr="56E5CAED">
        <w:rPr>
          <w:noProof/>
        </w:rPr>
        <w:t>)</w:t>
      </w:r>
      <w:r>
        <w:t xml:space="preserve">. </w:t>
      </w:r>
    </w:p>
    <w:p w14:paraId="72F306CC" w14:textId="77777777" w:rsidR="0016748A" w:rsidRDefault="0016748A" w:rsidP="6252DD15"/>
    <w:p w14:paraId="0C4CEB4C" w14:textId="3D773CB6" w:rsidR="00D30669" w:rsidRDefault="6252DD15" w:rsidP="6252DD15">
      <w:r w:rsidRPr="6252DD15">
        <w:t xml:space="preserve">Of those aged 18 to 39, 17.4% reported a </w:t>
      </w:r>
      <w:r w:rsidRPr="6252DD15" w:rsidDel="0016748A">
        <w:t xml:space="preserve">Pap </w:t>
      </w:r>
      <w:r w:rsidRPr="6252DD15">
        <w:t xml:space="preserve">test in the previous </w:t>
      </w:r>
      <w:r w:rsidR="0016748A">
        <w:t>two</w:t>
      </w:r>
      <w:r w:rsidR="0016748A" w:rsidRPr="6252DD15">
        <w:t xml:space="preserve"> </w:t>
      </w:r>
      <w:r w:rsidRPr="6252DD15">
        <w:t xml:space="preserve">years (compared to 83.7% in the Victorian Health Survey 2012) as did 13.8% of those aged 40 to 59 (compared to 75.9%). </w:t>
      </w:r>
    </w:p>
    <w:p w14:paraId="25539E75" w14:textId="77777777" w:rsidR="00D30669" w:rsidRDefault="00D30669" w:rsidP="6252DD15"/>
    <w:p w14:paraId="33D89647" w14:textId="7B8EFDA3" w:rsidR="6252DD15" w:rsidRDefault="6252DD15" w:rsidP="6252DD15">
      <w:r w:rsidRPr="6252DD15">
        <w:t xml:space="preserve">The estimated proportion for women </w:t>
      </w:r>
      <w:r w:rsidR="00D30669">
        <w:t xml:space="preserve">aged </w:t>
      </w:r>
      <w:r w:rsidRPr="6252DD15">
        <w:t>60 and older was 27.1% (compared to 42.1%)</w:t>
      </w:r>
      <w:r w:rsidR="00174892">
        <w:t>,</w:t>
      </w:r>
      <w:r w:rsidRPr="6252DD15">
        <w:t xml:space="preserve"> although the sample size was small. </w:t>
      </w:r>
    </w:p>
    <w:p w14:paraId="37A55AC4" w14:textId="0D6EB9D3" w:rsidR="006C70D2" w:rsidRDefault="006C70D2" w:rsidP="6252DD15"/>
    <w:p w14:paraId="6BDB9BF5" w14:textId="70837815" w:rsidR="006C70D2" w:rsidRPr="0010182D" w:rsidRDefault="004111C5" w:rsidP="6252DD15">
      <w:pPr>
        <w:rPr>
          <w:b/>
          <w:color w:val="000000" w:themeColor="text1"/>
          <w:szCs w:val="22"/>
        </w:rPr>
      </w:pPr>
      <w:r w:rsidRPr="0010182D">
        <w:rPr>
          <w:b/>
        </w:rPr>
        <w:t>B</w:t>
      </w:r>
      <w:r w:rsidR="006C70D2" w:rsidRPr="0010182D">
        <w:rPr>
          <w:b/>
        </w:rPr>
        <w:t>arriers to cervical screening amongst women living with a physical disability</w:t>
      </w:r>
    </w:p>
    <w:p w14:paraId="77AAB653" w14:textId="0067616E" w:rsidR="6252DD15" w:rsidRDefault="6252DD15" w:rsidP="6252DD15">
      <w:pPr>
        <w:rPr>
          <w:szCs w:val="22"/>
        </w:rPr>
      </w:pPr>
    </w:p>
    <w:p w14:paraId="04204A3C" w14:textId="7E8457CA" w:rsidR="001611A0" w:rsidRDefault="6252DD15" w:rsidP="6E231880">
      <w:r>
        <w:t>Ramajan et al undertook an integrative literature review (of publications 2001</w:t>
      </w:r>
      <w:r w:rsidR="00671CB0" w:rsidRPr="56E5CAED">
        <w:rPr>
          <w:rFonts w:eastAsia="Arial" w:cs="Arial"/>
          <w:i/>
          <w:iCs/>
          <w:sz w:val="18"/>
          <w:szCs w:val="18"/>
        </w:rPr>
        <w:t>–</w:t>
      </w:r>
      <w:r>
        <w:t>2013) to identify barriers to cervical screening amongst women living with a physical disability</w:t>
      </w:r>
      <w:r w:rsidR="003B67FB">
        <w:t xml:space="preserve"> </w:t>
      </w:r>
      <w:r w:rsidR="00887FF3" w:rsidRPr="56E5CAED">
        <w:rPr>
          <w:noProof/>
        </w:rPr>
        <w:t>(11</w:t>
      </w:r>
      <w:r w:rsidR="00530CC9">
        <w:rPr>
          <w:noProof/>
        </w:rPr>
        <w:t>2</w:t>
      </w:r>
      <w:r w:rsidR="00887FF3" w:rsidRPr="56E5CAED">
        <w:rPr>
          <w:noProof/>
        </w:rPr>
        <w:t>)</w:t>
      </w:r>
      <w:r>
        <w:t xml:space="preserve">. </w:t>
      </w:r>
    </w:p>
    <w:p w14:paraId="4771C8B1" w14:textId="77777777" w:rsidR="001611A0" w:rsidRDefault="001611A0" w:rsidP="6E231880"/>
    <w:p w14:paraId="4A60E55E" w14:textId="0FABBCE5" w:rsidR="002F5980" w:rsidRDefault="6252DD15" w:rsidP="6E231880">
      <w:r w:rsidRPr="72959F10">
        <w:t>These barriers have been classified into</w:t>
      </w:r>
      <w:r w:rsidR="002F5980">
        <w:t>:</w:t>
      </w:r>
    </w:p>
    <w:p w14:paraId="68E4C09C" w14:textId="77777777" w:rsidR="002F5980" w:rsidRDefault="002F5980" w:rsidP="6E231880"/>
    <w:p w14:paraId="503CC5EA" w14:textId="518C80C2" w:rsidR="002F5980" w:rsidRDefault="6252DD15" w:rsidP="002F5980">
      <w:pPr>
        <w:pStyle w:val="ListParagraph"/>
        <w:numPr>
          <w:ilvl w:val="0"/>
          <w:numId w:val="148"/>
        </w:numPr>
      </w:pPr>
      <w:r w:rsidRPr="002F5980">
        <w:t>physical, environmental and architectural barriers</w:t>
      </w:r>
    </w:p>
    <w:p w14:paraId="4C328AC9" w14:textId="16347144" w:rsidR="002F5980" w:rsidRDefault="6252DD15" w:rsidP="002F5980">
      <w:pPr>
        <w:pStyle w:val="ListParagraph"/>
        <w:numPr>
          <w:ilvl w:val="0"/>
          <w:numId w:val="148"/>
        </w:numPr>
      </w:pPr>
      <w:r w:rsidRPr="002F5980">
        <w:t>sociodemographic disadvantages</w:t>
      </w:r>
    </w:p>
    <w:p w14:paraId="1E382032" w14:textId="74E9E88F" w:rsidR="00AB15ED" w:rsidRPr="002F5980" w:rsidRDefault="6252DD15" w:rsidP="0010182D">
      <w:pPr>
        <w:pStyle w:val="ListParagraph"/>
        <w:numPr>
          <w:ilvl w:val="0"/>
          <w:numId w:val="148"/>
        </w:numPr>
      </w:pPr>
      <w:r w:rsidRPr="002F5980">
        <w:t xml:space="preserve">communication barriers. </w:t>
      </w:r>
    </w:p>
    <w:p w14:paraId="49796121" w14:textId="77777777" w:rsidR="00AB15ED" w:rsidRDefault="00AB15ED" w:rsidP="6E231880"/>
    <w:p w14:paraId="617FDE5A" w14:textId="342161B6" w:rsidR="00A313F8" w:rsidRPr="006044B5" w:rsidRDefault="6252DD15" w:rsidP="00566BDB">
      <w:r w:rsidRPr="006044B5">
        <w:t>Whilst most literature identified was international, they considered its applicability in the Australian setting</w:t>
      </w:r>
      <w:r w:rsidR="003E2EB8" w:rsidRPr="006044B5">
        <w:t>. They</w:t>
      </w:r>
      <w:r w:rsidRPr="006044B5">
        <w:t xml:space="preserve"> noted that many known sociodemographic barriers to health care access and screening</w:t>
      </w:r>
      <w:r w:rsidR="00566BDB">
        <w:t xml:space="preserve"> </w:t>
      </w:r>
      <w:r w:rsidRPr="006044B5">
        <w:t xml:space="preserve">impact people with a disability disproportionately due to a higher prevalence of these characteristics. </w:t>
      </w:r>
    </w:p>
    <w:p w14:paraId="502AA551" w14:textId="77777777" w:rsidR="006044B5" w:rsidRDefault="006044B5" w:rsidP="6E231880"/>
    <w:p w14:paraId="2FE41E8F" w14:textId="16EAFE4E" w:rsidR="00A313F8" w:rsidRDefault="6252DD15" w:rsidP="6E231880">
      <w:r w:rsidRPr="72959F10">
        <w:t>The three main issues identified from the literature relating to screening for women with a disability were</w:t>
      </w:r>
      <w:r w:rsidR="00A313F8">
        <w:t>:</w:t>
      </w:r>
    </w:p>
    <w:p w14:paraId="651E52A3" w14:textId="77777777" w:rsidR="00A313F8" w:rsidRDefault="00A313F8" w:rsidP="6E231880"/>
    <w:p w14:paraId="0B54736A" w14:textId="66CC987E" w:rsidR="00A313F8" w:rsidRDefault="6252DD15" w:rsidP="00A313F8">
      <w:pPr>
        <w:pStyle w:val="ListParagraph"/>
        <w:numPr>
          <w:ilvl w:val="0"/>
          <w:numId w:val="149"/>
        </w:numPr>
      </w:pPr>
      <w:r w:rsidRPr="005B4D63">
        <w:rPr>
          <w:b/>
        </w:rPr>
        <w:t>health insurance</w:t>
      </w:r>
      <w:r w:rsidR="00566BDB">
        <w:t xml:space="preserve"> – </w:t>
      </w:r>
      <w:r w:rsidRPr="00A313F8" w:rsidDel="00566BDB">
        <w:t>p</w:t>
      </w:r>
      <w:r w:rsidRPr="00A313F8">
        <w:t>redominantly from US literature</w:t>
      </w:r>
    </w:p>
    <w:p w14:paraId="4E168C5D" w14:textId="3672D181" w:rsidR="00A313F8" w:rsidRDefault="6252DD15" w:rsidP="00A313F8">
      <w:pPr>
        <w:pStyle w:val="ListParagraph"/>
        <w:numPr>
          <w:ilvl w:val="0"/>
          <w:numId w:val="149"/>
        </w:numPr>
      </w:pPr>
      <w:r w:rsidRPr="005B4D63">
        <w:rPr>
          <w:b/>
          <w:bCs/>
        </w:rPr>
        <w:t>healthcare</w:t>
      </w:r>
      <w:r w:rsidRPr="005B4D63">
        <w:rPr>
          <w:b/>
        </w:rPr>
        <w:t xml:space="preserve"> workers</w:t>
      </w:r>
      <w:r w:rsidR="00566BDB">
        <w:t xml:space="preserve"> – </w:t>
      </w:r>
      <w:r w:rsidRPr="00A313F8" w:rsidDel="00566BDB">
        <w:t>a</w:t>
      </w:r>
      <w:r w:rsidRPr="00A313F8">
        <w:t>ttitudes, level of knowledge and understanding of disability, stereotypes and social misconceptions</w:t>
      </w:r>
    </w:p>
    <w:p w14:paraId="6ADE595E" w14:textId="10EE1C59" w:rsidR="6252DD15" w:rsidRPr="00A313F8" w:rsidRDefault="6252DD15" w:rsidP="005B4D63">
      <w:pPr>
        <w:pStyle w:val="ListParagraph"/>
        <w:numPr>
          <w:ilvl w:val="0"/>
          <w:numId w:val="149"/>
        </w:numPr>
      </w:pPr>
      <w:r w:rsidRPr="005B4D63">
        <w:rPr>
          <w:b/>
        </w:rPr>
        <w:t>physical barriers</w:t>
      </w:r>
      <w:r w:rsidR="000F07BA">
        <w:t xml:space="preserve"> – </w:t>
      </w:r>
      <w:r w:rsidRPr="00A313F8">
        <w:t>built environment and hazards with examination tables.</w:t>
      </w:r>
    </w:p>
    <w:p w14:paraId="3E65D3D0" w14:textId="1B1A8D59" w:rsidR="6252DD15" w:rsidRDefault="6252DD15" w:rsidP="6252DD15">
      <w:pPr>
        <w:rPr>
          <w:szCs w:val="22"/>
        </w:rPr>
      </w:pPr>
      <w:r w:rsidRPr="6252DD15">
        <w:rPr>
          <w:szCs w:val="22"/>
        </w:rPr>
        <w:t xml:space="preserve"> </w:t>
      </w:r>
    </w:p>
    <w:p w14:paraId="1ADB6005" w14:textId="4BBF2A8D" w:rsidR="00A51019" w:rsidRPr="005B4D63" w:rsidRDefault="00525603" w:rsidP="6252DD15">
      <w:pPr>
        <w:rPr>
          <w:b/>
          <w:szCs w:val="22"/>
        </w:rPr>
      </w:pPr>
      <w:r w:rsidRPr="005B4D63">
        <w:rPr>
          <w:b/>
          <w:szCs w:val="22"/>
        </w:rPr>
        <w:t>T</w:t>
      </w:r>
      <w:r w:rsidR="00A51019" w:rsidRPr="005B4D63">
        <w:rPr>
          <w:b/>
          <w:szCs w:val="22"/>
        </w:rPr>
        <w:t xml:space="preserve">he experience of </w:t>
      </w:r>
      <w:r w:rsidR="005B4D63">
        <w:rPr>
          <w:b/>
          <w:bCs/>
          <w:szCs w:val="22"/>
        </w:rPr>
        <w:t>P</w:t>
      </w:r>
      <w:r w:rsidR="00A51019" w:rsidRPr="005B4D63">
        <w:rPr>
          <w:b/>
          <w:bCs/>
          <w:szCs w:val="22"/>
        </w:rPr>
        <w:t>ap</w:t>
      </w:r>
      <w:r w:rsidR="00A51019" w:rsidRPr="005B4D63">
        <w:rPr>
          <w:b/>
          <w:szCs w:val="22"/>
        </w:rPr>
        <w:t xml:space="preserve"> testing </w:t>
      </w:r>
      <w:r w:rsidR="00551443" w:rsidRPr="005B4D63">
        <w:rPr>
          <w:b/>
          <w:szCs w:val="22"/>
        </w:rPr>
        <w:t>in</w:t>
      </w:r>
      <w:r w:rsidR="00A51019" w:rsidRPr="005B4D63">
        <w:rPr>
          <w:b/>
          <w:szCs w:val="22"/>
        </w:rPr>
        <w:t xml:space="preserve"> 60 women aged 26-59 with a disability</w:t>
      </w:r>
    </w:p>
    <w:p w14:paraId="2F9B73A1" w14:textId="77777777" w:rsidR="00A51019" w:rsidRDefault="00A51019" w:rsidP="6252DD15">
      <w:pPr>
        <w:rPr>
          <w:szCs w:val="22"/>
        </w:rPr>
      </w:pPr>
    </w:p>
    <w:p w14:paraId="52F8E9ED" w14:textId="5726044B" w:rsidR="007D6008" w:rsidRDefault="6252DD15" w:rsidP="6252DD15">
      <w:r>
        <w:t xml:space="preserve">Qualitative research by Johnson et al (2006) into the experience of Pap testing </w:t>
      </w:r>
      <w:r w:rsidR="007D6008">
        <w:t xml:space="preserve">in </w:t>
      </w:r>
      <w:r>
        <w:t>60 women aged 26</w:t>
      </w:r>
      <w:r w:rsidR="00671CB0" w:rsidRPr="56E5CAED">
        <w:rPr>
          <w:rFonts w:eastAsia="Arial" w:cs="Arial"/>
          <w:i/>
          <w:iCs/>
          <w:sz w:val="18"/>
          <w:szCs w:val="18"/>
        </w:rPr>
        <w:t>–</w:t>
      </w:r>
      <w:r>
        <w:t>59 with a disability (physical, psychiatric, intellectual or sensory) found that none of the participants viewed cervical screening as a positive experience</w:t>
      </w:r>
      <w:r w:rsidR="003B67FB">
        <w:t xml:space="preserve"> </w:t>
      </w:r>
      <w:r w:rsidR="00887FF3" w:rsidRPr="56E5CAED">
        <w:rPr>
          <w:noProof/>
        </w:rPr>
        <w:t>(11</w:t>
      </w:r>
      <w:r w:rsidR="00530CC9">
        <w:rPr>
          <w:noProof/>
        </w:rPr>
        <w:t>3</w:t>
      </w:r>
      <w:r w:rsidR="00887FF3" w:rsidRPr="56E5CAED">
        <w:rPr>
          <w:noProof/>
        </w:rPr>
        <w:t>)</w:t>
      </w:r>
      <w:r>
        <w:t>.</w:t>
      </w:r>
    </w:p>
    <w:p w14:paraId="7191DC88" w14:textId="77777777" w:rsidR="007D6008" w:rsidRDefault="007D6008" w:rsidP="6252DD15">
      <w:pPr>
        <w:rPr>
          <w:szCs w:val="22"/>
        </w:rPr>
      </w:pPr>
    </w:p>
    <w:p w14:paraId="31682C26" w14:textId="77777777" w:rsidR="007D6008" w:rsidRDefault="6252DD15" w:rsidP="6252DD15">
      <w:pPr>
        <w:rPr>
          <w:szCs w:val="22"/>
        </w:rPr>
      </w:pPr>
      <w:r w:rsidRPr="6252DD15">
        <w:rPr>
          <w:szCs w:val="22"/>
        </w:rPr>
        <w:t>The researchers identified three key themes in how the women viewed cervical screening</w:t>
      </w:r>
      <w:r w:rsidR="007D6008">
        <w:rPr>
          <w:szCs w:val="22"/>
        </w:rPr>
        <w:t>:</w:t>
      </w:r>
    </w:p>
    <w:p w14:paraId="617D08C5" w14:textId="4408E321" w:rsidR="007D6008" w:rsidRDefault="007D6008" w:rsidP="6252DD15">
      <w:pPr>
        <w:rPr>
          <w:szCs w:val="22"/>
        </w:rPr>
      </w:pPr>
    </w:p>
    <w:p w14:paraId="6BA1F04F" w14:textId="6B7C1A84" w:rsidR="007D6008" w:rsidRDefault="007D6008" w:rsidP="007D6008">
      <w:pPr>
        <w:pStyle w:val="ListParagraph"/>
        <w:numPr>
          <w:ilvl w:val="0"/>
          <w:numId w:val="151"/>
        </w:numPr>
        <w:rPr>
          <w:szCs w:val="22"/>
        </w:rPr>
      </w:pPr>
      <w:r w:rsidRPr="00937DAA">
        <w:rPr>
          <w:b/>
          <w:szCs w:val="22"/>
        </w:rPr>
        <w:t xml:space="preserve">Feelings </w:t>
      </w:r>
      <w:r w:rsidR="6252DD15" w:rsidRPr="00937DAA">
        <w:rPr>
          <w:b/>
          <w:szCs w:val="22"/>
        </w:rPr>
        <w:t>around cervical screening were often intertwined with negative views about themselves as women</w:t>
      </w:r>
      <w:r w:rsidR="003B1E1E">
        <w:rPr>
          <w:szCs w:val="22"/>
        </w:rPr>
        <w:t>: These feelings related</w:t>
      </w:r>
      <w:r w:rsidR="6252DD15" w:rsidRPr="007D6008">
        <w:rPr>
          <w:szCs w:val="22"/>
        </w:rPr>
        <w:t xml:space="preserve"> to their disability and its negative impacts on their lives (for example</w:t>
      </w:r>
      <w:r w:rsidR="008C0152">
        <w:rPr>
          <w:szCs w:val="22"/>
        </w:rPr>
        <w:t>,</w:t>
      </w:r>
      <w:r w:rsidR="6252DD15" w:rsidRPr="007D6008">
        <w:rPr>
          <w:szCs w:val="22"/>
        </w:rPr>
        <w:t xml:space="preserve"> inability to bear children or marital breakdown after acquiring a disability)</w:t>
      </w:r>
    </w:p>
    <w:p w14:paraId="69527A19" w14:textId="18D61046" w:rsidR="007D6008" w:rsidRDefault="007D6008" w:rsidP="007D6008">
      <w:pPr>
        <w:pStyle w:val="ListParagraph"/>
        <w:numPr>
          <w:ilvl w:val="0"/>
          <w:numId w:val="151"/>
        </w:numPr>
        <w:rPr>
          <w:szCs w:val="22"/>
        </w:rPr>
      </w:pPr>
      <w:r>
        <w:rPr>
          <w:b/>
          <w:bCs/>
          <w:szCs w:val="22"/>
        </w:rPr>
        <w:lastRenderedPageBreak/>
        <w:t>P</w:t>
      </w:r>
      <w:r w:rsidR="6252DD15" w:rsidRPr="00937DAA">
        <w:rPr>
          <w:b/>
          <w:bCs/>
          <w:szCs w:val="22"/>
        </w:rPr>
        <w:t>rivacy</w:t>
      </w:r>
      <w:r w:rsidR="6252DD15" w:rsidRPr="00937DAA">
        <w:rPr>
          <w:b/>
          <w:szCs w:val="22"/>
        </w:rPr>
        <w:t xml:space="preserve"> and control</w:t>
      </w:r>
      <w:r>
        <w:rPr>
          <w:b/>
          <w:bCs/>
          <w:szCs w:val="22"/>
        </w:rPr>
        <w:t xml:space="preserve"> concern</w:t>
      </w:r>
      <w:r w:rsidR="008C0152">
        <w:rPr>
          <w:b/>
          <w:bCs/>
          <w:szCs w:val="22"/>
        </w:rPr>
        <w:t>s</w:t>
      </w:r>
      <w:r w:rsidRPr="00937DAA">
        <w:rPr>
          <w:szCs w:val="22"/>
        </w:rPr>
        <w:t>:</w:t>
      </w:r>
      <w:r>
        <w:rPr>
          <w:szCs w:val="22"/>
        </w:rPr>
        <w:t xml:space="preserve"> S</w:t>
      </w:r>
      <w:r w:rsidR="6252DD15" w:rsidRPr="007D6008">
        <w:rPr>
          <w:szCs w:val="22"/>
        </w:rPr>
        <w:t xml:space="preserve">ome women </w:t>
      </w:r>
      <w:r>
        <w:rPr>
          <w:szCs w:val="22"/>
        </w:rPr>
        <w:t>felt</w:t>
      </w:r>
      <w:r w:rsidRPr="007D6008">
        <w:rPr>
          <w:szCs w:val="22"/>
        </w:rPr>
        <w:t xml:space="preserve"> </w:t>
      </w:r>
      <w:r w:rsidR="6252DD15" w:rsidRPr="007D6008">
        <w:rPr>
          <w:szCs w:val="22"/>
        </w:rPr>
        <w:t>that their inner body was the only private part of themselves left and thus screening was an invasion</w:t>
      </w:r>
    </w:p>
    <w:p w14:paraId="062E348D" w14:textId="442F326B" w:rsidR="6252DD15" w:rsidRPr="007D6008" w:rsidRDefault="00A64E0D" w:rsidP="00937DAA">
      <w:pPr>
        <w:pStyle w:val="ListParagraph"/>
        <w:numPr>
          <w:ilvl w:val="0"/>
          <w:numId w:val="151"/>
        </w:numPr>
        <w:rPr>
          <w:szCs w:val="22"/>
        </w:rPr>
      </w:pPr>
      <w:r w:rsidRPr="00937DAA">
        <w:rPr>
          <w:b/>
          <w:bCs/>
          <w:szCs w:val="22"/>
        </w:rPr>
        <w:t>S</w:t>
      </w:r>
      <w:r w:rsidR="6252DD15" w:rsidRPr="00937DAA">
        <w:rPr>
          <w:b/>
          <w:bCs/>
          <w:szCs w:val="22"/>
        </w:rPr>
        <w:t>exuality</w:t>
      </w:r>
      <w:r w:rsidR="6252DD15" w:rsidRPr="00937DAA">
        <w:rPr>
          <w:b/>
          <w:szCs w:val="22"/>
        </w:rPr>
        <w:t xml:space="preserve"> and sexual abuse</w:t>
      </w:r>
      <w:r>
        <w:rPr>
          <w:b/>
          <w:bCs/>
          <w:szCs w:val="22"/>
        </w:rPr>
        <w:t xml:space="preserve"> concerns</w:t>
      </w:r>
      <w:r w:rsidR="00EA40F9" w:rsidRPr="00937DAA">
        <w:rPr>
          <w:szCs w:val="22"/>
        </w:rPr>
        <w:t>:</w:t>
      </w:r>
      <w:r w:rsidR="00EA40F9">
        <w:rPr>
          <w:szCs w:val="22"/>
        </w:rPr>
        <w:t xml:space="preserve"> </w:t>
      </w:r>
      <w:r w:rsidR="6252DD15" w:rsidRPr="007D6008">
        <w:rPr>
          <w:szCs w:val="22"/>
        </w:rPr>
        <w:t>For some women, screening reinforced to them their own lack of a sexual life, whereas for others it raised the issue of societal expectations that they would not have a sexual life</w:t>
      </w:r>
      <w:r w:rsidR="003E4A06">
        <w:rPr>
          <w:szCs w:val="22"/>
        </w:rPr>
        <w:t>; f</w:t>
      </w:r>
      <w:r w:rsidR="6252DD15" w:rsidRPr="007D6008">
        <w:rPr>
          <w:szCs w:val="22"/>
        </w:rPr>
        <w:t xml:space="preserve">or women who had experienced sexual abuse, the screening procedure and the feeling of powerlessness were reminders of these experiences. </w:t>
      </w:r>
    </w:p>
    <w:p w14:paraId="43DE793B" w14:textId="37E83A98" w:rsidR="6252DD15" w:rsidRDefault="6252DD15" w:rsidP="6252DD15">
      <w:pPr>
        <w:rPr>
          <w:szCs w:val="22"/>
        </w:rPr>
      </w:pPr>
    </w:p>
    <w:p w14:paraId="0FB78B28" w14:textId="4CCC83B3" w:rsidR="005F19A1" w:rsidRPr="00E04116" w:rsidRDefault="005F19A1" w:rsidP="72959F10">
      <w:pPr>
        <w:rPr>
          <w:b/>
        </w:rPr>
      </w:pPr>
      <w:r w:rsidRPr="00E04116">
        <w:rPr>
          <w:b/>
        </w:rPr>
        <w:t>The Australian nurse experience of providing screening to women with a physical disability</w:t>
      </w:r>
    </w:p>
    <w:p w14:paraId="7F514553" w14:textId="77777777" w:rsidR="005F19A1" w:rsidRDefault="005F19A1" w:rsidP="72959F10"/>
    <w:p w14:paraId="609FFE90" w14:textId="00E4F2B6" w:rsidR="008308F2" w:rsidRDefault="6252DD15" w:rsidP="72959F10">
      <w:r>
        <w:t>Halcomb et al (2019) surveyed 178 Australian general practice nurses regarding their experiences of providing screening to women with a physical disability</w:t>
      </w:r>
      <w:r w:rsidR="003B67FB">
        <w:t xml:space="preserve"> </w:t>
      </w:r>
      <w:r w:rsidR="00887FF3" w:rsidRPr="56E5CAED">
        <w:rPr>
          <w:noProof/>
        </w:rPr>
        <w:t>(11</w:t>
      </w:r>
      <w:r w:rsidR="00530CC9">
        <w:rPr>
          <w:noProof/>
        </w:rPr>
        <w:t>4</w:t>
      </w:r>
      <w:r w:rsidR="00887FF3" w:rsidRPr="56E5CAED">
        <w:rPr>
          <w:noProof/>
        </w:rPr>
        <w:t>)</w:t>
      </w:r>
      <w:r>
        <w:t xml:space="preserve">. </w:t>
      </w:r>
    </w:p>
    <w:p w14:paraId="4C2182FD" w14:textId="77777777" w:rsidR="008308F2" w:rsidRDefault="008308F2" w:rsidP="72959F10"/>
    <w:p w14:paraId="5C555D51" w14:textId="7C0EA9E9" w:rsidR="008308F2" w:rsidRDefault="008308F2" w:rsidP="72959F10">
      <w:r>
        <w:t>M</w:t>
      </w:r>
      <w:r w:rsidR="6252DD15" w:rsidRPr="72959F10">
        <w:t>ost (</w:t>
      </w:r>
      <w:r>
        <w:t xml:space="preserve">more than </w:t>
      </w:r>
      <w:r w:rsidR="6252DD15" w:rsidRPr="72959F10">
        <w:t>70%) of practices had strategies to assist with physical access (such as ramps, accessible toilets and consultation rooms, disabled parking)</w:t>
      </w:r>
      <w:r>
        <w:t>.</w:t>
      </w:r>
      <w:r w:rsidR="005257A2">
        <w:t xml:space="preserve"> O</w:t>
      </w:r>
      <w:r w:rsidR="6252DD15" w:rsidRPr="72959F10">
        <w:t xml:space="preserve">ne third had record systems in place to clearly identify women with a disability when inviting them </w:t>
      </w:r>
      <w:r w:rsidR="00E54E46">
        <w:t>in</w:t>
      </w:r>
      <w:r w:rsidR="6252DD15" w:rsidRPr="72959F10">
        <w:t xml:space="preserve">to screening. </w:t>
      </w:r>
    </w:p>
    <w:p w14:paraId="5E58312C" w14:textId="77777777" w:rsidR="008308F2" w:rsidRDefault="008308F2" w:rsidP="72959F10"/>
    <w:p w14:paraId="0F29FEEB" w14:textId="37DC147B" w:rsidR="00E54E46" w:rsidRDefault="6252DD15" w:rsidP="72959F10">
      <w:r w:rsidRPr="72959F10">
        <w:t xml:space="preserve">About two thirds of </w:t>
      </w:r>
      <w:r w:rsidRPr="72959F10" w:rsidDel="008F2162">
        <w:t xml:space="preserve">participants </w:t>
      </w:r>
      <w:r w:rsidRPr="72959F10">
        <w:t>reported having strategies and facilities to assist women with a disability to screen</w:t>
      </w:r>
      <w:r w:rsidR="00E54E46">
        <w:t>,</w:t>
      </w:r>
      <w:r w:rsidRPr="72959F10">
        <w:t xml:space="preserve"> </w:t>
      </w:r>
      <w:r w:rsidR="00E54E46">
        <w:t>including:</w:t>
      </w:r>
    </w:p>
    <w:p w14:paraId="6DF4FA8F" w14:textId="77777777" w:rsidR="00E54E46" w:rsidRDefault="00E54E46" w:rsidP="72959F10"/>
    <w:p w14:paraId="0D25379E" w14:textId="110A78AB" w:rsidR="00146214" w:rsidRDefault="6252DD15" w:rsidP="00146214">
      <w:pPr>
        <w:pStyle w:val="ListParagraph"/>
        <w:numPr>
          <w:ilvl w:val="0"/>
          <w:numId w:val="152"/>
        </w:numPr>
      </w:pPr>
      <w:r w:rsidRPr="00146214">
        <w:t>adjustable examination tables</w:t>
      </w:r>
    </w:p>
    <w:p w14:paraId="528C0FD4" w14:textId="59C4049F" w:rsidR="00146214" w:rsidRDefault="6252DD15" w:rsidP="00146214">
      <w:pPr>
        <w:pStyle w:val="ListParagraph"/>
        <w:numPr>
          <w:ilvl w:val="0"/>
          <w:numId w:val="152"/>
        </w:numPr>
      </w:pPr>
      <w:r w:rsidRPr="00146214">
        <w:t>nurse chaperones</w:t>
      </w:r>
    </w:p>
    <w:p w14:paraId="3E3B800D" w14:textId="4FF2330F" w:rsidR="00146214" w:rsidRDefault="6252DD15" w:rsidP="00146214">
      <w:pPr>
        <w:pStyle w:val="ListParagraph"/>
        <w:numPr>
          <w:ilvl w:val="0"/>
          <w:numId w:val="152"/>
        </w:numPr>
      </w:pPr>
      <w:r w:rsidRPr="00146214">
        <w:t>assistance with dressing and getting onto the examination table</w:t>
      </w:r>
    </w:p>
    <w:p w14:paraId="67E22575" w14:textId="199DA47D" w:rsidR="00146214" w:rsidRDefault="6252DD15" w:rsidP="00146214">
      <w:pPr>
        <w:pStyle w:val="ListParagraph"/>
        <w:numPr>
          <w:ilvl w:val="0"/>
          <w:numId w:val="152"/>
        </w:numPr>
      </w:pPr>
      <w:r w:rsidRPr="00146214">
        <w:t>longer appointment times</w:t>
      </w:r>
    </w:p>
    <w:p w14:paraId="6DF33EA9" w14:textId="7A8B32D9" w:rsidR="005259C1" w:rsidRDefault="6252DD15" w:rsidP="00146214">
      <w:pPr>
        <w:pStyle w:val="ListParagraph"/>
        <w:numPr>
          <w:ilvl w:val="0"/>
          <w:numId w:val="152"/>
        </w:numPr>
      </w:pPr>
      <w:r w:rsidRPr="00146214">
        <w:t xml:space="preserve">visual aids </w:t>
      </w:r>
    </w:p>
    <w:p w14:paraId="1CC19C21" w14:textId="5CBD870F" w:rsidR="00E54E46" w:rsidRPr="00146214" w:rsidRDefault="6252DD15" w:rsidP="00894087">
      <w:pPr>
        <w:pStyle w:val="ListParagraph"/>
        <w:numPr>
          <w:ilvl w:val="0"/>
          <w:numId w:val="152"/>
        </w:numPr>
      </w:pPr>
      <w:r w:rsidRPr="00146214">
        <w:t xml:space="preserve">home visits. </w:t>
      </w:r>
    </w:p>
    <w:p w14:paraId="3D383B95" w14:textId="77777777" w:rsidR="00E54E46" w:rsidRDefault="00E54E46" w:rsidP="72959F10"/>
    <w:p w14:paraId="387B9C90" w14:textId="77777777" w:rsidR="001C7056" w:rsidRDefault="6252DD15" w:rsidP="72959F10">
      <w:r w:rsidRPr="72959F10">
        <w:t>When describing providing screening to women with additional needs in the last month, strategies described were either</w:t>
      </w:r>
      <w:r w:rsidR="001C7056">
        <w:t>:</w:t>
      </w:r>
    </w:p>
    <w:p w14:paraId="4CF9DCBD" w14:textId="77777777" w:rsidR="001C7056" w:rsidRDefault="001C7056" w:rsidP="72959F10"/>
    <w:p w14:paraId="68E4F885" w14:textId="696FD81F" w:rsidR="001C7056" w:rsidRDefault="6252DD15" w:rsidP="001C7056">
      <w:pPr>
        <w:pStyle w:val="ListParagraph"/>
        <w:numPr>
          <w:ilvl w:val="0"/>
          <w:numId w:val="153"/>
        </w:numPr>
      </w:pPr>
      <w:r w:rsidRPr="00894087">
        <w:rPr>
          <w:b/>
        </w:rPr>
        <w:t>practical assistance to facilitate screening</w:t>
      </w:r>
      <w:r w:rsidR="001C7056">
        <w:t xml:space="preserve"> – </w:t>
      </w:r>
      <w:r w:rsidRPr="001C7056" w:rsidDel="001C7056">
        <w:t>s</w:t>
      </w:r>
      <w:r w:rsidRPr="001C7056">
        <w:t>uch as longer appointment types, emotional support, enlisting carers to assist, physical assistance with dressing or the use of electric beds or footstools</w:t>
      </w:r>
    </w:p>
    <w:p w14:paraId="3F0D15F3" w14:textId="3404436F" w:rsidR="6252DD15" w:rsidRPr="001C7056" w:rsidRDefault="6252DD15" w:rsidP="00894087">
      <w:pPr>
        <w:pStyle w:val="ListParagraph"/>
        <w:numPr>
          <w:ilvl w:val="0"/>
          <w:numId w:val="153"/>
        </w:numPr>
      </w:pPr>
      <w:r w:rsidRPr="00894087">
        <w:rPr>
          <w:b/>
        </w:rPr>
        <w:t>modifying positions and technique for comfort</w:t>
      </w:r>
      <w:r w:rsidR="0019059C">
        <w:t xml:space="preserve"> – </w:t>
      </w:r>
      <w:r w:rsidRPr="001C7056">
        <w:t>such as using the left lateral position, supporting with pillows and using the floor rather than a bed.</w:t>
      </w:r>
    </w:p>
    <w:p w14:paraId="355AF66A" w14:textId="21B61B2F" w:rsidR="6252DD15" w:rsidRDefault="6252DD15" w:rsidP="6252DD15">
      <w:pPr>
        <w:rPr>
          <w:szCs w:val="22"/>
        </w:rPr>
      </w:pPr>
    </w:p>
    <w:p w14:paraId="57BD2E89" w14:textId="77777777" w:rsidR="00764F99" w:rsidRDefault="00764F99">
      <w:pPr>
        <w:rPr>
          <w:rFonts w:eastAsiaTheme="majorEastAsia" w:cstheme="majorBidi"/>
          <w:b/>
          <w:iCs/>
          <w:color w:val="0070C0"/>
        </w:rPr>
      </w:pPr>
      <w:r>
        <w:br w:type="page"/>
      </w:r>
    </w:p>
    <w:p w14:paraId="2D899AFC" w14:textId="5537C63E" w:rsidR="000B5F04" w:rsidRDefault="4921FF6B" w:rsidP="006B51E1">
      <w:pPr>
        <w:pStyle w:val="Heading4"/>
      </w:pPr>
      <w:r w:rsidRPr="6252DD15">
        <w:lastRenderedPageBreak/>
        <w:t>Barriers to, and enablers of, screening</w:t>
      </w:r>
    </w:p>
    <w:p w14:paraId="0DDACE23" w14:textId="77777777" w:rsidR="001A52A6" w:rsidRDefault="001A52A6" w:rsidP="05166CD2">
      <w:pPr>
        <w:rPr>
          <w:rFonts w:eastAsia="Arial" w:cs="Arial"/>
        </w:rPr>
      </w:pPr>
    </w:p>
    <w:p w14:paraId="570FCA27" w14:textId="373CCBFC" w:rsidR="00323D44" w:rsidRDefault="4921FF6B" w:rsidP="05166CD2">
      <w:pPr>
        <w:rPr>
          <w:rFonts w:eastAsia="Arial" w:cs="Arial"/>
        </w:rPr>
      </w:pPr>
      <w:r w:rsidRPr="079C304A">
        <w:rPr>
          <w:rFonts w:eastAsia="Arial" w:cs="Arial"/>
        </w:rPr>
        <w:t>Key barriers and enablers</w:t>
      </w:r>
      <w:r w:rsidR="001A52A6">
        <w:rPr>
          <w:rFonts w:eastAsia="Arial" w:cs="Arial"/>
        </w:rPr>
        <w:t xml:space="preserve"> </w:t>
      </w:r>
      <w:r w:rsidRPr="079C304A">
        <w:rPr>
          <w:rFonts w:eastAsia="Arial" w:cs="Arial"/>
        </w:rPr>
        <w:t xml:space="preserve">of cervical screening found </w:t>
      </w:r>
      <w:r w:rsidR="06F7B516" w:rsidRPr="445DD16F">
        <w:rPr>
          <w:rFonts w:eastAsia="Arial" w:cs="Arial"/>
        </w:rPr>
        <w:t xml:space="preserve">in the </w:t>
      </w:r>
      <w:r w:rsidR="7A909C70" w:rsidRPr="5A0BCDED">
        <w:rPr>
          <w:rFonts w:eastAsia="Arial" w:cs="Arial"/>
        </w:rPr>
        <w:t>Australian</w:t>
      </w:r>
      <w:r w:rsidR="2FBE89ED" w:rsidRPr="7FB82799">
        <w:rPr>
          <w:rFonts w:eastAsia="Arial" w:cs="Arial"/>
        </w:rPr>
        <w:t xml:space="preserve"> </w:t>
      </w:r>
      <w:r w:rsidR="5E91D975" w:rsidRPr="05497489">
        <w:rPr>
          <w:rFonts w:eastAsia="Arial" w:cs="Arial"/>
        </w:rPr>
        <w:t>literature</w:t>
      </w:r>
      <w:r w:rsidR="33762861">
        <w:rPr>
          <w:rFonts w:eastAsia="Arial" w:cs="Arial"/>
        </w:rPr>
        <w:t xml:space="preserve"> </w:t>
      </w:r>
      <w:r w:rsidR="00887FF3">
        <w:rPr>
          <w:rFonts w:eastAsia="Arial" w:cs="Arial"/>
          <w:noProof/>
        </w:rPr>
        <w:t>(9</w:t>
      </w:r>
      <w:r w:rsidR="00530CC9">
        <w:rPr>
          <w:rFonts w:eastAsia="Arial" w:cs="Arial"/>
          <w:noProof/>
        </w:rPr>
        <w:t>7</w:t>
      </w:r>
      <w:r w:rsidR="00887FF3">
        <w:rPr>
          <w:rFonts w:eastAsia="Arial" w:cs="Arial"/>
          <w:noProof/>
        </w:rPr>
        <w:t>, 9</w:t>
      </w:r>
      <w:r w:rsidR="00530CC9">
        <w:rPr>
          <w:rFonts w:eastAsia="Arial" w:cs="Arial"/>
          <w:noProof/>
        </w:rPr>
        <w:t>8</w:t>
      </w:r>
      <w:r w:rsidR="00887FF3">
        <w:rPr>
          <w:rFonts w:eastAsia="Arial" w:cs="Arial"/>
          <w:noProof/>
        </w:rPr>
        <w:t>, 11</w:t>
      </w:r>
      <w:r w:rsidR="00530CC9">
        <w:rPr>
          <w:rFonts w:eastAsia="Arial" w:cs="Arial"/>
          <w:noProof/>
        </w:rPr>
        <w:t>5</w:t>
      </w:r>
      <w:r w:rsidR="00671CB0" w:rsidRPr="56E5CAED">
        <w:rPr>
          <w:rFonts w:eastAsia="Arial" w:cs="Arial"/>
          <w:i/>
          <w:iCs/>
          <w:sz w:val="18"/>
          <w:szCs w:val="18"/>
        </w:rPr>
        <w:t>–</w:t>
      </w:r>
      <w:r w:rsidR="00887FF3">
        <w:rPr>
          <w:rFonts w:eastAsia="Arial" w:cs="Arial"/>
          <w:noProof/>
        </w:rPr>
        <w:t>11</w:t>
      </w:r>
      <w:r w:rsidR="00530CC9">
        <w:rPr>
          <w:rFonts w:eastAsia="Arial" w:cs="Arial"/>
          <w:noProof/>
        </w:rPr>
        <w:t>7</w:t>
      </w:r>
      <w:r w:rsidR="00887FF3">
        <w:rPr>
          <w:rFonts w:eastAsia="Arial" w:cs="Arial"/>
          <w:noProof/>
        </w:rPr>
        <w:t>)</w:t>
      </w:r>
      <w:r w:rsidR="5E91D975" w:rsidRPr="05497489">
        <w:rPr>
          <w:rFonts w:eastAsia="Arial" w:cs="Arial"/>
        </w:rPr>
        <w:t xml:space="preserve"> </w:t>
      </w:r>
      <w:r w:rsidRPr="079C304A">
        <w:rPr>
          <w:rFonts w:eastAsia="Arial" w:cs="Arial"/>
        </w:rPr>
        <w:t xml:space="preserve">are summarised in </w:t>
      </w:r>
      <w:r w:rsidRPr="04090A36">
        <w:rPr>
          <w:rFonts w:eastAsia="Arial" w:cs="Arial"/>
        </w:rPr>
        <w:t xml:space="preserve">Table 5 </w:t>
      </w:r>
      <w:r w:rsidR="295C98DC">
        <w:rPr>
          <w:rFonts w:eastAsia="Arial"/>
        </w:rPr>
        <w:t xml:space="preserve">and </w:t>
      </w:r>
      <w:r w:rsidR="295C98DC" w:rsidRPr="00123F9C">
        <w:rPr>
          <w:rFonts w:eastAsia="Arial"/>
        </w:rPr>
        <w:t xml:space="preserve">Table </w:t>
      </w:r>
      <w:r w:rsidR="4611A57A" w:rsidRPr="00123F9C">
        <w:rPr>
          <w:rFonts w:eastAsia="Arial" w:cs="Arial"/>
        </w:rPr>
        <w:t>6</w:t>
      </w:r>
      <w:r w:rsidRPr="00123F9C">
        <w:rPr>
          <w:rFonts w:eastAsia="Arial" w:cs="Arial"/>
        </w:rPr>
        <w:t xml:space="preserve"> below</w:t>
      </w:r>
      <w:r w:rsidR="00CF1D5F">
        <w:rPr>
          <w:rFonts w:eastAsia="Arial" w:cs="Arial"/>
        </w:rPr>
        <w:t>.</w:t>
      </w:r>
    </w:p>
    <w:p w14:paraId="1B62B993" w14:textId="737541B4" w:rsidR="005F47A3" w:rsidRDefault="005F47A3" w:rsidP="005F47A3">
      <w:pPr>
        <w:pStyle w:val="Caption"/>
        <w:keepNext/>
      </w:pPr>
    </w:p>
    <w:p w14:paraId="5A7DDB47" w14:textId="1FEE96FB" w:rsidR="00BD5B42" w:rsidRDefault="00BD5B42" w:rsidP="00BD5B42">
      <w:pPr>
        <w:pStyle w:val="Caption"/>
        <w:keepNext/>
      </w:pPr>
      <w:bookmarkStart w:id="116" w:name="_Toc102406160"/>
      <w:bookmarkStart w:id="117" w:name="_Toc102652735"/>
      <w:r>
        <w:t xml:space="preserve">Table </w:t>
      </w:r>
      <w:r>
        <w:fldChar w:fldCharType="begin"/>
      </w:r>
      <w:r>
        <w:instrText>SEQ Table \* ARABIC</w:instrText>
      </w:r>
      <w:r>
        <w:fldChar w:fldCharType="separate"/>
      </w:r>
      <w:r w:rsidR="00E8126E">
        <w:rPr>
          <w:noProof/>
        </w:rPr>
        <w:t>5</w:t>
      </w:r>
      <w:r>
        <w:fldChar w:fldCharType="end"/>
      </w:r>
      <w:r>
        <w:t xml:space="preserve">. </w:t>
      </w:r>
      <w:r w:rsidRPr="00766599">
        <w:t>Summary of barriers to screening participation.</w:t>
      </w:r>
      <w:bookmarkEnd w:id="116"/>
      <w:bookmarkEnd w:id="117"/>
    </w:p>
    <w:tbl>
      <w:tblPr>
        <w:tblStyle w:val="PlainTable2"/>
        <w:tblW w:w="8921" w:type="dxa"/>
        <w:tblLayout w:type="fixed"/>
        <w:tblLook w:val="06A0" w:firstRow="1" w:lastRow="0" w:firstColumn="1" w:lastColumn="0" w:noHBand="1" w:noVBand="1"/>
      </w:tblPr>
      <w:tblGrid>
        <w:gridCol w:w="8921"/>
      </w:tblGrid>
      <w:tr w:rsidR="00450DA5" w:rsidRPr="007B5BA2" w14:paraId="12D5BEE8" w14:textId="77777777" w:rsidTr="007B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tcPr>
          <w:p w14:paraId="39737672" w14:textId="27F07851" w:rsidR="00450DA5" w:rsidRPr="007B5BA2" w:rsidRDefault="00450DA5" w:rsidP="00A01602">
            <w:pPr>
              <w:keepNext/>
              <w:keepLines/>
              <w:rPr>
                <w:sz w:val="20"/>
                <w:szCs w:val="20"/>
              </w:rPr>
            </w:pPr>
            <w:r w:rsidRPr="007B5BA2">
              <w:rPr>
                <w:sz w:val="20"/>
                <w:szCs w:val="20"/>
              </w:rPr>
              <w:t>Barriers</w:t>
            </w:r>
            <w:r w:rsidR="00AA6631" w:rsidRPr="007B5BA2">
              <w:rPr>
                <w:sz w:val="20"/>
                <w:szCs w:val="20"/>
              </w:rPr>
              <w:t xml:space="preserve"> to cervical screening</w:t>
            </w:r>
          </w:p>
        </w:tc>
      </w:tr>
      <w:tr w:rsidR="00450DA5" w:rsidRPr="007B5BA2" w14:paraId="13198824" w14:textId="77777777" w:rsidTr="007B5BA2">
        <w:tc>
          <w:tcPr>
            <w:cnfStyle w:val="001000000000" w:firstRow="0" w:lastRow="0" w:firstColumn="1" w:lastColumn="0" w:oddVBand="0" w:evenVBand="0" w:oddHBand="0" w:evenHBand="0" w:firstRowFirstColumn="0" w:firstRowLastColumn="0" w:lastRowFirstColumn="0" w:lastRowLastColumn="0"/>
            <w:tcW w:w="8921" w:type="dxa"/>
          </w:tcPr>
          <w:p w14:paraId="1C15F114" w14:textId="1FABEB62" w:rsidR="00450DA5" w:rsidRPr="007B5BA2" w:rsidRDefault="00450DA5" w:rsidP="005B294E">
            <w:pPr>
              <w:pStyle w:val="ListParagraph"/>
              <w:keepNext/>
              <w:keepLines/>
              <w:numPr>
                <w:ilvl w:val="0"/>
                <w:numId w:val="45"/>
              </w:numPr>
              <w:ind w:left="447"/>
              <w:rPr>
                <w:rFonts w:eastAsia="Arial" w:cs="Arial"/>
                <w:b w:val="0"/>
                <w:bCs w:val="0"/>
                <w:sz w:val="20"/>
                <w:szCs w:val="20"/>
              </w:rPr>
            </w:pPr>
            <w:r w:rsidRPr="007B5BA2">
              <w:rPr>
                <w:b w:val="0"/>
                <w:bCs w:val="0"/>
                <w:sz w:val="20"/>
                <w:szCs w:val="20"/>
              </w:rPr>
              <w:t>Lack of access</w:t>
            </w:r>
            <w:r w:rsidR="0085446F" w:rsidRPr="007B5BA2">
              <w:rPr>
                <w:b w:val="0"/>
                <w:bCs w:val="0"/>
                <w:sz w:val="20"/>
                <w:szCs w:val="20"/>
              </w:rPr>
              <w:t xml:space="preserve">, </w:t>
            </w:r>
            <w:r w:rsidRPr="007B5BA2">
              <w:rPr>
                <w:b w:val="0"/>
                <w:bCs w:val="0"/>
                <w:sz w:val="20"/>
                <w:szCs w:val="20"/>
              </w:rPr>
              <w:t>including remoteness, transport, hours</w:t>
            </w:r>
            <w:r w:rsidR="00DF6894" w:rsidRPr="007B5BA2">
              <w:rPr>
                <w:b w:val="0"/>
                <w:bCs w:val="0"/>
                <w:sz w:val="20"/>
                <w:szCs w:val="20"/>
              </w:rPr>
              <w:t xml:space="preserve"> (not available at a convenient time)</w:t>
            </w:r>
            <w:r w:rsidRPr="007B5BA2">
              <w:rPr>
                <w:b w:val="0"/>
                <w:bCs w:val="0"/>
                <w:sz w:val="20"/>
                <w:szCs w:val="20"/>
              </w:rPr>
              <w:t xml:space="preserve">, </w:t>
            </w:r>
            <w:r w:rsidR="00AA6631" w:rsidRPr="007B5BA2">
              <w:rPr>
                <w:b w:val="0"/>
                <w:bCs w:val="0"/>
                <w:sz w:val="20"/>
                <w:szCs w:val="20"/>
              </w:rPr>
              <w:t>c</w:t>
            </w:r>
            <w:r w:rsidRPr="007B5BA2">
              <w:rPr>
                <w:b w:val="0"/>
                <w:bCs w:val="0"/>
                <w:sz w:val="20"/>
                <w:szCs w:val="20"/>
              </w:rPr>
              <w:t>ost</w:t>
            </w:r>
          </w:p>
          <w:p w14:paraId="1E31DC51" w14:textId="530625CD" w:rsidR="00450DA5" w:rsidRPr="007B5BA2" w:rsidRDefault="00450DA5" w:rsidP="005B294E">
            <w:pPr>
              <w:pStyle w:val="ListParagraph"/>
              <w:keepNext/>
              <w:keepLines/>
              <w:numPr>
                <w:ilvl w:val="0"/>
                <w:numId w:val="45"/>
              </w:numPr>
              <w:ind w:left="447"/>
              <w:rPr>
                <w:rFonts w:eastAsia="Arial" w:cs="Arial"/>
                <w:b w:val="0"/>
                <w:bCs w:val="0"/>
                <w:sz w:val="20"/>
                <w:szCs w:val="20"/>
              </w:rPr>
            </w:pPr>
            <w:r w:rsidRPr="007B5BA2">
              <w:rPr>
                <w:b w:val="0"/>
                <w:bCs w:val="0"/>
                <w:sz w:val="20"/>
                <w:szCs w:val="20"/>
              </w:rPr>
              <w:t>Fear, shame, embarrassment</w:t>
            </w:r>
          </w:p>
          <w:p w14:paraId="4A62560E" w14:textId="2171D290" w:rsidR="00450DA5" w:rsidRPr="007B5BA2" w:rsidRDefault="00450DA5" w:rsidP="005B294E">
            <w:pPr>
              <w:pStyle w:val="ListParagraph"/>
              <w:keepNext/>
              <w:keepLines/>
              <w:numPr>
                <w:ilvl w:val="0"/>
                <w:numId w:val="45"/>
              </w:numPr>
              <w:ind w:left="447"/>
              <w:rPr>
                <w:rFonts w:eastAsia="Arial" w:cs="Arial"/>
                <w:b w:val="0"/>
                <w:bCs w:val="0"/>
                <w:sz w:val="20"/>
                <w:szCs w:val="20"/>
              </w:rPr>
            </w:pPr>
            <w:r w:rsidRPr="007B5BA2">
              <w:rPr>
                <w:b w:val="0"/>
                <w:bCs w:val="0"/>
                <w:sz w:val="20"/>
                <w:szCs w:val="20"/>
              </w:rPr>
              <w:t>Low awareness of screening, benefits and c</w:t>
            </w:r>
            <w:r w:rsidR="00DF655F" w:rsidRPr="007B5BA2">
              <w:rPr>
                <w:b w:val="0"/>
                <w:bCs w:val="0"/>
                <w:sz w:val="20"/>
                <w:szCs w:val="20"/>
              </w:rPr>
              <w:t>ervical</w:t>
            </w:r>
            <w:r w:rsidRPr="007B5BA2">
              <w:rPr>
                <w:b w:val="0"/>
                <w:bCs w:val="0"/>
                <w:sz w:val="20"/>
                <w:szCs w:val="20"/>
              </w:rPr>
              <w:t xml:space="preserve"> cancer risk</w:t>
            </w:r>
          </w:p>
          <w:p w14:paraId="1A46030D" w14:textId="2FEE834A" w:rsidR="00D227D8" w:rsidRPr="007B5BA2" w:rsidRDefault="00D227D8" w:rsidP="005B294E">
            <w:pPr>
              <w:pStyle w:val="ListParagraph"/>
              <w:keepNext/>
              <w:keepLines/>
              <w:numPr>
                <w:ilvl w:val="0"/>
                <w:numId w:val="45"/>
              </w:numPr>
              <w:ind w:left="447"/>
              <w:rPr>
                <w:b w:val="0"/>
                <w:bCs w:val="0"/>
                <w:sz w:val="20"/>
                <w:szCs w:val="20"/>
              </w:rPr>
            </w:pPr>
            <w:r w:rsidRPr="007B5BA2">
              <w:rPr>
                <w:b w:val="0"/>
                <w:bCs w:val="0"/>
                <w:sz w:val="20"/>
                <w:szCs w:val="20"/>
              </w:rPr>
              <w:t>Language barriers</w:t>
            </w:r>
          </w:p>
          <w:p w14:paraId="22A7DC50" w14:textId="1916929A" w:rsidR="00450DA5" w:rsidRPr="007B5BA2" w:rsidRDefault="3DB865AF" w:rsidP="6252DD15">
            <w:pPr>
              <w:pStyle w:val="ListParagraph"/>
              <w:keepNext/>
              <w:keepLines/>
              <w:numPr>
                <w:ilvl w:val="0"/>
                <w:numId w:val="45"/>
              </w:numPr>
              <w:ind w:left="447"/>
              <w:rPr>
                <w:rFonts w:eastAsia="Arial" w:cs="Arial"/>
                <w:b w:val="0"/>
                <w:bCs w:val="0"/>
                <w:sz w:val="20"/>
                <w:szCs w:val="20"/>
              </w:rPr>
            </w:pPr>
            <w:r w:rsidRPr="007B5BA2">
              <w:rPr>
                <w:b w:val="0"/>
                <w:bCs w:val="0"/>
                <w:sz w:val="20"/>
                <w:szCs w:val="20"/>
              </w:rPr>
              <w:t>Distrust of health care services</w:t>
            </w:r>
            <w:r w:rsidR="00C33823" w:rsidRPr="007B5BA2">
              <w:rPr>
                <w:b w:val="0"/>
                <w:bCs w:val="0"/>
                <w:sz w:val="20"/>
                <w:szCs w:val="20"/>
              </w:rPr>
              <w:t xml:space="preserve"> – </w:t>
            </w:r>
            <w:r w:rsidR="0085446F" w:rsidRPr="007B5BA2">
              <w:rPr>
                <w:b w:val="0"/>
                <w:bCs w:val="0"/>
                <w:sz w:val="20"/>
                <w:szCs w:val="20"/>
              </w:rPr>
              <w:t>for example,</w:t>
            </w:r>
            <w:r w:rsidR="00685CE2" w:rsidRPr="007B5BA2">
              <w:rPr>
                <w:b w:val="0"/>
                <w:bCs w:val="0"/>
                <w:sz w:val="20"/>
                <w:szCs w:val="20"/>
              </w:rPr>
              <w:t xml:space="preserve"> </w:t>
            </w:r>
            <w:r w:rsidRPr="007B5BA2">
              <w:rPr>
                <w:b w:val="0"/>
                <w:bCs w:val="0"/>
                <w:sz w:val="20"/>
                <w:szCs w:val="20"/>
              </w:rPr>
              <w:t>due to racism, discrimination, stigma</w:t>
            </w:r>
          </w:p>
          <w:p w14:paraId="54463EA5" w14:textId="177113DC"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 xml:space="preserve">Lack of services that feel safe </w:t>
            </w:r>
            <w:r w:rsidR="004E55C0" w:rsidRPr="007B5BA2">
              <w:rPr>
                <w:b w:val="0"/>
                <w:bCs w:val="0"/>
                <w:sz w:val="20"/>
                <w:szCs w:val="20"/>
              </w:rPr>
              <w:t>(</w:t>
            </w:r>
            <w:r w:rsidR="001C577A" w:rsidRPr="007B5BA2">
              <w:rPr>
                <w:b w:val="0"/>
                <w:bCs w:val="0"/>
                <w:sz w:val="20"/>
                <w:szCs w:val="20"/>
              </w:rPr>
              <w:t>c</w:t>
            </w:r>
            <w:r w:rsidRPr="007B5BA2">
              <w:rPr>
                <w:b w:val="0"/>
                <w:bCs w:val="0"/>
                <w:sz w:val="20"/>
                <w:szCs w:val="20"/>
              </w:rPr>
              <w:t>ulturally</w:t>
            </w:r>
            <w:r w:rsidR="004E55C0" w:rsidRPr="007B5BA2">
              <w:rPr>
                <w:b w:val="0"/>
                <w:bCs w:val="0"/>
                <w:sz w:val="20"/>
                <w:szCs w:val="20"/>
              </w:rPr>
              <w:t>, or for</w:t>
            </w:r>
            <w:r w:rsidRPr="007B5BA2">
              <w:rPr>
                <w:b w:val="0"/>
                <w:bCs w:val="0"/>
                <w:sz w:val="20"/>
                <w:szCs w:val="20"/>
              </w:rPr>
              <w:t xml:space="preserve"> LGBTQI+ people</w:t>
            </w:r>
            <w:r w:rsidR="004E55C0" w:rsidRPr="007B5BA2">
              <w:rPr>
                <w:b w:val="0"/>
                <w:bCs w:val="0"/>
                <w:sz w:val="20"/>
                <w:szCs w:val="20"/>
              </w:rPr>
              <w:t>)</w:t>
            </w:r>
          </w:p>
          <w:p w14:paraId="524FF88B" w14:textId="309CEA87"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Cultural beliefs about cancer (fatalism, stigma)</w:t>
            </w:r>
          </w:p>
          <w:p w14:paraId="33CC6E4C" w14:textId="1202E235"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Pain</w:t>
            </w:r>
            <w:r w:rsidR="00C015DC" w:rsidRPr="007B5BA2">
              <w:rPr>
                <w:b w:val="0"/>
                <w:bCs w:val="0"/>
                <w:sz w:val="20"/>
                <w:szCs w:val="20"/>
              </w:rPr>
              <w:t xml:space="preserve"> or </w:t>
            </w:r>
            <w:r w:rsidRPr="007B5BA2">
              <w:rPr>
                <w:b w:val="0"/>
                <w:bCs w:val="0"/>
                <w:sz w:val="20"/>
                <w:szCs w:val="20"/>
              </w:rPr>
              <w:t xml:space="preserve">discomfort with </w:t>
            </w:r>
            <w:r w:rsidR="00C015DC" w:rsidRPr="007B5BA2">
              <w:rPr>
                <w:b w:val="0"/>
                <w:bCs w:val="0"/>
                <w:sz w:val="20"/>
                <w:szCs w:val="20"/>
              </w:rPr>
              <w:t xml:space="preserve">the </w:t>
            </w:r>
            <w:r w:rsidRPr="007B5BA2">
              <w:rPr>
                <w:b w:val="0"/>
                <w:bCs w:val="0"/>
                <w:sz w:val="20"/>
                <w:szCs w:val="20"/>
              </w:rPr>
              <w:t>speculum exam</w:t>
            </w:r>
          </w:p>
          <w:p w14:paraId="381A20F5" w14:textId="67D85E2D"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Lack of appropriately tailored information</w:t>
            </w:r>
            <w:r w:rsidR="00C33823" w:rsidRPr="007B5BA2">
              <w:rPr>
                <w:b w:val="0"/>
                <w:bCs w:val="0"/>
                <w:sz w:val="20"/>
                <w:szCs w:val="20"/>
              </w:rPr>
              <w:t xml:space="preserve"> – for example, </w:t>
            </w:r>
            <w:r w:rsidR="00664E39" w:rsidRPr="007B5BA2">
              <w:rPr>
                <w:b w:val="0"/>
                <w:bCs w:val="0"/>
                <w:sz w:val="20"/>
                <w:szCs w:val="20"/>
              </w:rPr>
              <w:t>translations</w:t>
            </w:r>
            <w:r w:rsidR="00890296" w:rsidRPr="007B5BA2">
              <w:rPr>
                <w:b w:val="0"/>
                <w:bCs w:val="0"/>
                <w:sz w:val="20"/>
                <w:szCs w:val="20"/>
              </w:rPr>
              <w:t xml:space="preserve"> without consideration of culturally appropriate messages</w:t>
            </w:r>
          </w:p>
          <w:p w14:paraId="5D209D04" w14:textId="5B22FDCF"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 xml:space="preserve">Negative previous experiences </w:t>
            </w:r>
            <w:r w:rsidR="00890296" w:rsidRPr="007B5BA2">
              <w:rPr>
                <w:b w:val="0"/>
                <w:bCs w:val="0"/>
                <w:sz w:val="20"/>
                <w:szCs w:val="20"/>
              </w:rPr>
              <w:t>with</w:t>
            </w:r>
            <w:r w:rsidRPr="007B5BA2">
              <w:rPr>
                <w:b w:val="0"/>
                <w:bCs w:val="0"/>
                <w:sz w:val="20"/>
                <w:szCs w:val="20"/>
              </w:rPr>
              <w:t xml:space="preserve"> screening or health services</w:t>
            </w:r>
          </w:p>
          <w:p w14:paraId="7039AB14" w14:textId="72A1E020" w:rsidR="00450DA5" w:rsidRPr="007B5BA2" w:rsidRDefault="00890296" w:rsidP="005B294E">
            <w:pPr>
              <w:pStyle w:val="ListParagraph"/>
              <w:keepNext/>
              <w:keepLines/>
              <w:numPr>
                <w:ilvl w:val="0"/>
                <w:numId w:val="45"/>
              </w:numPr>
              <w:ind w:left="447"/>
              <w:rPr>
                <w:b w:val="0"/>
                <w:bCs w:val="0"/>
                <w:sz w:val="20"/>
                <w:szCs w:val="20"/>
              </w:rPr>
            </w:pPr>
            <w:r w:rsidRPr="007B5BA2">
              <w:rPr>
                <w:b w:val="0"/>
                <w:bCs w:val="0"/>
                <w:sz w:val="20"/>
                <w:szCs w:val="20"/>
              </w:rPr>
              <w:t>Lack of s</w:t>
            </w:r>
            <w:r w:rsidR="00450DA5" w:rsidRPr="007B5BA2">
              <w:rPr>
                <w:b w:val="0"/>
                <w:bCs w:val="0"/>
                <w:sz w:val="20"/>
                <w:szCs w:val="20"/>
              </w:rPr>
              <w:t>aliency</w:t>
            </w:r>
            <w:r w:rsidR="0064216D" w:rsidRPr="007B5BA2">
              <w:rPr>
                <w:b w:val="0"/>
                <w:bCs w:val="0"/>
                <w:sz w:val="20"/>
                <w:szCs w:val="20"/>
              </w:rPr>
              <w:t xml:space="preserve"> – </w:t>
            </w:r>
            <w:r w:rsidR="00706DE9" w:rsidRPr="007B5BA2">
              <w:rPr>
                <w:b w:val="0"/>
                <w:bCs w:val="0"/>
                <w:sz w:val="20"/>
                <w:szCs w:val="20"/>
              </w:rPr>
              <w:t xml:space="preserve">for example, </w:t>
            </w:r>
            <w:r w:rsidRPr="007B5BA2">
              <w:rPr>
                <w:b w:val="0"/>
                <w:bCs w:val="0"/>
                <w:sz w:val="20"/>
                <w:szCs w:val="20"/>
              </w:rPr>
              <w:t>o</w:t>
            </w:r>
            <w:r w:rsidR="00450DA5" w:rsidRPr="007B5BA2">
              <w:rPr>
                <w:b w:val="0"/>
                <w:bCs w:val="0"/>
                <w:sz w:val="20"/>
                <w:szCs w:val="20"/>
              </w:rPr>
              <w:t>ther health issues that are more urgent</w:t>
            </w:r>
          </w:p>
          <w:p w14:paraId="24019D69" w14:textId="38A5B11C"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Not sick</w:t>
            </w:r>
            <w:r w:rsidR="0032279B" w:rsidRPr="007B5BA2">
              <w:rPr>
                <w:b w:val="0"/>
                <w:bCs w:val="0"/>
                <w:sz w:val="20"/>
                <w:szCs w:val="20"/>
              </w:rPr>
              <w:t xml:space="preserve"> –</w:t>
            </w:r>
            <w:r w:rsidRPr="007B5BA2">
              <w:rPr>
                <w:b w:val="0"/>
                <w:bCs w:val="0"/>
                <w:sz w:val="20"/>
                <w:szCs w:val="20"/>
              </w:rPr>
              <w:t xml:space="preserve"> </w:t>
            </w:r>
            <w:r w:rsidR="00EB08CC" w:rsidRPr="007B5BA2">
              <w:rPr>
                <w:b w:val="0"/>
                <w:bCs w:val="0"/>
                <w:sz w:val="20"/>
                <w:szCs w:val="20"/>
              </w:rPr>
              <w:t xml:space="preserve">only </w:t>
            </w:r>
            <w:r w:rsidRPr="007B5BA2">
              <w:rPr>
                <w:b w:val="0"/>
                <w:bCs w:val="0"/>
                <w:sz w:val="20"/>
                <w:szCs w:val="20"/>
              </w:rPr>
              <w:t xml:space="preserve">seeking </w:t>
            </w:r>
            <w:r w:rsidR="00DC139D" w:rsidRPr="007B5BA2">
              <w:rPr>
                <w:b w:val="0"/>
                <w:bCs w:val="0"/>
                <w:sz w:val="20"/>
                <w:szCs w:val="20"/>
              </w:rPr>
              <w:t xml:space="preserve">healthcare </w:t>
            </w:r>
            <w:r w:rsidRPr="007B5BA2">
              <w:rPr>
                <w:b w:val="0"/>
                <w:bCs w:val="0"/>
                <w:sz w:val="20"/>
                <w:szCs w:val="20"/>
              </w:rPr>
              <w:t>when symptomatic</w:t>
            </w:r>
          </w:p>
          <w:p w14:paraId="19F28D09" w14:textId="2FEE834A" w:rsidR="00450DA5" w:rsidRPr="007B5BA2" w:rsidRDefault="00450DA5" w:rsidP="005B294E">
            <w:pPr>
              <w:pStyle w:val="ListParagraph"/>
              <w:keepNext/>
              <w:keepLines/>
              <w:numPr>
                <w:ilvl w:val="0"/>
                <w:numId w:val="45"/>
              </w:numPr>
              <w:ind w:left="447"/>
              <w:rPr>
                <w:b w:val="0"/>
                <w:bCs w:val="0"/>
                <w:sz w:val="20"/>
                <w:szCs w:val="20"/>
              </w:rPr>
            </w:pPr>
            <w:r w:rsidRPr="007B5BA2">
              <w:rPr>
                <w:b w:val="0"/>
                <w:bCs w:val="0"/>
                <w:sz w:val="20"/>
                <w:szCs w:val="20"/>
              </w:rPr>
              <w:t>Previous trauma, including sexual trauma</w:t>
            </w:r>
          </w:p>
          <w:p w14:paraId="53F2A67F" w14:textId="59A4FC43" w:rsidR="00F11B99" w:rsidRPr="007B5BA2" w:rsidRDefault="00F11B99" w:rsidP="005B294E">
            <w:pPr>
              <w:pStyle w:val="ListParagraph"/>
              <w:keepNext/>
              <w:keepLines/>
              <w:numPr>
                <w:ilvl w:val="0"/>
                <w:numId w:val="45"/>
              </w:numPr>
              <w:ind w:left="447"/>
              <w:rPr>
                <w:b w:val="0"/>
                <w:bCs w:val="0"/>
                <w:sz w:val="20"/>
                <w:szCs w:val="20"/>
              </w:rPr>
            </w:pPr>
            <w:r w:rsidRPr="007B5BA2">
              <w:rPr>
                <w:b w:val="0"/>
                <w:bCs w:val="0"/>
                <w:sz w:val="20"/>
                <w:szCs w:val="20"/>
              </w:rPr>
              <w:t xml:space="preserve">Lack of data </w:t>
            </w:r>
            <w:r w:rsidR="005323DF" w:rsidRPr="007B5BA2">
              <w:rPr>
                <w:b w:val="0"/>
                <w:bCs w:val="0"/>
                <w:sz w:val="20"/>
                <w:szCs w:val="20"/>
              </w:rPr>
              <w:t>–</w:t>
            </w:r>
            <w:r w:rsidR="00085F11" w:rsidRPr="007B5BA2">
              <w:rPr>
                <w:b w:val="0"/>
                <w:bCs w:val="0"/>
                <w:sz w:val="20"/>
                <w:szCs w:val="20"/>
              </w:rPr>
              <w:t xml:space="preserve"> inhibits </w:t>
            </w:r>
            <w:r w:rsidRPr="007B5BA2">
              <w:rPr>
                <w:b w:val="0"/>
                <w:bCs w:val="0"/>
                <w:sz w:val="20"/>
                <w:szCs w:val="20"/>
              </w:rPr>
              <w:t>recall, opportunistic offer</w:t>
            </w:r>
            <w:r w:rsidR="005E2B21" w:rsidRPr="007B5BA2">
              <w:rPr>
                <w:b w:val="0"/>
                <w:bCs w:val="0"/>
                <w:sz w:val="20"/>
                <w:szCs w:val="20"/>
              </w:rPr>
              <w:t>s</w:t>
            </w:r>
            <w:r w:rsidRPr="007B5BA2">
              <w:rPr>
                <w:b w:val="0"/>
                <w:bCs w:val="0"/>
                <w:sz w:val="20"/>
                <w:szCs w:val="20"/>
              </w:rPr>
              <w:t xml:space="preserve"> </w:t>
            </w:r>
            <w:r w:rsidR="00A53BF8" w:rsidRPr="007B5BA2">
              <w:rPr>
                <w:b w:val="0"/>
                <w:bCs w:val="0"/>
                <w:sz w:val="20"/>
                <w:szCs w:val="20"/>
              </w:rPr>
              <w:t>(</w:t>
            </w:r>
            <w:r w:rsidRPr="007B5BA2">
              <w:rPr>
                <w:b w:val="0"/>
                <w:bCs w:val="0"/>
                <w:sz w:val="20"/>
                <w:szCs w:val="20"/>
              </w:rPr>
              <w:t xml:space="preserve">if </w:t>
            </w:r>
            <w:r w:rsidR="0094724B" w:rsidRPr="007B5BA2">
              <w:rPr>
                <w:b w:val="0"/>
                <w:bCs w:val="0"/>
                <w:sz w:val="20"/>
                <w:szCs w:val="20"/>
              </w:rPr>
              <w:t xml:space="preserve">the </w:t>
            </w:r>
            <w:r w:rsidRPr="007B5BA2">
              <w:rPr>
                <w:b w:val="0"/>
                <w:bCs w:val="0"/>
                <w:sz w:val="20"/>
                <w:szCs w:val="20"/>
              </w:rPr>
              <w:t xml:space="preserve">healthcare provider </w:t>
            </w:r>
            <w:r w:rsidR="00A53BF8" w:rsidRPr="007B5BA2">
              <w:rPr>
                <w:b w:val="0"/>
                <w:bCs w:val="0"/>
                <w:sz w:val="20"/>
                <w:szCs w:val="20"/>
              </w:rPr>
              <w:t>could see</w:t>
            </w:r>
            <w:r w:rsidR="00772CDB" w:rsidRPr="007B5BA2">
              <w:rPr>
                <w:b w:val="0"/>
                <w:bCs w:val="0"/>
                <w:sz w:val="20"/>
                <w:szCs w:val="20"/>
              </w:rPr>
              <w:t xml:space="preserve"> the</w:t>
            </w:r>
            <w:r w:rsidR="00A53BF8" w:rsidRPr="007B5BA2">
              <w:rPr>
                <w:b w:val="0"/>
                <w:bCs w:val="0"/>
                <w:sz w:val="20"/>
                <w:szCs w:val="20"/>
              </w:rPr>
              <w:t xml:space="preserve"> person was due</w:t>
            </w:r>
            <w:r w:rsidR="008E0824" w:rsidRPr="007B5BA2">
              <w:rPr>
                <w:b w:val="0"/>
                <w:bCs w:val="0"/>
                <w:sz w:val="20"/>
                <w:szCs w:val="20"/>
              </w:rPr>
              <w:t xml:space="preserve"> or </w:t>
            </w:r>
            <w:r w:rsidR="00A53BF8" w:rsidRPr="007B5BA2">
              <w:rPr>
                <w:b w:val="0"/>
                <w:bCs w:val="0"/>
                <w:sz w:val="20"/>
                <w:szCs w:val="20"/>
              </w:rPr>
              <w:t>overdue)</w:t>
            </w:r>
            <w:r w:rsidRPr="007B5BA2">
              <w:rPr>
                <w:b w:val="0"/>
                <w:bCs w:val="0"/>
                <w:sz w:val="20"/>
                <w:szCs w:val="20"/>
              </w:rPr>
              <w:t xml:space="preserve">, monitoring </w:t>
            </w:r>
            <w:r w:rsidR="007A3C7F" w:rsidRPr="007B5BA2">
              <w:rPr>
                <w:b w:val="0"/>
                <w:bCs w:val="0"/>
                <w:sz w:val="20"/>
                <w:szCs w:val="20"/>
              </w:rPr>
              <w:t>and</w:t>
            </w:r>
            <w:r w:rsidRPr="007B5BA2">
              <w:rPr>
                <w:b w:val="0"/>
                <w:bCs w:val="0"/>
                <w:sz w:val="20"/>
                <w:szCs w:val="20"/>
              </w:rPr>
              <w:t xml:space="preserve"> accountability</w:t>
            </w:r>
          </w:p>
          <w:p w14:paraId="5634F4A4" w14:textId="0E08D86B" w:rsidR="00450DA5" w:rsidRPr="007B5BA2" w:rsidRDefault="00450DA5" w:rsidP="005B294E">
            <w:pPr>
              <w:pStyle w:val="ListParagraph"/>
              <w:keepNext/>
              <w:keepLines/>
              <w:numPr>
                <w:ilvl w:val="0"/>
                <w:numId w:val="45"/>
              </w:numPr>
              <w:ind w:left="447"/>
              <w:rPr>
                <w:rFonts w:eastAsia="Arial"/>
                <w:sz w:val="20"/>
                <w:szCs w:val="20"/>
              </w:rPr>
            </w:pPr>
            <w:r w:rsidRPr="007B5BA2">
              <w:rPr>
                <w:b w:val="0"/>
                <w:bCs w:val="0"/>
                <w:sz w:val="20"/>
                <w:szCs w:val="20"/>
              </w:rPr>
              <w:t>Cultural beliefs about women’s bodies</w:t>
            </w:r>
            <w:r w:rsidR="00EB08CC" w:rsidRPr="007B5BA2">
              <w:rPr>
                <w:b w:val="0"/>
                <w:bCs w:val="0"/>
                <w:sz w:val="20"/>
                <w:szCs w:val="20"/>
              </w:rPr>
              <w:t xml:space="preserve"> –</w:t>
            </w:r>
            <w:r w:rsidR="005D20B5" w:rsidRPr="007B5BA2">
              <w:rPr>
                <w:b w:val="0"/>
                <w:bCs w:val="0"/>
                <w:sz w:val="20"/>
                <w:szCs w:val="20"/>
              </w:rPr>
              <w:t xml:space="preserve"> </w:t>
            </w:r>
            <w:r w:rsidR="00A53BF8" w:rsidRPr="007B5BA2">
              <w:rPr>
                <w:b w:val="0"/>
                <w:bCs w:val="0"/>
                <w:sz w:val="20"/>
                <w:szCs w:val="20"/>
              </w:rPr>
              <w:t>s</w:t>
            </w:r>
            <w:r w:rsidRPr="007B5BA2">
              <w:rPr>
                <w:b w:val="0"/>
                <w:bCs w:val="0"/>
                <w:sz w:val="20"/>
                <w:szCs w:val="20"/>
              </w:rPr>
              <w:t>acredness, modesty</w:t>
            </w:r>
          </w:p>
        </w:tc>
      </w:tr>
    </w:tbl>
    <w:p w14:paraId="2E868698" w14:textId="60B1AF0B" w:rsidR="009D7940" w:rsidRDefault="009D7940" w:rsidP="05166CD2"/>
    <w:p w14:paraId="4A5EA087" w14:textId="77777777" w:rsidR="007D78AF" w:rsidRDefault="007D78AF" w:rsidP="05166CD2"/>
    <w:p w14:paraId="3F0F68E6" w14:textId="5DF76B59" w:rsidR="00BD5B42" w:rsidRDefault="00BD5B42" w:rsidP="00BD5B42">
      <w:pPr>
        <w:pStyle w:val="Caption"/>
        <w:keepNext/>
      </w:pPr>
      <w:bookmarkStart w:id="118" w:name="_Toc102406161"/>
      <w:bookmarkStart w:id="119" w:name="_Toc102652736"/>
      <w:r>
        <w:t xml:space="preserve">Table </w:t>
      </w:r>
      <w:r>
        <w:fldChar w:fldCharType="begin"/>
      </w:r>
      <w:r>
        <w:instrText>SEQ Table \* ARABIC</w:instrText>
      </w:r>
      <w:r>
        <w:fldChar w:fldCharType="separate"/>
      </w:r>
      <w:r w:rsidR="00E8126E">
        <w:rPr>
          <w:noProof/>
        </w:rPr>
        <w:t>6</w:t>
      </w:r>
      <w:r>
        <w:fldChar w:fldCharType="end"/>
      </w:r>
      <w:r>
        <w:t xml:space="preserve">. </w:t>
      </w:r>
      <w:r w:rsidRPr="00BE23F9">
        <w:t>Summary of enablers to screening participation.</w:t>
      </w:r>
      <w:bookmarkEnd w:id="118"/>
      <w:bookmarkEnd w:id="119"/>
    </w:p>
    <w:tbl>
      <w:tblPr>
        <w:tblStyle w:val="PlainTable2"/>
        <w:tblW w:w="5000" w:type="pct"/>
        <w:tblLook w:val="06A0" w:firstRow="1" w:lastRow="0" w:firstColumn="1" w:lastColumn="0" w:noHBand="1" w:noVBand="1"/>
      </w:tblPr>
      <w:tblGrid>
        <w:gridCol w:w="9020"/>
      </w:tblGrid>
      <w:tr w:rsidR="00C87E7E" w:rsidRPr="007B5BA2" w14:paraId="2A6AB674" w14:textId="77777777" w:rsidTr="007B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8A26E35" w14:textId="557B85D9" w:rsidR="00C87E7E" w:rsidRPr="007B5BA2" w:rsidRDefault="004F0FD4" w:rsidP="00B34C4C">
            <w:pPr>
              <w:keepNext/>
              <w:keepLines/>
              <w:spacing w:line="259" w:lineRule="auto"/>
              <w:ind w:left="162"/>
              <w:rPr>
                <w:sz w:val="20"/>
                <w:szCs w:val="20"/>
              </w:rPr>
            </w:pPr>
            <w:r w:rsidRPr="007B5BA2">
              <w:rPr>
                <w:sz w:val="20"/>
                <w:szCs w:val="20"/>
              </w:rPr>
              <w:t>Enablers of cervical screening</w:t>
            </w:r>
            <w:r w:rsidRPr="007B5BA2" w:rsidDel="00F24485">
              <w:rPr>
                <w:sz w:val="20"/>
                <w:szCs w:val="20"/>
              </w:rPr>
              <w:t xml:space="preserve"> </w:t>
            </w:r>
            <w:r w:rsidR="00F24485" w:rsidRPr="007B5BA2">
              <w:rPr>
                <w:sz w:val="20"/>
                <w:szCs w:val="20"/>
              </w:rPr>
              <w:t>–</w:t>
            </w:r>
            <w:r w:rsidRPr="007B5BA2">
              <w:rPr>
                <w:sz w:val="20"/>
                <w:szCs w:val="20"/>
              </w:rPr>
              <w:t xml:space="preserve"> w</w:t>
            </w:r>
            <w:r w:rsidR="00C87E7E" w:rsidRPr="007B5BA2">
              <w:rPr>
                <w:sz w:val="20"/>
                <w:szCs w:val="20"/>
              </w:rPr>
              <w:t>hat works?</w:t>
            </w:r>
          </w:p>
        </w:tc>
      </w:tr>
      <w:tr w:rsidR="00C87E7E" w:rsidRPr="007B5BA2" w14:paraId="442725DA" w14:textId="77777777" w:rsidTr="007B5BA2">
        <w:tc>
          <w:tcPr>
            <w:cnfStyle w:val="001000000000" w:firstRow="0" w:lastRow="0" w:firstColumn="1" w:lastColumn="0" w:oddVBand="0" w:evenVBand="0" w:oddHBand="0" w:evenHBand="0" w:firstRowFirstColumn="0" w:firstRowLastColumn="0" w:lastRowFirstColumn="0" w:lastRowLastColumn="0"/>
            <w:tcW w:w="5000" w:type="pct"/>
          </w:tcPr>
          <w:p w14:paraId="740165E7" w14:textId="2F408A81" w:rsidR="00C87E7E" w:rsidRPr="007B5BA2" w:rsidRDefault="00C87E7E" w:rsidP="005B294E">
            <w:pPr>
              <w:pStyle w:val="ListParagraph"/>
              <w:keepNext/>
              <w:keepLines/>
              <w:numPr>
                <w:ilvl w:val="0"/>
                <w:numId w:val="46"/>
              </w:numPr>
              <w:ind w:left="522"/>
              <w:rPr>
                <w:rFonts w:eastAsia="Arial" w:cs="Arial"/>
                <w:b w:val="0"/>
                <w:bCs w:val="0"/>
                <w:sz w:val="20"/>
                <w:szCs w:val="20"/>
              </w:rPr>
            </w:pPr>
            <w:r w:rsidRPr="007B5BA2">
              <w:rPr>
                <w:b w:val="0"/>
                <w:bCs w:val="0"/>
                <w:sz w:val="20"/>
                <w:szCs w:val="20"/>
              </w:rPr>
              <w:t>Reducing logistical barriers (including flexibility)</w:t>
            </w:r>
          </w:p>
          <w:p w14:paraId="74AF3977" w14:textId="77777777" w:rsidR="00C87E7E" w:rsidRPr="007B5BA2" w:rsidRDefault="00C87E7E" w:rsidP="005B294E">
            <w:pPr>
              <w:pStyle w:val="ListParagraph"/>
              <w:keepNext/>
              <w:keepLines/>
              <w:numPr>
                <w:ilvl w:val="0"/>
                <w:numId w:val="46"/>
              </w:numPr>
              <w:ind w:left="522"/>
              <w:rPr>
                <w:rFonts w:eastAsia="Arial" w:cs="Arial"/>
                <w:b w:val="0"/>
                <w:bCs w:val="0"/>
                <w:sz w:val="20"/>
                <w:szCs w:val="20"/>
              </w:rPr>
            </w:pPr>
            <w:r w:rsidRPr="007B5BA2">
              <w:rPr>
                <w:b w:val="0"/>
                <w:bCs w:val="0"/>
                <w:sz w:val="20"/>
                <w:szCs w:val="20"/>
              </w:rPr>
              <w:t>Self-collection</w:t>
            </w:r>
          </w:p>
          <w:p w14:paraId="013C6F76" w14:textId="77777777"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Trusted providers</w:t>
            </w:r>
          </w:p>
          <w:p w14:paraId="068CC4A2" w14:textId="7ECAC745"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 xml:space="preserve">Data reminders, monitoring </w:t>
            </w:r>
            <w:r w:rsidR="00AF5381" w:rsidRPr="007B5BA2">
              <w:rPr>
                <w:b w:val="0"/>
                <w:bCs w:val="0"/>
                <w:sz w:val="20"/>
                <w:szCs w:val="20"/>
              </w:rPr>
              <w:t>and</w:t>
            </w:r>
            <w:r w:rsidRPr="007B5BA2">
              <w:rPr>
                <w:b w:val="0"/>
                <w:bCs w:val="0"/>
                <w:sz w:val="20"/>
                <w:szCs w:val="20"/>
              </w:rPr>
              <w:t xml:space="preserve"> accountability</w:t>
            </w:r>
          </w:p>
          <w:p w14:paraId="61602842" w14:textId="77777777"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Female providers</w:t>
            </w:r>
          </w:p>
          <w:p w14:paraId="40F55429" w14:textId="4A50D90C" w:rsidR="00C87E7E" w:rsidRPr="007B5BA2" w:rsidRDefault="00C87E7E" w:rsidP="005B294E">
            <w:pPr>
              <w:pStyle w:val="ListParagraph"/>
              <w:keepNext/>
              <w:keepLines/>
              <w:numPr>
                <w:ilvl w:val="0"/>
                <w:numId w:val="46"/>
              </w:numPr>
              <w:ind w:left="522"/>
              <w:rPr>
                <w:b w:val="0"/>
                <w:sz w:val="20"/>
                <w:szCs w:val="20"/>
              </w:rPr>
            </w:pPr>
            <w:r w:rsidRPr="007B5BA2">
              <w:rPr>
                <w:b w:val="0"/>
                <w:sz w:val="20"/>
                <w:szCs w:val="20"/>
              </w:rPr>
              <w:t>Community engagement</w:t>
            </w:r>
            <w:r w:rsidR="007D79CC" w:rsidRPr="007B5BA2">
              <w:rPr>
                <w:b w:val="0"/>
                <w:sz w:val="20"/>
                <w:szCs w:val="20"/>
              </w:rPr>
              <w:t>,</w:t>
            </w:r>
            <w:r w:rsidRPr="007B5BA2">
              <w:rPr>
                <w:b w:val="0"/>
                <w:sz w:val="20"/>
                <w:szCs w:val="20"/>
              </w:rPr>
              <w:t xml:space="preserve"> </w:t>
            </w:r>
            <w:r w:rsidR="5F7509B9" w:rsidRPr="007B5BA2">
              <w:rPr>
                <w:b w:val="0"/>
                <w:bCs w:val="0"/>
                <w:sz w:val="20"/>
                <w:szCs w:val="20"/>
              </w:rPr>
              <w:t>including</w:t>
            </w:r>
            <w:r w:rsidRPr="007B5BA2">
              <w:rPr>
                <w:b w:val="0"/>
                <w:sz w:val="20"/>
                <w:szCs w:val="20"/>
              </w:rPr>
              <w:t xml:space="preserve"> community-based education</w:t>
            </w:r>
          </w:p>
          <w:p w14:paraId="1EAA7DDE" w14:textId="77777777"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Culturally safe care</w:t>
            </w:r>
          </w:p>
          <w:p w14:paraId="0DAB6061" w14:textId="77777777"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Support person along the full pathway</w:t>
            </w:r>
          </w:p>
          <w:p w14:paraId="029D1B98" w14:textId="77777777"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Locally devised solutions</w:t>
            </w:r>
          </w:p>
          <w:p w14:paraId="60384C17" w14:textId="113C93B9" w:rsidR="00C87E7E" w:rsidRPr="007B5BA2" w:rsidRDefault="00C87E7E" w:rsidP="005B294E">
            <w:pPr>
              <w:pStyle w:val="ListParagraph"/>
              <w:keepNext/>
              <w:keepLines/>
              <w:numPr>
                <w:ilvl w:val="0"/>
                <w:numId w:val="46"/>
              </w:numPr>
              <w:ind w:left="522"/>
              <w:rPr>
                <w:b w:val="0"/>
                <w:sz w:val="20"/>
                <w:szCs w:val="20"/>
              </w:rPr>
            </w:pPr>
            <w:r w:rsidRPr="007B5BA2">
              <w:rPr>
                <w:b w:val="0"/>
                <w:sz w:val="20"/>
                <w:szCs w:val="20"/>
              </w:rPr>
              <w:t xml:space="preserve">Learn from </w:t>
            </w:r>
            <w:r w:rsidR="00A26D6A" w:rsidRPr="007B5BA2">
              <w:rPr>
                <w:b w:val="0"/>
                <w:sz w:val="20"/>
                <w:szCs w:val="20"/>
              </w:rPr>
              <w:t>people</w:t>
            </w:r>
            <w:r w:rsidRPr="007B5BA2">
              <w:rPr>
                <w:b w:val="0"/>
                <w:sz w:val="20"/>
                <w:szCs w:val="20"/>
              </w:rPr>
              <w:t xml:space="preserve"> who screen</w:t>
            </w:r>
            <w:r w:rsidR="00AA6801" w:rsidRPr="007B5BA2">
              <w:rPr>
                <w:b w:val="0"/>
                <w:sz w:val="20"/>
                <w:szCs w:val="20"/>
              </w:rPr>
              <w:t xml:space="preserve"> </w:t>
            </w:r>
            <w:r w:rsidR="5992A577" w:rsidRPr="007B5BA2">
              <w:rPr>
                <w:b w:val="0"/>
                <w:bCs w:val="0"/>
                <w:sz w:val="20"/>
                <w:szCs w:val="20"/>
              </w:rPr>
              <w:t>who belong to communities</w:t>
            </w:r>
            <w:r w:rsidR="00AA6801" w:rsidRPr="007B5BA2">
              <w:rPr>
                <w:b w:val="0"/>
                <w:sz w:val="20"/>
                <w:szCs w:val="20"/>
              </w:rPr>
              <w:t xml:space="preserve"> who tend to be </w:t>
            </w:r>
            <w:r w:rsidR="00392A05" w:rsidRPr="007B5BA2">
              <w:rPr>
                <w:b w:val="0"/>
                <w:sz w:val="20"/>
                <w:szCs w:val="20"/>
              </w:rPr>
              <w:t>under screened</w:t>
            </w:r>
            <w:r w:rsidR="007D79CC" w:rsidRPr="007B5BA2">
              <w:rPr>
                <w:b w:val="0"/>
                <w:sz w:val="20"/>
                <w:szCs w:val="20"/>
              </w:rPr>
              <w:t xml:space="preserve"> </w:t>
            </w:r>
            <w:r w:rsidR="007D79CC" w:rsidRPr="007B5BA2">
              <w:rPr>
                <w:b w:val="0"/>
                <w:bCs w:val="0"/>
                <w:sz w:val="20"/>
                <w:szCs w:val="20"/>
              </w:rPr>
              <w:t>–</w:t>
            </w:r>
            <w:r w:rsidR="00B4212A" w:rsidRPr="007B5BA2">
              <w:rPr>
                <w:b w:val="0"/>
                <w:bCs w:val="0"/>
                <w:sz w:val="20"/>
                <w:szCs w:val="20"/>
              </w:rPr>
              <w:t xml:space="preserve"> the </w:t>
            </w:r>
            <w:r w:rsidR="006A227F" w:rsidRPr="007B5BA2">
              <w:rPr>
                <w:b w:val="0"/>
                <w:sz w:val="20"/>
                <w:szCs w:val="20"/>
              </w:rPr>
              <w:t>motivation and factors that led to them screening</w:t>
            </w:r>
          </w:p>
          <w:p w14:paraId="0FB5B59B" w14:textId="322B593F" w:rsidR="003B55B2" w:rsidRPr="007B5BA2" w:rsidRDefault="001065D4" w:rsidP="005B294E">
            <w:pPr>
              <w:pStyle w:val="ListParagraph"/>
              <w:keepNext/>
              <w:keepLines/>
              <w:numPr>
                <w:ilvl w:val="0"/>
                <w:numId w:val="46"/>
              </w:numPr>
              <w:ind w:left="522"/>
              <w:rPr>
                <w:b w:val="0"/>
                <w:bCs w:val="0"/>
                <w:sz w:val="20"/>
                <w:szCs w:val="20"/>
              </w:rPr>
            </w:pPr>
            <w:r w:rsidRPr="007B5BA2">
              <w:rPr>
                <w:b w:val="0"/>
                <w:bCs w:val="0"/>
                <w:sz w:val="20"/>
                <w:szCs w:val="20"/>
              </w:rPr>
              <w:t xml:space="preserve">Communication that </w:t>
            </w:r>
            <w:r w:rsidR="002F7E29" w:rsidRPr="007B5BA2">
              <w:rPr>
                <w:b w:val="0"/>
                <w:bCs w:val="0"/>
                <w:sz w:val="20"/>
                <w:szCs w:val="20"/>
              </w:rPr>
              <w:t>emphasise</w:t>
            </w:r>
            <w:r w:rsidR="00392A05" w:rsidRPr="007B5BA2">
              <w:rPr>
                <w:b w:val="0"/>
                <w:bCs w:val="0"/>
                <w:sz w:val="20"/>
                <w:szCs w:val="20"/>
              </w:rPr>
              <w:t>s</w:t>
            </w:r>
            <w:r w:rsidR="002F7E29" w:rsidRPr="007B5BA2">
              <w:rPr>
                <w:b w:val="0"/>
                <w:bCs w:val="0"/>
                <w:sz w:val="20"/>
                <w:szCs w:val="20"/>
              </w:rPr>
              <w:t xml:space="preserve"> screening as important </w:t>
            </w:r>
            <w:r w:rsidR="003B55B2" w:rsidRPr="007B5BA2">
              <w:rPr>
                <w:b w:val="0"/>
                <w:bCs w:val="0"/>
                <w:sz w:val="20"/>
                <w:szCs w:val="20"/>
              </w:rPr>
              <w:t>to enable th</w:t>
            </w:r>
            <w:r w:rsidR="00DE1544" w:rsidRPr="007B5BA2">
              <w:rPr>
                <w:b w:val="0"/>
                <w:bCs w:val="0"/>
                <w:sz w:val="20"/>
                <w:szCs w:val="20"/>
              </w:rPr>
              <w:t>e</w:t>
            </w:r>
            <w:r w:rsidR="003B55B2" w:rsidRPr="007B5BA2">
              <w:rPr>
                <w:b w:val="0"/>
                <w:bCs w:val="0"/>
                <w:sz w:val="20"/>
                <w:szCs w:val="20"/>
              </w:rPr>
              <w:t xml:space="preserve"> person to continue to care for</w:t>
            </w:r>
            <w:r w:rsidR="00840320" w:rsidRPr="007B5BA2">
              <w:rPr>
                <w:b w:val="0"/>
                <w:bCs w:val="0"/>
                <w:sz w:val="20"/>
                <w:szCs w:val="20"/>
              </w:rPr>
              <w:t xml:space="preserve"> and </w:t>
            </w:r>
            <w:r w:rsidR="003B55B2" w:rsidRPr="007B5BA2">
              <w:rPr>
                <w:b w:val="0"/>
                <w:bCs w:val="0"/>
                <w:sz w:val="20"/>
                <w:szCs w:val="20"/>
              </w:rPr>
              <w:t>participate in their community</w:t>
            </w:r>
          </w:p>
          <w:p w14:paraId="16096F7C" w14:textId="09DF3812" w:rsidR="00DE1544" w:rsidRPr="007B5BA2" w:rsidRDefault="00DE1544" w:rsidP="005B294E">
            <w:pPr>
              <w:pStyle w:val="ListParagraph"/>
              <w:keepNext/>
              <w:keepLines/>
              <w:numPr>
                <w:ilvl w:val="0"/>
                <w:numId w:val="46"/>
              </w:numPr>
              <w:ind w:left="522"/>
              <w:rPr>
                <w:b w:val="0"/>
                <w:bCs w:val="0"/>
                <w:sz w:val="20"/>
                <w:szCs w:val="20"/>
              </w:rPr>
            </w:pPr>
            <w:r w:rsidRPr="007B5BA2">
              <w:rPr>
                <w:b w:val="0"/>
                <w:bCs w:val="0"/>
                <w:sz w:val="20"/>
                <w:szCs w:val="20"/>
              </w:rPr>
              <w:t xml:space="preserve">Communication </w:t>
            </w:r>
            <w:r w:rsidR="00507C1F" w:rsidRPr="007B5BA2">
              <w:rPr>
                <w:b w:val="0"/>
                <w:bCs w:val="0"/>
                <w:sz w:val="20"/>
                <w:szCs w:val="20"/>
              </w:rPr>
              <w:t>that promotes</w:t>
            </w:r>
            <w:r w:rsidRPr="007B5BA2">
              <w:rPr>
                <w:b w:val="0"/>
                <w:bCs w:val="0"/>
                <w:sz w:val="20"/>
                <w:szCs w:val="20"/>
              </w:rPr>
              <w:t xml:space="preserve"> screening as an investment to prevent future disease</w:t>
            </w:r>
            <w:r w:rsidR="00EB2F5E" w:rsidRPr="007B5BA2">
              <w:rPr>
                <w:b w:val="0"/>
                <w:bCs w:val="0"/>
                <w:sz w:val="20"/>
                <w:szCs w:val="20"/>
              </w:rPr>
              <w:t xml:space="preserve">, </w:t>
            </w:r>
            <w:r w:rsidR="00652E26" w:rsidRPr="007B5BA2">
              <w:rPr>
                <w:b w:val="0"/>
                <w:bCs w:val="0"/>
                <w:sz w:val="20"/>
                <w:szCs w:val="20"/>
              </w:rPr>
              <w:t>and detecting disease earlier to prevent bigger problems in future (positive message</w:t>
            </w:r>
            <w:r w:rsidR="00D57493" w:rsidRPr="007B5BA2">
              <w:rPr>
                <w:b w:val="0"/>
                <w:bCs w:val="0"/>
                <w:sz w:val="20"/>
                <w:szCs w:val="20"/>
              </w:rPr>
              <w:t>s</w:t>
            </w:r>
            <w:r w:rsidR="00652E26" w:rsidRPr="007B5BA2">
              <w:rPr>
                <w:b w:val="0"/>
                <w:bCs w:val="0"/>
                <w:sz w:val="20"/>
                <w:szCs w:val="20"/>
              </w:rPr>
              <w:t>)</w:t>
            </w:r>
          </w:p>
          <w:p w14:paraId="6ACBFF33" w14:textId="0BEBE212"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 xml:space="preserve">Primary </w:t>
            </w:r>
            <w:r w:rsidR="002A2788" w:rsidRPr="007B5BA2">
              <w:rPr>
                <w:b w:val="0"/>
                <w:bCs w:val="0"/>
                <w:sz w:val="20"/>
                <w:szCs w:val="20"/>
              </w:rPr>
              <w:t>healthcare</w:t>
            </w:r>
            <w:r w:rsidRPr="007B5BA2">
              <w:rPr>
                <w:b w:val="0"/>
                <w:bCs w:val="0"/>
                <w:sz w:val="20"/>
                <w:szCs w:val="20"/>
              </w:rPr>
              <w:t xml:space="preserve"> engagement with continuous quality improvement</w:t>
            </w:r>
          </w:p>
          <w:p w14:paraId="2F0A2723" w14:textId="734C8256" w:rsidR="00C87E7E" w:rsidRPr="007B5BA2" w:rsidRDefault="6591EC3F" w:rsidP="0DB915B3">
            <w:pPr>
              <w:pStyle w:val="ListParagraph"/>
              <w:keepNext/>
              <w:keepLines/>
              <w:numPr>
                <w:ilvl w:val="0"/>
                <w:numId w:val="46"/>
              </w:numPr>
              <w:ind w:left="522"/>
              <w:rPr>
                <w:b w:val="0"/>
                <w:bCs w:val="0"/>
                <w:sz w:val="20"/>
                <w:szCs w:val="20"/>
              </w:rPr>
            </w:pPr>
            <w:r w:rsidRPr="007B5BA2">
              <w:rPr>
                <w:b w:val="0"/>
                <w:bCs w:val="0"/>
                <w:sz w:val="20"/>
                <w:szCs w:val="20"/>
              </w:rPr>
              <w:t>Reminders</w:t>
            </w:r>
            <w:r w:rsidR="00AF43B5" w:rsidRPr="007B5BA2">
              <w:rPr>
                <w:b w:val="0"/>
                <w:bCs w:val="0"/>
                <w:sz w:val="20"/>
                <w:szCs w:val="20"/>
              </w:rPr>
              <w:t xml:space="preserve"> and </w:t>
            </w:r>
            <w:r w:rsidRPr="007B5BA2" w:rsidDel="00AF43B5">
              <w:rPr>
                <w:b w:val="0"/>
                <w:bCs w:val="0"/>
                <w:sz w:val="20"/>
                <w:szCs w:val="20"/>
              </w:rPr>
              <w:t>i</w:t>
            </w:r>
            <w:r w:rsidRPr="007B5BA2">
              <w:rPr>
                <w:b w:val="0"/>
                <w:bCs w:val="0"/>
                <w:sz w:val="20"/>
                <w:szCs w:val="20"/>
              </w:rPr>
              <w:t>nvitations</w:t>
            </w:r>
          </w:p>
          <w:p w14:paraId="338C3ADD" w14:textId="77777777"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Awareness campaigns</w:t>
            </w:r>
          </w:p>
          <w:p w14:paraId="25BAFF43" w14:textId="59DC8F46" w:rsidR="00C87E7E" w:rsidRPr="007B5BA2" w:rsidRDefault="00C87E7E" w:rsidP="005B294E">
            <w:pPr>
              <w:pStyle w:val="ListParagraph"/>
              <w:keepNext/>
              <w:keepLines/>
              <w:numPr>
                <w:ilvl w:val="0"/>
                <w:numId w:val="46"/>
              </w:numPr>
              <w:ind w:left="522"/>
              <w:rPr>
                <w:b w:val="0"/>
                <w:bCs w:val="0"/>
                <w:sz w:val="20"/>
                <w:szCs w:val="20"/>
              </w:rPr>
            </w:pPr>
            <w:r w:rsidRPr="007B5BA2">
              <w:rPr>
                <w:b w:val="0"/>
                <w:bCs w:val="0"/>
                <w:sz w:val="20"/>
                <w:szCs w:val="20"/>
              </w:rPr>
              <w:t xml:space="preserve">Healthcare </w:t>
            </w:r>
            <w:r w:rsidR="00876809" w:rsidRPr="007B5BA2">
              <w:rPr>
                <w:b w:val="0"/>
                <w:bCs w:val="0"/>
                <w:sz w:val="20"/>
                <w:szCs w:val="20"/>
              </w:rPr>
              <w:t>p</w:t>
            </w:r>
            <w:r w:rsidRPr="007B5BA2">
              <w:rPr>
                <w:b w:val="0"/>
                <w:bCs w:val="0"/>
                <w:sz w:val="20"/>
                <w:szCs w:val="20"/>
              </w:rPr>
              <w:t>rovider recommendation</w:t>
            </w:r>
            <w:r w:rsidR="00A00FE7" w:rsidRPr="007B5BA2">
              <w:rPr>
                <w:b w:val="0"/>
                <w:bCs w:val="0"/>
                <w:sz w:val="20"/>
                <w:szCs w:val="20"/>
              </w:rPr>
              <w:t>s, such as o</w:t>
            </w:r>
            <w:r w:rsidRPr="007B5BA2">
              <w:rPr>
                <w:b w:val="0"/>
                <w:bCs w:val="0"/>
                <w:sz w:val="20"/>
                <w:szCs w:val="20"/>
              </w:rPr>
              <w:t>pportunistic offer</w:t>
            </w:r>
            <w:r w:rsidR="00A00FE7" w:rsidRPr="007B5BA2">
              <w:rPr>
                <w:b w:val="0"/>
                <w:bCs w:val="0"/>
                <w:sz w:val="20"/>
                <w:szCs w:val="20"/>
              </w:rPr>
              <w:t>s</w:t>
            </w:r>
            <w:r w:rsidRPr="007B5BA2">
              <w:rPr>
                <w:b w:val="0"/>
                <w:bCs w:val="0"/>
                <w:sz w:val="20"/>
                <w:szCs w:val="20"/>
              </w:rPr>
              <w:t xml:space="preserve"> when </w:t>
            </w:r>
            <w:r w:rsidR="00A26D6A" w:rsidRPr="007B5BA2">
              <w:rPr>
                <w:b w:val="0"/>
                <w:bCs w:val="0"/>
                <w:sz w:val="20"/>
                <w:szCs w:val="20"/>
              </w:rPr>
              <w:t>people</w:t>
            </w:r>
            <w:r w:rsidR="00EE5197" w:rsidRPr="007B5BA2">
              <w:rPr>
                <w:b w:val="0"/>
                <w:bCs w:val="0"/>
                <w:sz w:val="20"/>
                <w:szCs w:val="20"/>
              </w:rPr>
              <w:t xml:space="preserve"> </w:t>
            </w:r>
            <w:r w:rsidRPr="007B5BA2">
              <w:rPr>
                <w:b w:val="0"/>
                <w:bCs w:val="0"/>
                <w:sz w:val="20"/>
                <w:szCs w:val="20"/>
              </w:rPr>
              <w:t>attend for other reason</w:t>
            </w:r>
            <w:r w:rsidR="0042153B" w:rsidRPr="007B5BA2">
              <w:rPr>
                <w:b w:val="0"/>
                <w:bCs w:val="0"/>
                <w:sz w:val="20"/>
                <w:szCs w:val="20"/>
              </w:rPr>
              <w:t>s</w:t>
            </w:r>
          </w:p>
          <w:p w14:paraId="11DF720D" w14:textId="5E4A8725" w:rsidR="00C87E7E" w:rsidRPr="007B5BA2" w:rsidRDefault="11602781" w:rsidP="005B294E">
            <w:pPr>
              <w:pStyle w:val="ListParagraph"/>
              <w:keepNext/>
              <w:keepLines/>
              <w:numPr>
                <w:ilvl w:val="0"/>
                <w:numId w:val="46"/>
              </w:numPr>
              <w:ind w:left="522"/>
              <w:rPr>
                <w:sz w:val="20"/>
                <w:szCs w:val="20"/>
              </w:rPr>
            </w:pPr>
            <w:r w:rsidRPr="007B5BA2">
              <w:rPr>
                <w:b w:val="0"/>
                <w:bCs w:val="0"/>
                <w:sz w:val="20"/>
                <w:szCs w:val="20"/>
              </w:rPr>
              <w:t>Talking about screening</w:t>
            </w:r>
            <w:r w:rsidR="008C15D1" w:rsidRPr="007B5BA2">
              <w:rPr>
                <w:b w:val="0"/>
                <w:bCs w:val="0"/>
                <w:sz w:val="20"/>
                <w:szCs w:val="20"/>
              </w:rPr>
              <w:t xml:space="preserve"> </w:t>
            </w:r>
            <w:r w:rsidR="00490250" w:rsidRPr="007B5BA2">
              <w:rPr>
                <w:b w:val="0"/>
                <w:bCs w:val="0"/>
                <w:sz w:val="20"/>
                <w:szCs w:val="20"/>
              </w:rPr>
              <w:t>–</w:t>
            </w:r>
            <w:r w:rsidR="23D39FCF" w:rsidRPr="007B5BA2">
              <w:rPr>
                <w:b w:val="0"/>
                <w:bCs w:val="0"/>
                <w:sz w:val="20"/>
                <w:szCs w:val="20"/>
              </w:rPr>
              <w:t xml:space="preserve"> </w:t>
            </w:r>
            <w:r w:rsidRPr="007B5BA2">
              <w:rPr>
                <w:b w:val="0"/>
                <w:bCs w:val="0"/>
                <w:sz w:val="20"/>
                <w:szCs w:val="20"/>
              </w:rPr>
              <w:t>normalis</w:t>
            </w:r>
            <w:r w:rsidR="7DE99DFA" w:rsidRPr="007B5BA2">
              <w:rPr>
                <w:b w:val="0"/>
                <w:bCs w:val="0"/>
                <w:sz w:val="20"/>
                <w:szCs w:val="20"/>
              </w:rPr>
              <w:t xml:space="preserve">ing </w:t>
            </w:r>
            <w:r w:rsidR="00490250" w:rsidRPr="007B5BA2">
              <w:rPr>
                <w:b w:val="0"/>
                <w:bCs w:val="0"/>
                <w:sz w:val="20"/>
                <w:szCs w:val="20"/>
              </w:rPr>
              <w:t xml:space="preserve">screening </w:t>
            </w:r>
            <w:r w:rsidR="7DE99DFA" w:rsidRPr="007B5BA2">
              <w:rPr>
                <w:b w:val="0"/>
                <w:bCs w:val="0"/>
                <w:sz w:val="20"/>
                <w:szCs w:val="20"/>
              </w:rPr>
              <w:t>among peers</w:t>
            </w:r>
            <w:r w:rsidR="00490250" w:rsidRPr="007B5BA2">
              <w:rPr>
                <w:b w:val="0"/>
                <w:bCs w:val="0"/>
                <w:sz w:val="20"/>
                <w:szCs w:val="20"/>
              </w:rPr>
              <w:t xml:space="preserve"> and</w:t>
            </w:r>
            <w:r w:rsidR="0DDEFCEF" w:rsidRPr="007B5BA2">
              <w:rPr>
                <w:b w:val="0"/>
                <w:bCs w:val="0"/>
                <w:sz w:val="20"/>
                <w:szCs w:val="20"/>
              </w:rPr>
              <w:t xml:space="preserve"> in community</w:t>
            </w:r>
          </w:p>
        </w:tc>
      </w:tr>
    </w:tbl>
    <w:p w14:paraId="11BA0C2F" w14:textId="77777777" w:rsidR="00450DA5" w:rsidRPr="009D7940" w:rsidRDefault="00450DA5" w:rsidP="05166CD2"/>
    <w:p w14:paraId="5A678B58" w14:textId="77777777" w:rsidR="0081402D" w:rsidRDefault="0081402D" w:rsidP="00946B5F">
      <w:pPr>
        <w:spacing w:line="259" w:lineRule="auto"/>
        <w:rPr>
          <w:rFonts w:eastAsia="Arial" w:cs="Arial"/>
        </w:rPr>
      </w:pPr>
    </w:p>
    <w:p w14:paraId="1D613491" w14:textId="73C31AEB" w:rsidR="00B44EB7" w:rsidRDefault="62F3661F" w:rsidP="00946B5F">
      <w:pPr>
        <w:spacing w:line="259" w:lineRule="auto"/>
        <w:rPr>
          <w:rFonts w:eastAsia="Arial" w:cs="Arial"/>
        </w:rPr>
      </w:pPr>
      <w:r w:rsidRPr="00946B5F">
        <w:rPr>
          <w:rFonts w:eastAsia="Arial" w:cs="Arial"/>
        </w:rPr>
        <w:t xml:space="preserve">From July 2022, </w:t>
      </w:r>
      <w:r w:rsidRPr="00946B5F" w:rsidDel="008F2162">
        <w:rPr>
          <w:rFonts w:eastAsia="Arial" w:cs="Arial"/>
        </w:rPr>
        <w:t xml:space="preserve">participants </w:t>
      </w:r>
      <w:r w:rsidRPr="00946B5F">
        <w:rPr>
          <w:rFonts w:eastAsia="Arial" w:cs="Arial"/>
        </w:rPr>
        <w:t xml:space="preserve">can choose screening </w:t>
      </w:r>
      <w:r w:rsidR="21A6846B" w:rsidRPr="00946B5F">
        <w:rPr>
          <w:rFonts w:eastAsia="Arial" w:cs="Arial"/>
        </w:rPr>
        <w:t>using</w:t>
      </w:r>
      <w:r w:rsidRPr="00946B5F">
        <w:rPr>
          <w:rFonts w:eastAsia="Arial" w:cs="Arial"/>
        </w:rPr>
        <w:t xml:space="preserve"> either </w:t>
      </w:r>
      <w:r w:rsidR="21A6846B" w:rsidRPr="00946B5F">
        <w:rPr>
          <w:rFonts w:eastAsia="Arial" w:cs="Arial"/>
        </w:rPr>
        <w:t xml:space="preserve">a </w:t>
      </w:r>
      <w:r w:rsidRPr="00946B5F">
        <w:rPr>
          <w:rFonts w:eastAsia="Arial" w:cs="Arial"/>
        </w:rPr>
        <w:t>clinician</w:t>
      </w:r>
      <w:r w:rsidR="00EC52D8">
        <w:rPr>
          <w:rFonts w:eastAsia="Arial" w:cs="Arial"/>
        </w:rPr>
        <w:t>-collected</w:t>
      </w:r>
      <w:r w:rsidRPr="00946B5F">
        <w:rPr>
          <w:rFonts w:eastAsia="Arial" w:cs="Arial"/>
        </w:rPr>
        <w:t xml:space="preserve"> or self-collected sample</w:t>
      </w:r>
      <w:r w:rsidR="1F65DF1D" w:rsidRPr="00946B5F">
        <w:rPr>
          <w:rFonts w:eastAsia="Arial" w:cs="Arial"/>
        </w:rPr>
        <w:t>.</w:t>
      </w:r>
    </w:p>
    <w:p w14:paraId="49881D63" w14:textId="77777777" w:rsidR="00B44EB7" w:rsidRDefault="00B44EB7" w:rsidP="00946B5F">
      <w:pPr>
        <w:spacing w:line="259" w:lineRule="auto"/>
        <w:rPr>
          <w:rFonts w:eastAsia="Arial" w:cs="Arial"/>
        </w:rPr>
      </w:pPr>
    </w:p>
    <w:p w14:paraId="49364EF9" w14:textId="5CDA3E32" w:rsidR="00EA2E9C" w:rsidRDefault="1F65DF1D" w:rsidP="00946B5F">
      <w:pPr>
        <w:spacing w:line="259" w:lineRule="auto"/>
        <w:rPr>
          <w:rFonts w:eastAsia="Arial" w:cs="Arial"/>
        </w:rPr>
      </w:pPr>
      <w:r w:rsidRPr="56E5CAED">
        <w:rPr>
          <w:rFonts w:eastAsia="Arial" w:cs="Arial"/>
        </w:rPr>
        <w:t>This has been widely found to be a key enable</w:t>
      </w:r>
      <w:r w:rsidR="3CCFF0DB" w:rsidRPr="56E5CAED">
        <w:rPr>
          <w:rFonts w:eastAsia="Arial" w:cs="Arial"/>
        </w:rPr>
        <w:t>r</w:t>
      </w:r>
      <w:r w:rsidRPr="56E5CAED">
        <w:rPr>
          <w:rFonts w:eastAsia="Arial" w:cs="Arial"/>
        </w:rPr>
        <w:t xml:space="preserve"> of screening</w:t>
      </w:r>
      <w:r w:rsidR="00014F1C" w:rsidRPr="56E5CAED">
        <w:rPr>
          <w:rFonts w:eastAsia="Arial" w:cs="Arial"/>
        </w:rPr>
        <w:t xml:space="preserve"> (16,11</w:t>
      </w:r>
      <w:r w:rsidR="00530CC9">
        <w:rPr>
          <w:rFonts w:eastAsia="Arial" w:cs="Arial"/>
        </w:rPr>
        <w:t>8</w:t>
      </w:r>
      <w:r w:rsidR="00014F1C" w:rsidRPr="56E5CAED">
        <w:rPr>
          <w:rFonts w:eastAsia="Arial" w:cs="Arial"/>
        </w:rPr>
        <w:t>)</w:t>
      </w:r>
      <w:r w:rsidR="003B67FB" w:rsidRPr="56E5CAED">
        <w:rPr>
          <w:rFonts w:eastAsia="Arial" w:cs="Arial"/>
        </w:rPr>
        <w:t xml:space="preserve"> </w:t>
      </w:r>
      <w:r w:rsidRPr="56E5CAED">
        <w:rPr>
          <w:rFonts w:eastAsia="Arial" w:cs="Arial"/>
        </w:rPr>
        <w:t>and has the p</w:t>
      </w:r>
      <w:r w:rsidR="62F3661F" w:rsidRPr="56E5CAED">
        <w:rPr>
          <w:rFonts w:eastAsia="Arial" w:cs="Arial"/>
        </w:rPr>
        <w:t>otential to address or reduce some</w:t>
      </w:r>
      <w:r w:rsidR="00F80EC4" w:rsidRPr="56E5CAED">
        <w:rPr>
          <w:rFonts w:eastAsia="Arial" w:cs="Arial"/>
        </w:rPr>
        <w:t xml:space="preserve"> </w:t>
      </w:r>
      <w:r w:rsidR="62F3661F" w:rsidRPr="56E5CAED">
        <w:rPr>
          <w:rFonts w:eastAsia="Arial" w:cs="Arial"/>
        </w:rPr>
        <w:t>known barriers</w:t>
      </w:r>
      <w:r w:rsidR="17B41E46" w:rsidRPr="56E5CAED">
        <w:rPr>
          <w:rFonts w:eastAsia="Arial" w:cs="Arial"/>
        </w:rPr>
        <w:t>.</w:t>
      </w:r>
      <w:r w:rsidR="730E6734" w:rsidRPr="56E5CAED">
        <w:rPr>
          <w:rFonts w:eastAsia="Arial" w:cs="Arial"/>
        </w:rPr>
        <w:t xml:space="preserve"> </w:t>
      </w:r>
    </w:p>
    <w:p w14:paraId="0396B95D" w14:textId="77777777" w:rsidR="00EA2E9C" w:rsidRDefault="00EA2E9C" w:rsidP="00946B5F">
      <w:pPr>
        <w:spacing w:line="259" w:lineRule="auto"/>
        <w:rPr>
          <w:rFonts w:eastAsia="Arial" w:cs="Arial"/>
        </w:rPr>
      </w:pPr>
    </w:p>
    <w:p w14:paraId="4494A003" w14:textId="77777777" w:rsidR="00EA2E9C" w:rsidRDefault="7E6F385E" w:rsidP="00946B5F">
      <w:pPr>
        <w:spacing w:line="259" w:lineRule="auto"/>
        <w:rPr>
          <w:rFonts w:eastAsia="Arial" w:cs="Arial"/>
        </w:rPr>
      </w:pPr>
      <w:r w:rsidRPr="00946B5F">
        <w:rPr>
          <w:rFonts w:eastAsia="Arial" w:cs="Arial"/>
        </w:rPr>
        <w:t xml:space="preserve">Self-collection at </w:t>
      </w:r>
      <w:r w:rsidR="1A291B99" w:rsidRPr="00946B5F">
        <w:rPr>
          <w:rFonts w:eastAsia="Arial" w:cs="Arial"/>
        </w:rPr>
        <w:t xml:space="preserve">the </w:t>
      </w:r>
      <w:r w:rsidRPr="00946B5F">
        <w:rPr>
          <w:rFonts w:eastAsia="Arial" w:cs="Arial"/>
        </w:rPr>
        <w:t>time of</w:t>
      </w:r>
      <w:r w:rsidR="1A291B99" w:rsidRPr="00946B5F">
        <w:rPr>
          <w:rFonts w:eastAsia="Arial" w:cs="Arial"/>
        </w:rPr>
        <w:t xml:space="preserve"> a</w:t>
      </w:r>
      <w:r w:rsidRPr="00946B5F">
        <w:rPr>
          <w:rFonts w:eastAsia="Arial" w:cs="Arial"/>
        </w:rPr>
        <w:t xml:space="preserve"> clinic visit is preferred, but self-collection can be done anywhere the healthcare professional ordering the test considers appropriate. </w:t>
      </w:r>
    </w:p>
    <w:p w14:paraId="3928C679" w14:textId="77777777" w:rsidR="00EA2E9C" w:rsidRDefault="00EA2E9C" w:rsidP="00946B5F">
      <w:pPr>
        <w:spacing w:line="259" w:lineRule="auto"/>
        <w:rPr>
          <w:rFonts w:eastAsia="Arial" w:cs="Arial"/>
        </w:rPr>
      </w:pPr>
    </w:p>
    <w:p w14:paraId="10790E03" w14:textId="77777777" w:rsidR="00EA2E9C" w:rsidRDefault="730E6734" w:rsidP="00946B5F">
      <w:pPr>
        <w:spacing w:line="259" w:lineRule="auto"/>
        <w:rPr>
          <w:rFonts w:eastAsia="Arial" w:cs="Arial"/>
        </w:rPr>
      </w:pPr>
      <w:r w:rsidRPr="00946B5F">
        <w:rPr>
          <w:rFonts w:eastAsia="Arial" w:cs="Arial"/>
        </w:rPr>
        <w:t>Th</w:t>
      </w:r>
      <w:r w:rsidR="0D65666F" w:rsidRPr="00946B5F">
        <w:rPr>
          <w:rFonts w:eastAsia="Arial" w:cs="Arial"/>
        </w:rPr>
        <w:t>e</w:t>
      </w:r>
      <w:r w:rsidRPr="00946B5F">
        <w:rPr>
          <w:rFonts w:eastAsia="Arial" w:cs="Arial"/>
        </w:rPr>
        <w:t xml:space="preserve"> f</w:t>
      </w:r>
      <w:r w:rsidR="62F3661F" w:rsidRPr="00946B5F">
        <w:rPr>
          <w:rFonts w:eastAsia="Arial" w:cs="Arial"/>
        </w:rPr>
        <w:t xml:space="preserve">lexibility </w:t>
      </w:r>
      <w:r w:rsidR="3DD8837D" w:rsidRPr="00946B5F">
        <w:rPr>
          <w:rFonts w:eastAsia="Arial" w:cs="Arial"/>
        </w:rPr>
        <w:t>provided</w:t>
      </w:r>
      <w:r w:rsidR="62F3661F" w:rsidRPr="00946B5F">
        <w:rPr>
          <w:rFonts w:eastAsia="Arial" w:cs="Arial"/>
        </w:rPr>
        <w:t xml:space="preserve"> by self-collection may enable </w:t>
      </w:r>
      <w:r w:rsidR="3AF57906" w:rsidRPr="00946B5F">
        <w:rPr>
          <w:rFonts w:eastAsia="Arial" w:cs="Arial"/>
        </w:rPr>
        <w:t xml:space="preserve">approaches </w:t>
      </w:r>
      <w:r w:rsidR="34E0FD81" w:rsidRPr="00946B5F">
        <w:rPr>
          <w:rFonts w:eastAsia="Arial" w:cs="Arial"/>
        </w:rPr>
        <w:t xml:space="preserve">tailored to specific communities (for example outreach) </w:t>
      </w:r>
      <w:r w:rsidR="7F8FBAEB" w:rsidRPr="00946B5F">
        <w:rPr>
          <w:rFonts w:eastAsia="Arial" w:cs="Arial"/>
        </w:rPr>
        <w:t xml:space="preserve">or </w:t>
      </w:r>
      <w:r w:rsidR="7E6F385E" w:rsidRPr="00946B5F">
        <w:rPr>
          <w:rFonts w:eastAsia="Arial" w:cs="Arial"/>
        </w:rPr>
        <w:t>areas (such as remote or very remote areas).</w:t>
      </w:r>
    </w:p>
    <w:p w14:paraId="00E182A1" w14:textId="77777777" w:rsidR="00EA2E9C" w:rsidRDefault="00EA2E9C" w:rsidP="00946B5F">
      <w:pPr>
        <w:spacing w:line="259" w:lineRule="auto"/>
        <w:rPr>
          <w:rFonts w:eastAsia="Arial" w:cs="Arial"/>
        </w:rPr>
      </w:pPr>
    </w:p>
    <w:p w14:paraId="5BA44A9A" w14:textId="4F0B0565" w:rsidR="009D7940" w:rsidRPr="00946B5F" w:rsidRDefault="62F3661F" w:rsidP="00946B5F">
      <w:pPr>
        <w:spacing w:line="259" w:lineRule="auto"/>
        <w:rPr>
          <w:rFonts w:eastAsia="Arial" w:cs="Arial"/>
        </w:rPr>
      </w:pPr>
      <w:r w:rsidRPr="56E5CAED">
        <w:rPr>
          <w:rFonts w:eastAsia="Arial" w:cs="Arial"/>
        </w:rPr>
        <w:t xml:space="preserve">Self-collection </w:t>
      </w:r>
      <w:r w:rsidR="0D65666F" w:rsidRPr="56E5CAED">
        <w:rPr>
          <w:rFonts w:eastAsia="Arial" w:cs="Arial"/>
        </w:rPr>
        <w:t xml:space="preserve">also </w:t>
      </w:r>
      <w:r w:rsidRPr="56E5CAED">
        <w:rPr>
          <w:rFonts w:eastAsia="Arial" w:cs="Arial"/>
        </w:rPr>
        <w:t>includes non-speculum collection of a lower vaginal swab by a clinician</w:t>
      </w:r>
      <w:r w:rsidR="00EA2E9C" w:rsidRPr="56E5CAED">
        <w:rPr>
          <w:rFonts w:eastAsia="Arial" w:cs="Arial"/>
        </w:rPr>
        <w:t>. This</w:t>
      </w:r>
      <w:r w:rsidR="0D65666F" w:rsidRPr="56E5CAED">
        <w:rPr>
          <w:rFonts w:eastAsia="Arial" w:cs="Arial"/>
        </w:rPr>
        <w:t xml:space="preserve"> has been found to be more acceptable than self-collection in some culturally and linguistically diverse communities in England</w:t>
      </w:r>
      <w:r w:rsidR="00940902" w:rsidRPr="56E5CAED">
        <w:rPr>
          <w:rFonts w:eastAsia="Arial" w:cs="Arial"/>
        </w:rPr>
        <w:t xml:space="preserve"> (11</w:t>
      </w:r>
      <w:r w:rsidR="00AD5576">
        <w:rPr>
          <w:rFonts w:eastAsia="Arial" w:cs="Arial"/>
        </w:rPr>
        <w:t>9</w:t>
      </w:r>
      <w:r w:rsidR="00940902" w:rsidRPr="56E5CAED">
        <w:rPr>
          <w:rFonts w:eastAsia="Arial" w:cs="Arial"/>
        </w:rPr>
        <w:t>)</w:t>
      </w:r>
      <w:r w:rsidR="0D65666F" w:rsidRPr="56E5CAED">
        <w:rPr>
          <w:rFonts w:eastAsia="Arial" w:cs="Arial"/>
        </w:rPr>
        <w:t>.</w:t>
      </w:r>
    </w:p>
    <w:p w14:paraId="7AAFCB8D" w14:textId="789B1067" w:rsidR="009D7940" w:rsidRPr="009D7940" w:rsidRDefault="009D7940" w:rsidP="05166CD2">
      <w:pPr>
        <w:rPr>
          <w:color w:val="000000" w:themeColor="text1"/>
          <w:szCs w:val="22"/>
        </w:rPr>
      </w:pPr>
    </w:p>
    <w:p w14:paraId="64379C72" w14:textId="19CFBA76" w:rsidR="006B51E1" w:rsidRDefault="006B51E1">
      <w:pPr>
        <w:rPr>
          <w:rFonts w:eastAsiaTheme="majorEastAsia" w:cstheme="majorBidi"/>
          <w:b/>
          <w:color w:val="0070C0"/>
          <w:sz w:val="24"/>
          <w:u w:val="single"/>
        </w:rPr>
      </w:pPr>
    </w:p>
    <w:p w14:paraId="31A19547" w14:textId="63BCFCB5" w:rsidR="00C760C5" w:rsidRDefault="00C760C5" w:rsidP="009D7940">
      <w:pPr>
        <w:pStyle w:val="Heading3"/>
      </w:pPr>
      <w:bookmarkStart w:id="120" w:name="_Toc103008638"/>
      <w:bookmarkStart w:id="121" w:name="_Toc103593625"/>
      <w:r>
        <w:t xml:space="preserve">Key issues for strategy development identified from </w:t>
      </w:r>
      <w:r w:rsidR="00143601">
        <w:t>screening</w:t>
      </w:r>
      <w:r>
        <w:t xml:space="preserve"> review</w:t>
      </w:r>
      <w:bookmarkEnd w:id="120"/>
      <w:bookmarkEnd w:id="121"/>
    </w:p>
    <w:p w14:paraId="5406CA5D" w14:textId="2D26CAE2" w:rsidR="009D7940" w:rsidRDefault="009D7940" w:rsidP="009D7940"/>
    <w:p w14:paraId="67AE05C1" w14:textId="60FAA6D9" w:rsidR="004F595E" w:rsidRPr="00F372C7" w:rsidRDefault="004F595E" w:rsidP="004F595E">
      <w:r>
        <w:t xml:space="preserve">From the </w:t>
      </w:r>
      <w:r w:rsidR="005D0301">
        <w:t>screening</w:t>
      </w:r>
      <w:r>
        <w:t xml:space="preserve"> review, the key issues for strategy development are as follows.</w:t>
      </w:r>
    </w:p>
    <w:p w14:paraId="444213CC" w14:textId="77777777" w:rsidR="004F595E" w:rsidRPr="009D7940" w:rsidRDefault="004F595E" w:rsidP="009D7940"/>
    <w:p w14:paraId="0F63DC26" w14:textId="4CC4894C" w:rsidR="00973F16" w:rsidRPr="00C50F71" w:rsidRDefault="2AA03435" w:rsidP="00C2347C">
      <w:pPr>
        <w:pStyle w:val="ListParagraph"/>
        <w:numPr>
          <w:ilvl w:val="0"/>
          <w:numId w:val="155"/>
        </w:numPr>
        <w:spacing w:line="259" w:lineRule="auto"/>
        <w:rPr>
          <w:b/>
        </w:rPr>
      </w:pPr>
      <w:r w:rsidRPr="00C50F71">
        <w:rPr>
          <w:b/>
        </w:rPr>
        <w:t xml:space="preserve"> </w:t>
      </w:r>
      <w:r w:rsidR="61EFD7C0" w:rsidRPr="00C50F71">
        <w:rPr>
          <w:b/>
        </w:rPr>
        <w:t>Data issues and gaps</w:t>
      </w:r>
    </w:p>
    <w:p w14:paraId="34A362CC" w14:textId="345C8147" w:rsidR="6E61DDFC" w:rsidRDefault="6E61DDFC" w:rsidP="6E61DDFC">
      <w:pPr>
        <w:rPr>
          <w:szCs w:val="22"/>
        </w:rPr>
      </w:pPr>
    </w:p>
    <w:p w14:paraId="3A80FDAC" w14:textId="2AD3FD34" w:rsidR="0DB915B3" w:rsidRDefault="00F84CE4" w:rsidP="00F84CE4">
      <w:pPr>
        <w:rPr>
          <w:lang w:val="en-GB"/>
        </w:rPr>
      </w:pPr>
      <w:r>
        <w:rPr>
          <w:lang w:val="en-GB"/>
        </w:rPr>
        <w:t>There is a c</w:t>
      </w:r>
      <w:r w:rsidR="6E3482DC" w:rsidRPr="00F84CE4">
        <w:rPr>
          <w:lang w:val="en-GB"/>
        </w:rPr>
        <w:t xml:space="preserve">urrent lack of precancer treatment data to inform </w:t>
      </w:r>
      <w:r w:rsidR="00297CAD">
        <w:rPr>
          <w:lang w:val="en-GB"/>
        </w:rPr>
        <w:t xml:space="preserve">the </w:t>
      </w:r>
      <w:r w:rsidR="6E3482DC" w:rsidRPr="00F84CE4">
        <w:rPr>
          <w:lang w:val="en-GB"/>
        </w:rPr>
        <w:t>90% treatment indicator</w:t>
      </w:r>
      <w:r w:rsidR="0091349D">
        <w:rPr>
          <w:lang w:val="en-GB"/>
        </w:rPr>
        <w:t>.</w:t>
      </w:r>
      <w:r w:rsidR="009C05A1">
        <w:rPr>
          <w:lang w:val="en-GB"/>
        </w:rPr>
        <w:t xml:space="preserve"> The dat</w:t>
      </w:r>
      <w:r w:rsidR="00111894">
        <w:rPr>
          <w:lang w:val="en-GB"/>
        </w:rPr>
        <w:t>a:</w:t>
      </w:r>
    </w:p>
    <w:p w14:paraId="7111E052" w14:textId="77777777" w:rsidR="0091349D" w:rsidRPr="00F84CE4" w:rsidRDefault="0091349D" w:rsidP="00C50F71">
      <w:pPr>
        <w:rPr>
          <w:rFonts w:eastAsia="Arial" w:cs="Arial"/>
          <w:color w:val="000000" w:themeColor="text1"/>
          <w:szCs w:val="22"/>
          <w:lang w:val="en-GB"/>
        </w:rPr>
      </w:pPr>
    </w:p>
    <w:p w14:paraId="305E7E38" w14:textId="67A56BD1" w:rsidR="0DB915B3" w:rsidRDefault="001B2203" w:rsidP="00C50F71">
      <w:pPr>
        <w:pStyle w:val="ListParagraph"/>
        <w:numPr>
          <w:ilvl w:val="0"/>
          <w:numId w:val="85"/>
        </w:numPr>
        <w:rPr>
          <w:color w:val="000000" w:themeColor="text1"/>
          <w:szCs w:val="22"/>
          <w:lang w:val="en-GB"/>
        </w:rPr>
      </w:pPr>
      <w:r>
        <w:rPr>
          <w:color w:val="000000" w:themeColor="text1"/>
          <w:lang w:val="en-GB"/>
        </w:rPr>
        <w:t>w</w:t>
      </w:r>
      <w:r w:rsidRPr="6E61DDFC">
        <w:rPr>
          <w:color w:val="000000" w:themeColor="text1"/>
          <w:lang w:val="en-GB"/>
        </w:rPr>
        <w:t xml:space="preserve">ill </w:t>
      </w:r>
      <w:r w:rsidR="6E3482DC" w:rsidRPr="6E61DDFC">
        <w:rPr>
          <w:color w:val="000000" w:themeColor="text1"/>
          <w:lang w:val="en-GB"/>
        </w:rPr>
        <w:t>rely on completeness of histopathology reporting</w:t>
      </w:r>
      <w:r w:rsidR="004D3CB6">
        <w:rPr>
          <w:color w:val="000000" w:themeColor="text1"/>
          <w:lang w:val="en-GB"/>
        </w:rPr>
        <w:t>,</w:t>
      </w:r>
      <w:r w:rsidR="6E3482DC" w:rsidRPr="6E61DDFC" w:rsidDel="004D3CB6">
        <w:rPr>
          <w:color w:val="000000" w:themeColor="text1"/>
          <w:lang w:val="en-GB"/>
        </w:rPr>
        <w:t xml:space="preserve"> </w:t>
      </w:r>
      <w:r w:rsidR="6E3482DC" w:rsidRPr="6E61DDFC">
        <w:rPr>
          <w:color w:val="000000" w:themeColor="text1"/>
          <w:lang w:val="en-GB"/>
        </w:rPr>
        <w:t>colposcopy reporting and supplementation with Medicare item numbers</w:t>
      </w:r>
    </w:p>
    <w:p w14:paraId="5BA28BAF" w14:textId="644BAFC1" w:rsidR="0DB915B3" w:rsidRDefault="001B2203" w:rsidP="00C50F71">
      <w:pPr>
        <w:pStyle w:val="ListParagraph"/>
        <w:numPr>
          <w:ilvl w:val="0"/>
          <w:numId w:val="85"/>
        </w:numPr>
        <w:rPr>
          <w:color w:val="000000" w:themeColor="text1"/>
          <w:szCs w:val="22"/>
          <w:lang w:val="en-GB"/>
        </w:rPr>
      </w:pPr>
      <w:r>
        <w:rPr>
          <w:color w:val="000000" w:themeColor="text1"/>
          <w:lang w:val="en-GB"/>
        </w:rPr>
        <w:t>n</w:t>
      </w:r>
      <w:r w:rsidRPr="6E61DDFC">
        <w:rPr>
          <w:color w:val="000000" w:themeColor="text1"/>
          <w:lang w:val="en-GB"/>
        </w:rPr>
        <w:t xml:space="preserve">eeds </w:t>
      </w:r>
      <w:r w:rsidR="6E3482DC" w:rsidRPr="6E61DDFC">
        <w:rPr>
          <w:color w:val="000000" w:themeColor="text1"/>
          <w:lang w:val="en-GB"/>
        </w:rPr>
        <w:t>full assessment of</w:t>
      </w:r>
      <w:r w:rsidR="00732300">
        <w:rPr>
          <w:color w:val="000000" w:themeColor="text1"/>
          <w:lang w:val="en-GB"/>
        </w:rPr>
        <w:t xml:space="preserve"> </w:t>
      </w:r>
      <w:r w:rsidR="6E3482DC" w:rsidRPr="6E61DDFC">
        <w:rPr>
          <w:color w:val="000000" w:themeColor="text1"/>
          <w:lang w:val="en-GB"/>
        </w:rPr>
        <w:t>quality, completeness and accuracy</w:t>
      </w:r>
      <w:r w:rsidR="004D3CB6">
        <w:rPr>
          <w:color w:val="000000" w:themeColor="text1"/>
          <w:lang w:val="en-GB"/>
        </w:rPr>
        <w:t>,</w:t>
      </w:r>
      <w:r w:rsidR="6E3482DC" w:rsidRPr="6E61DDFC">
        <w:rPr>
          <w:color w:val="000000" w:themeColor="text1"/>
          <w:lang w:val="en-GB"/>
        </w:rPr>
        <w:t xml:space="preserve"> and development of an ongoing reporting mechanism</w:t>
      </w:r>
    </w:p>
    <w:p w14:paraId="38C7AD49" w14:textId="77777777" w:rsidR="00297CAD" w:rsidRDefault="00297CAD" w:rsidP="0091349D">
      <w:pPr>
        <w:spacing w:line="259" w:lineRule="auto"/>
        <w:rPr>
          <w:lang w:val="en-GB"/>
        </w:rPr>
      </w:pPr>
    </w:p>
    <w:p w14:paraId="6193AECE" w14:textId="46A26205" w:rsidR="6252DD15" w:rsidRDefault="0091349D" w:rsidP="0091349D">
      <w:pPr>
        <w:spacing w:line="259" w:lineRule="auto"/>
        <w:rPr>
          <w:lang w:val="en-GB"/>
        </w:rPr>
      </w:pPr>
      <w:r>
        <w:rPr>
          <w:lang w:val="en-GB"/>
        </w:rPr>
        <w:t>There is a</w:t>
      </w:r>
      <w:r w:rsidR="44A24AAC" w:rsidRPr="0091349D" w:rsidDel="0091349D">
        <w:rPr>
          <w:lang w:val="en-GB"/>
        </w:rPr>
        <w:t xml:space="preserve"> </w:t>
      </w:r>
      <w:r w:rsidR="44A24AAC" w:rsidRPr="0091349D">
        <w:rPr>
          <w:lang w:val="en-GB"/>
        </w:rPr>
        <w:t>lack of reporting on screening program indicators by Indigenous status, CALD status, for those with a disability, by gender, for medically high risk</w:t>
      </w:r>
      <w:r w:rsidR="001D312C">
        <w:rPr>
          <w:lang w:val="en-GB"/>
        </w:rPr>
        <w:t>.</w:t>
      </w:r>
    </w:p>
    <w:p w14:paraId="0B4F0035" w14:textId="77777777" w:rsidR="001D312C" w:rsidRPr="0091349D" w:rsidRDefault="001D312C" w:rsidP="00C50F71">
      <w:pPr>
        <w:spacing w:line="259" w:lineRule="auto"/>
        <w:rPr>
          <w:rFonts w:eastAsia="Arial" w:cs="Arial"/>
          <w:color w:val="000000" w:themeColor="text1"/>
          <w:szCs w:val="22"/>
          <w:lang w:val="en-GB"/>
        </w:rPr>
      </w:pPr>
    </w:p>
    <w:p w14:paraId="08BBC46A" w14:textId="77777777" w:rsidR="00CB638C" w:rsidRDefault="2890E328" w:rsidP="00CB638C">
      <w:pPr>
        <w:spacing w:line="259" w:lineRule="auto"/>
        <w:rPr>
          <w:rFonts w:eastAsia="Calibri Light" w:cs="Arial"/>
          <w:b/>
          <w:bCs/>
        </w:rPr>
      </w:pPr>
      <w:r w:rsidRPr="00C50F71">
        <w:rPr>
          <w:rFonts w:eastAsia="Calibri Light" w:cs="Arial"/>
          <w:b/>
        </w:rPr>
        <w:t xml:space="preserve">Aboriginal and Torres Strait </w:t>
      </w:r>
      <w:r w:rsidR="00B45001" w:rsidRPr="00C50F71">
        <w:rPr>
          <w:rFonts w:eastAsia="Calibri Light" w:cs="Arial"/>
          <w:b/>
        </w:rPr>
        <w:t>Islander people</w:t>
      </w:r>
    </w:p>
    <w:p w14:paraId="72EB987C" w14:textId="77777777" w:rsidR="00CB638C" w:rsidRDefault="00CB638C" w:rsidP="00CB638C">
      <w:pPr>
        <w:spacing w:line="259" w:lineRule="auto"/>
        <w:rPr>
          <w:rFonts w:eastAsia="Calibri Light" w:cs="Arial"/>
          <w:b/>
          <w:bCs/>
        </w:rPr>
      </w:pPr>
    </w:p>
    <w:p w14:paraId="1CB8BE1C" w14:textId="3DE7E172" w:rsidR="6252DD15" w:rsidRPr="00CB638C" w:rsidRDefault="2890E328" w:rsidP="00C50F71">
      <w:pPr>
        <w:spacing w:line="259" w:lineRule="auto"/>
        <w:rPr>
          <w:color w:val="000000" w:themeColor="text1"/>
          <w:szCs w:val="22"/>
        </w:rPr>
      </w:pPr>
      <w:r w:rsidRPr="00CB638C">
        <w:rPr>
          <w:rFonts w:eastAsia="Calibri Light" w:cs="Arial"/>
        </w:rPr>
        <w:t xml:space="preserve">Indigenous status </w:t>
      </w:r>
      <w:r w:rsidR="001D312C" w:rsidRPr="00CB638C">
        <w:rPr>
          <w:rFonts w:eastAsia="Calibri Light" w:cs="Arial"/>
        </w:rPr>
        <w:t xml:space="preserve">is around </w:t>
      </w:r>
      <w:r w:rsidRPr="00CB638C">
        <w:rPr>
          <w:rFonts w:eastAsia="Calibri Light" w:cs="Arial"/>
        </w:rPr>
        <w:t>70% complete, preventing participation reporting</w:t>
      </w:r>
      <w:r w:rsidR="00C92B74" w:rsidRPr="00CB638C">
        <w:rPr>
          <w:rFonts w:eastAsia="Calibri Light" w:cs="Arial"/>
        </w:rPr>
        <w:t>; however,</w:t>
      </w:r>
      <w:r w:rsidRPr="00CB638C" w:rsidDel="00C92B74">
        <w:rPr>
          <w:rFonts w:eastAsia="Calibri Light" w:cs="Arial"/>
        </w:rPr>
        <w:t xml:space="preserve"> </w:t>
      </w:r>
      <w:r w:rsidRPr="00CB638C">
        <w:rPr>
          <w:rFonts w:eastAsia="Calibri Light" w:cs="Arial"/>
        </w:rPr>
        <w:t>other indicators could feasibly be reported with cautious interpretation</w:t>
      </w:r>
      <w:r w:rsidR="00C2347C">
        <w:rPr>
          <w:rFonts w:eastAsia="Calibri Light" w:cs="Arial"/>
        </w:rPr>
        <w:t>.</w:t>
      </w:r>
    </w:p>
    <w:p w14:paraId="28E8656F" w14:textId="77777777" w:rsidR="00CB638C" w:rsidRDefault="00CB638C" w:rsidP="00CB638C">
      <w:pPr>
        <w:spacing w:line="259" w:lineRule="auto"/>
        <w:rPr>
          <w:rFonts w:eastAsia="Calibri Light" w:cs="Arial"/>
          <w:b/>
          <w:bCs/>
        </w:rPr>
      </w:pPr>
    </w:p>
    <w:p w14:paraId="53B434A5" w14:textId="391140E4" w:rsidR="6252DD15" w:rsidRDefault="2890E328" w:rsidP="00CB638C">
      <w:pPr>
        <w:spacing w:line="259" w:lineRule="auto"/>
        <w:rPr>
          <w:rFonts w:eastAsia="Calibri Light" w:cs="Arial"/>
          <w:b/>
          <w:bCs/>
        </w:rPr>
      </w:pPr>
      <w:r w:rsidRPr="00CA3CEA">
        <w:rPr>
          <w:rFonts w:eastAsia="Calibri Light" w:cs="Arial"/>
          <w:b/>
        </w:rPr>
        <w:t>Measures of cultural and linguistic diversity</w:t>
      </w:r>
    </w:p>
    <w:p w14:paraId="65F34544" w14:textId="77777777" w:rsidR="00CB638C" w:rsidRPr="00CA3CEA" w:rsidRDefault="00CB638C" w:rsidP="00C2347C">
      <w:pPr>
        <w:spacing w:line="259" w:lineRule="auto"/>
        <w:rPr>
          <w:b/>
          <w:color w:val="000000" w:themeColor="text1"/>
          <w:szCs w:val="22"/>
        </w:rPr>
      </w:pPr>
    </w:p>
    <w:p w14:paraId="314DD41A" w14:textId="77777777" w:rsidR="001C11E3" w:rsidRPr="00CA3CEA" w:rsidRDefault="2036AE06" w:rsidP="00CA3CEA">
      <w:pPr>
        <w:pStyle w:val="ListParagraph"/>
        <w:numPr>
          <w:ilvl w:val="0"/>
          <w:numId w:val="85"/>
        </w:numPr>
        <w:spacing w:line="259" w:lineRule="auto"/>
        <w:rPr>
          <w:color w:val="000000" w:themeColor="text1"/>
          <w:szCs w:val="22"/>
        </w:rPr>
      </w:pPr>
      <w:r w:rsidRPr="6E61DDFC">
        <w:t>Country of birth does not completely capture cultu</w:t>
      </w:r>
      <w:r w:rsidR="5AE7C3F4" w:rsidRPr="6E61DDFC">
        <w:t>ral and linguistic diversity</w:t>
      </w:r>
    </w:p>
    <w:p w14:paraId="391788AB" w14:textId="1BC17C56" w:rsidR="6252DD15" w:rsidRPr="00E815A0" w:rsidRDefault="001C11E3" w:rsidP="00CA3CEA">
      <w:pPr>
        <w:pStyle w:val="ListParagraph"/>
        <w:numPr>
          <w:ilvl w:val="0"/>
          <w:numId w:val="85"/>
        </w:numPr>
        <w:spacing w:line="259" w:lineRule="auto"/>
        <w:rPr>
          <w:color w:val="000000" w:themeColor="text1"/>
          <w:szCs w:val="22"/>
        </w:rPr>
      </w:pPr>
      <w:r>
        <w:t>Country of birth does not capture</w:t>
      </w:r>
      <w:r w:rsidR="5AE7C3F4" w:rsidRPr="6E61DDFC">
        <w:t xml:space="preserve"> aspects important to communication</w:t>
      </w:r>
      <w:r w:rsidR="00F74FB9">
        <w:t>,</w:t>
      </w:r>
      <w:r w:rsidR="5AE7C3F4" w:rsidRPr="6E61DDFC">
        <w:t xml:space="preserve"> such as proficiency in English</w:t>
      </w:r>
      <w:r w:rsidR="00CB638C">
        <w:t xml:space="preserve"> or</w:t>
      </w:r>
      <w:r w:rsidR="5AE7C3F4" w:rsidRPr="00E815A0" w:rsidDel="00F74FB9">
        <w:t xml:space="preserve"> </w:t>
      </w:r>
      <w:r w:rsidR="0F83AA95" w:rsidRPr="00E815A0">
        <w:t>cultural beliefs</w:t>
      </w:r>
    </w:p>
    <w:p w14:paraId="27098302" w14:textId="6944E675" w:rsidR="6252DD15" w:rsidRDefault="2890E328" w:rsidP="00CA3CEA">
      <w:pPr>
        <w:pStyle w:val="ListParagraph"/>
        <w:numPr>
          <w:ilvl w:val="0"/>
          <w:numId w:val="85"/>
        </w:numPr>
        <w:spacing w:line="259" w:lineRule="auto"/>
        <w:rPr>
          <w:color w:val="000000" w:themeColor="text1"/>
          <w:szCs w:val="22"/>
        </w:rPr>
      </w:pPr>
      <w:r w:rsidRPr="6E61DDFC">
        <w:rPr>
          <w:rFonts w:eastAsia="Calibri Light" w:cs="Arial"/>
        </w:rPr>
        <w:t>Country of birth</w:t>
      </w:r>
      <w:r w:rsidR="00190E2B">
        <w:rPr>
          <w:rFonts w:eastAsia="Calibri Light" w:cs="Arial"/>
        </w:rPr>
        <w:t xml:space="preserve"> and</w:t>
      </w:r>
      <w:r w:rsidRPr="6E61DDFC">
        <w:rPr>
          <w:rFonts w:eastAsia="Calibri Light" w:cs="Arial"/>
        </w:rPr>
        <w:t xml:space="preserve"> language spoken at home are </w:t>
      </w:r>
      <w:r w:rsidR="5A5A94FC" w:rsidRPr="6E61DDFC">
        <w:rPr>
          <w:rFonts w:eastAsia="Calibri Light" w:cs="Arial"/>
        </w:rPr>
        <w:t>fields within the</w:t>
      </w:r>
      <w:r w:rsidRPr="6E61DDFC">
        <w:rPr>
          <w:rFonts w:eastAsia="Calibri Light" w:cs="Arial"/>
        </w:rPr>
        <w:t xml:space="preserve"> NCSR</w:t>
      </w:r>
      <w:r w:rsidR="5A5A94FC" w:rsidRPr="6E61DDFC">
        <w:rPr>
          <w:rFonts w:eastAsia="Calibri Light" w:cs="Arial"/>
        </w:rPr>
        <w:t xml:space="preserve"> but are extremely incomplete </w:t>
      </w:r>
    </w:p>
    <w:p w14:paraId="4470C3D6" w14:textId="58BD55F2" w:rsidR="6252DD15" w:rsidRDefault="326FE8BA" w:rsidP="00CA3CEA">
      <w:pPr>
        <w:pStyle w:val="ListParagraph"/>
        <w:numPr>
          <w:ilvl w:val="0"/>
          <w:numId w:val="85"/>
        </w:numPr>
        <w:spacing w:line="259" w:lineRule="auto"/>
        <w:rPr>
          <w:color w:val="000000" w:themeColor="text1"/>
          <w:szCs w:val="22"/>
        </w:rPr>
      </w:pPr>
      <w:r w:rsidRPr="6E61DDFC">
        <w:rPr>
          <w:rFonts w:eastAsia="Calibri Light" w:cs="Arial"/>
        </w:rPr>
        <w:t>Difficulty speaking English and interpreter</w:t>
      </w:r>
      <w:r w:rsidR="005F02FE">
        <w:rPr>
          <w:rFonts w:eastAsia="Calibri Light" w:cs="Arial"/>
        </w:rPr>
        <w:t>-</w:t>
      </w:r>
      <w:r w:rsidRPr="6E61DDFC">
        <w:rPr>
          <w:rFonts w:eastAsia="Calibri Light" w:cs="Arial"/>
        </w:rPr>
        <w:t xml:space="preserve">required </w:t>
      </w:r>
      <w:r w:rsidR="7C1F182F" w:rsidRPr="6E61DDFC">
        <w:rPr>
          <w:rFonts w:eastAsia="Calibri Light" w:cs="Arial"/>
        </w:rPr>
        <w:t xml:space="preserve">information </w:t>
      </w:r>
      <w:r w:rsidRPr="6E61DDFC">
        <w:rPr>
          <w:rFonts w:eastAsia="Calibri Light" w:cs="Arial"/>
        </w:rPr>
        <w:t>is</w:t>
      </w:r>
      <w:r w:rsidR="7C1F182F" w:rsidRPr="6E61DDFC">
        <w:rPr>
          <w:rFonts w:eastAsia="Calibri Light" w:cs="Arial"/>
        </w:rPr>
        <w:t xml:space="preserve"> recorded on the NCSR </w:t>
      </w:r>
      <w:r w:rsidR="2890E328" w:rsidRPr="6E61DDFC">
        <w:rPr>
          <w:rFonts w:eastAsia="Calibri Light" w:cs="Arial"/>
        </w:rPr>
        <w:t xml:space="preserve">for </w:t>
      </w:r>
      <w:r w:rsidR="2890E328" w:rsidRPr="00CA3CEA">
        <w:rPr>
          <w:rFonts w:eastAsia="Calibri Light" w:cs="Arial"/>
        </w:rPr>
        <w:t>bowel only</w:t>
      </w:r>
      <w:r w:rsidR="2890E328" w:rsidRPr="6E61DDFC">
        <w:rPr>
          <w:rFonts w:eastAsia="Calibri Light" w:cs="Arial"/>
        </w:rPr>
        <w:t xml:space="preserve"> (complete</w:t>
      </w:r>
      <w:r w:rsidR="7C1F182F" w:rsidRPr="6E61DDFC">
        <w:rPr>
          <w:rFonts w:eastAsia="Calibri Light" w:cs="Arial"/>
        </w:rPr>
        <w:t>ness and sensitivity of this measure is unknown</w:t>
      </w:r>
      <w:r w:rsidR="3C4ECC3A" w:rsidRPr="6E61DDFC">
        <w:rPr>
          <w:rFonts w:eastAsia="Calibri Light" w:cs="Arial"/>
        </w:rPr>
        <w:t xml:space="preserve">; </w:t>
      </w:r>
      <w:r w:rsidR="00D146AA">
        <w:rPr>
          <w:rFonts w:eastAsia="Calibri Light" w:cs="Arial"/>
        </w:rPr>
        <w:t xml:space="preserve">it is </w:t>
      </w:r>
      <w:r w:rsidR="3C4ECC3A" w:rsidRPr="6E61DDFC">
        <w:rPr>
          <w:rFonts w:eastAsia="Calibri Light" w:cs="Arial"/>
        </w:rPr>
        <w:t xml:space="preserve">presumably unavailable for people aged </w:t>
      </w:r>
      <w:r w:rsidR="002321CD">
        <w:rPr>
          <w:rFonts w:eastAsia="Calibri Light" w:cs="Arial"/>
        </w:rPr>
        <w:t>under</w:t>
      </w:r>
      <w:r w:rsidR="3C4ECC3A" w:rsidRPr="6E61DDFC">
        <w:rPr>
          <w:rFonts w:eastAsia="Calibri Light" w:cs="Arial"/>
        </w:rPr>
        <w:t xml:space="preserve"> 50 who are not eligible for bowel screening</w:t>
      </w:r>
      <w:r w:rsidR="2890E328" w:rsidRPr="6E61DDFC">
        <w:rPr>
          <w:rFonts w:eastAsia="Calibri Light" w:cs="Arial"/>
        </w:rPr>
        <w:t>)</w:t>
      </w:r>
    </w:p>
    <w:p w14:paraId="270A463C" w14:textId="7B55B55C" w:rsidR="00CB638C" w:rsidRPr="00CA3CEA" w:rsidRDefault="2890E328" w:rsidP="00CA3CEA">
      <w:pPr>
        <w:pStyle w:val="ListParagraph"/>
        <w:numPr>
          <w:ilvl w:val="0"/>
          <w:numId w:val="85"/>
        </w:numPr>
        <w:spacing w:line="259" w:lineRule="auto"/>
        <w:rPr>
          <w:color w:val="000000" w:themeColor="text1"/>
          <w:szCs w:val="22"/>
        </w:rPr>
      </w:pPr>
      <w:r w:rsidRPr="6E61DDFC">
        <w:rPr>
          <w:rFonts w:eastAsia="Calibri Light" w:cs="Arial"/>
        </w:rPr>
        <w:t xml:space="preserve">Other Census measures </w:t>
      </w:r>
      <w:r w:rsidR="51BDF403" w:rsidRPr="6E61DDFC">
        <w:rPr>
          <w:rFonts w:eastAsia="Calibri Light" w:cs="Arial"/>
        </w:rPr>
        <w:t xml:space="preserve">of cultural diversity </w:t>
      </w:r>
      <w:r w:rsidR="38C16F92" w:rsidRPr="6E61DDFC">
        <w:rPr>
          <w:rFonts w:eastAsia="Calibri Light" w:cs="Arial"/>
        </w:rPr>
        <w:t xml:space="preserve">which are </w:t>
      </w:r>
      <w:r w:rsidRPr="6E61DDFC">
        <w:rPr>
          <w:rFonts w:eastAsia="Calibri Light" w:cs="Arial"/>
        </w:rPr>
        <w:t xml:space="preserve">not on </w:t>
      </w:r>
      <w:r w:rsidR="5A5A94FC" w:rsidRPr="6E61DDFC">
        <w:rPr>
          <w:rFonts w:eastAsia="Calibri Light" w:cs="Arial"/>
        </w:rPr>
        <w:t xml:space="preserve">the </w:t>
      </w:r>
      <w:r w:rsidRPr="6E61DDFC">
        <w:rPr>
          <w:rFonts w:eastAsia="Calibri Light" w:cs="Arial"/>
        </w:rPr>
        <w:t>NCSR</w:t>
      </w:r>
      <w:r w:rsidR="5A5A94FC" w:rsidRPr="6E61DDFC">
        <w:rPr>
          <w:rFonts w:eastAsia="Calibri Light" w:cs="Arial"/>
        </w:rPr>
        <w:t xml:space="preserve"> include</w:t>
      </w:r>
      <w:r w:rsidRPr="6E61DDFC">
        <w:rPr>
          <w:rFonts w:eastAsia="Calibri Light" w:cs="Arial"/>
        </w:rPr>
        <w:t xml:space="preserve"> Australian citizenship, </w:t>
      </w:r>
      <w:r w:rsidR="009A259B">
        <w:rPr>
          <w:rFonts w:eastAsia="Calibri Light" w:cs="Arial"/>
        </w:rPr>
        <w:t>y</w:t>
      </w:r>
      <w:r w:rsidR="009A259B" w:rsidRPr="6E61DDFC">
        <w:rPr>
          <w:rFonts w:eastAsia="Calibri Light" w:cs="Arial"/>
        </w:rPr>
        <w:t xml:space="preserve">ear </w:t>
      </w:r>
      <w:r w:rsidRPr="6E61DDFC">
        <w:rPr>
          <w:rFonts w:eastAsia="Calibri Light" w:cs="Arial"/>
        </w:rPr>
        <w:t xml:space="preserve">of arrival in Australia, </w:t>
      </w:r>
      <w:r w:rsidR="009A259B">
        <w:rPr>
          <w:rFonts w:eastAsia="Calibri Light" w:cs="Arial"/>
        </w:rPr>
        <w:t>c</w:t>
      </w:r>
      <w:r w:rsidR="009A259B" w:rsidRPr="6E61DDFC">
        <w:rPr>
          <w:rFonts w:eastAsia="Calibri Light" w:cs="Arial"/>
        </w:rPr>
        <w:t xml:space="preserve">ountry </w:t>
      </w:r>
      <w:r w:rsidRPr="6E61DDFC">
        <w:rPr>
          <w:rFonts w:eastAsia="Calibri Light" w:cs="Arial"/>
        </w:rPr>
        <w:t xml:space="preserve">of birth of parents, </w:t>
      </w:r>
      <w:r w:rsidR="009A259B">
        <w:rPr>
          <w:rFonts w:eastAsia="Calibri Light" w:cs="Arial"/>
        </w:rPr>
        <w:t>p</w:t>
      </w:r>
      <w:r w:rsidR="009A259B" w:rsidRPr="6E61DDFC">
        <w:rPr>
          <w:rFonts w:eastAsia="Calibri Light" w:cs="Arial"/>
        </w:rPr>
        <w:t xml:space="preserve">roficiency </w:t>
      </w:r>
      <w:r w:rsidRPr="6E61DDFC">
        <w:rPr>
          <w:rFonts w:eastAsia="Calibri Light" w:cs="Arial"/>
        </w:rPr>
        <w:t xml:space="preserve">in spoken English, </w:t>
      </w:r>
      <w:r w:rsidR="00BB4B53">
        <w:rPr>
          <w:rFonts w:eastAsia="Calibri Light" w:cs="Arial"/>
        </w:rPr>
        <w:t>a</w:t>
      </w:r>
      <w:r w:rsidR="00BB4B53" w:rsidRPr="6E61DDFC">
        <w:rPr>
          <w:rFonts w:eastAsia="Calibri Light" w:cs="Arial"/>
        </w:rPr>
        <w:t>ncestry</w:t>
      </w:r>
      <w:r w:rsidRPr="6E61DDFC">
        <w:rPr>
          <w:rFonts w:eastAsia="Calibri Light" w:cs="Arial"/>
        </w:rPr>
        <w:t xml:space="preserve"> </w:t>
      </w:r>
      <w:r w:rsidR="5A5A94FC" w:rsidRPr="6E61DDFC">
        <w:rPr>
          <w:rFonts w:eastAsia="Calibri Light" w:cs="Arial"/>
        </w:rPr>
        <w:t xml:space="preserve">and </w:t>
      </w:r>
      <w:r w:rsidR="00BB4B53">
        <w:rPr>
          <w:rFonts w:eastAsia="Calibri Light" w:cs="Arial"/>
        </w:rPr>
        <w:t>r</w:t>
      </w:r>
      <w:r w:rsidR="00BB4B53" w:rsidRPr="6E61DDFC">
        <w:rPr>
          <w:rFonts w:eastAsia="Calibri Light" w:cs="Arial"/>
        </w:rPr>
        <w:t xml:space="preserve">eligious </w:t>
      </w:r>
      <w:r w:rsidRPr="6E61DDFC">
        <w:rPr>
          <w:rFonts w:eastAsia="Calibri Light" w:cs="Arial"/>
        </w:rPr>
        <w:t>affiliation</w:t>
      </w:r>
      <w:r w:rsidR="00CB638C">
        <w:rPr>
          <w:rFonts w:eastAsia="Calibri Light" w:cs="Arial"/>
        </w:rPr>
        <w:t>.</w:t>
      </w:r>
    </w:p>
    <w:p w14:paraId="3F202E71" w14:textId="34C93BDC" w:rsidR="6252DD15" w:rsidRPr="00CB638C" w:rsidRDefault="2890E328" w:rsidP="00CA3CEA">
      <w:pPr>
        <w:spacing w:line="259" w:lineRule="auto"/>
        <w:rPr>
          <w:color w:val="000000" w:themeColor="text1"/>
          <w:szCs w:val="22"/>
        </w:rPr>
      </w:pPr>
      <w:r w:rsidRPr="00CB638C">
        <w:rPr>
          <w:rFonts w:eastAsia="Calibri Light" w:cs="Arial"/>
        </w:rPr>
        <w:lastRenderedPageBreak/>
        <w:t xml:space="preserve"> </w:t>
      </w:r>
    </w:p>
    <w:p w14:paraId="51BD6B9C" w14:textId="261FF623" w:rsidR="00CB638C" w:rsidRPr="00CA3CEA" w:rsidRDefault="2890E328" w:rsidP="00CB638C">
      <w:pPr>
        <w:spacing w:line="259" w:lineRule="auto"/>
        <w:rPr>
          <w:rFonts w:eastAsia="Calibri Light" w:cs="Arial"/>
          <w:b/>
        </w:rPr>
      </w:pPr>
      <w:r w:rsidRPr="00CA3CEA">
        <w:rPr>
          <w:rFonts w:eastAsia="Calibri Light" w:cs="Arial"/>
          <w:b/>
        </w:rPr>
        <w:t>Gender v</w:t>
      </w:r>
      <w:r w:rsidR="00E84551">
        <w:rPr>
          <w:rFonts w:eastAsia="Calibri Light" w:cs="Arial"/>
          <w:b/>
          <w:bCs/>
        </w:rPr>
        <w:t>ersu</w:t>
      </w:r>
      <w:r w:rsidRPr="00CA3CEA">
        <w:rPr>
          <w:rFonts w:eastAsia="Calibri Light" w:cs="Arial"/>
          <w:b/>
        </w:rPr>
        <w:t>s sex</w:t>
      </w:r>
    </w:p>
    <w:p w14:paraId="63175557" w14:textId="77777777" w:rsidR="00CB638C" w:rsidRDefault="00CB638C" w:rsidP="00CB638C">
      <w:pPr>
        <w:spacing w:line="259" w:lineRule="auto"/>
        <w:rPr>
          <w:rFonts w:eastAsia="Calibri Light" w:cs="Arial"/>
        </w:rPr>
      </w:pPr>
    </w:p>
    <w:p w14:paraId="096A4E27" w14:textId="71485FA1" w:rsidR="6252DD15" w:rsidRPr="00CB638C" w:rsidRDefault="0047032B" w:rsidP="00CA3CEA">
      <w:pPr>
        <w:spacing w:line="259" w:lineRule="auto"/>
        <w:rPr>
          <w:color w:val="000000" w:themeColor="text1"/>
          <w:szCs w:val="22"/>
        </w:rPr>
      </w:pPr>
      <w:r>
        <w:rPr>
          <w:rFonts w:eastAsia="Calibri Light" w:cs="Arial"/>
        </w:rPr>
        <w:t>G</w:t>
      </w:r>
      <w:r w:rsidR="2890E328" w:rsidRPr="00CB638C">
        <w:rPr>
          <w:rFonts w:eastAsia="Calibri Light" w:cs="Arial"/>
        </w:rPr>
        <w:t xml:space="preserve">ender </w:t>
      </w:r>
      <w:r w:rsidR="78DE68A4" w:rsidRPr="00CB638C">
        <w:rPr>
          <w:rFonts w:eastAsia="Calibri Light" w:cs="Arial"/>
        </w:rPr>
        <w:t xml:space="preserve">is recorded </w:t>
      </w:r>
      <w:r w:rsidR="2890E328" w:rsidRPr="00CB638C">
        <w:rPr>
          <w:rFonts w:eastAsia="Calibri Light" w:cs="Arial"/>
        </w:rPr>
        <w:t>on NSCR</w:t>
      </w:r>
      <w:r w:rsidR="0058707A">
        <w:rPr>
          <w:rFonts w:eastAsia="Calibri Light" w:cs="Arial"/>
        </w:rPr>
        <w:t>,</w:t>
      </w:r>
      <w:r w:rsidR="2890E328" w:rsidRPr="00CB638C">
        <w:rPr>
          <w:rFonts w:eastAsia="Calibri Light" w:cs="Arial"/>
        </w:rPr>
        <w:t xml:space="preserve"> but </w:t>
      </w:r>
      <w:r w:rsidR="78DE68A4" w:rsidRPr="00CB638C">
        <w:rPr>
          <w:rFonts w:eastAsia="Calibri Light" w:cs="Arial"/>
        </w:rPr>
        <w:t>accuracy is unknown</w:t>
      </w:r>
      <w:r w:rsidR="0058707A">
        <w:rPr>
          <w:rFonts w:eastAsia="Calibri Light" w:cs="Arial"/>
        </w:rPr>
        <w:t>. P</w:t>
      </w:r>
      <w:r w:rsidR="7B2E3CA9" w:rsidRPr="00CB638C">
        <w:rPr>
          <w:rFonts w:eastAsia="Calibri Light" w:cs="Arial"/>
        </w:rPr>
        <w:t xml:space="preserve">opulation by </w:t>
      </w:r>
      <w:r w:rsidR="5A00DC92" w:rsidRPr="00CB638C">
        <w:rPr>
          <w:rFonts w:eastAsia="Calibri Light" w:cs="Arial"/>
        </w:rPr>
        <w:t xml:space="preserve">identified gender is </w:t>
      </w:r>
      <w:r w:rsidR="2890E328" w:rsidRPr="00CB638C">
        <w:rPr>
          <w:rFonts w:eastAsia="Calibri Light" w:cs="Arial"/>
        </w:rPr>
        <w:t xml:space="preserve">not </w:t>
      </w:r>
      <w:r w:rsidR="5A00DC92" w:rsidRPr="00CB638C">
        <w:rPr>
          <w:rFonts w:eastAsia="Calibri Light" w:cs="Arial"/>
        </w:rPr>
        <w:t xml:space="preserve">recorded on the </w:t>
      </w:r>
      <w:r w:rsidR="2890E328" w:rsidRPr="00CB638C">
        <w:rPr>
          <w:rFonts w:eastAsia="Calibri Light" w:cs="Arial"/>
        </w:rPr>
        <w:t>Census</w:t>
      </w:r>
      <w:r w:rsidR="5A00DC92" w:rsidRPr="00CB638C">
        <w:rPr>
          <w:rFonts w:eastAsia="Calibri Light" w:cs="Arial"/>
        </w:rPr>
        <w:t>, meaning a population denominator is not available to estimate screening participation</w:t>
      </w:r>
      <w:r w:rsidR="0058707A">
        <w:rPr>
          <w:rFonts w:eastAsia="Calibri Light" w:cs="Arial"/>
        </w:rPr>
        <w:t>.</w:t>
      </w:r>
    </w:p>
    <w:p w14:paraId="5898B8E3" w14:textId="10D08A5F" w:rsidR="007A64EB" w:rsidRDefault="007A64EB">
      <w:pPr>
        <w:rPr>
          <w:rFonts w:eastAsia="Calibri Light" w:cs="Arial"/>
          <w:b/>
        </w:rPr>
      </w:pPr>
    </w:p>
    <w:p w14:paraId="7874FEB3" w14:textId="1BE91A0A" w:rsidR="00243DBA" w:rsidRPr="00CA3CEA" w:rsidRDefault="0260FD9B" w:rsidP="00CB638C">
      <w:pPr>
        <w:spacing w:line="259" w:lineRule="auto"/>
        <w:rPr>
          <w:rFonts w:eastAsia="Calibri Light" w:cs="Arial"/>
          <w:b/>
        </w:rPr>
      </w:pPr>
      <w:r w:rsidRPr="00CA3CEA">
        <w:rPr>
          <w:rFonts w:eastAsia="Calibri Light" w:cs="Arial"/>
          <w:b/>
        </w:rPr>
        <w:t>Measures of d</w:t>
      </w:r>
      <w:r w:rsidR="2890E328" w:rsidRPr="00CA3CEA">
        <w:rPr>
          <w:rFonts w:eastAsia="Calibri Light" w:cs="Arial"/>
          <w:b/>
        </w:rPr>
        <w:t xml:space="preserve">isability </w:t>
      </w:r>
    </w:p>
    <w:p w14:paraId="574BA8A7" w14:textId="77777777" w:rsidR="00243DBA" w:rsidRDefault="00243DBA" w:rsidP="00CB638C">
      <w:pPr>
        <w:spacing w:line="259" w:lineRule="auto"/>
        <w:rPr>
          <w:rFonts w:eastAsia="Calibri Light" w:cs="Arial"/>
        </w:rPr>
      </w:pPr>
    </w:p>
    <w:p w14:paraId="0D339214" w14:textId="2DDB8A25" w:rsidR="006A219A" w:rsidRDefault="006A219A" w:rsidP="00CB638C">
      <w:pPr>
        <w:spacing w:line="259" w:lineRule="auto"/>
        <w:rPr>
          <w:rFonts w:eastAsia="Calibri Light" w:cs="Arial"/>
        </w:rPr>
      </w:pPr>
      <w:r>
        <w:rPr>
          <w:rFonts w:eastAsia="Calibri Light" w:cs="Arial"/>
        </w:rPr>
        <w:t>S</w:t>
      </w:r>
      <w:r w:rsidR="2890E328" w:rsidRPr="00CB638C">
        <w:rPr>
          <w:rFonts w:eastAsia="Calibri Light" w:cs="Arial"/>
        </w:rPr>
        <w:t xml:space="preserve">ome measures </w:t>
      </w:r>
      <w:r w:rsidR="0A5FF969" w:rsidRPr="00CB638C">
        <w:rPr>
          <w:rFonts w:eastAsia="Calibri Light" w:cs="Arial"/>
        </w:rPr>
        <w:t xml:space="preserve">are recorded on the NCSR </w:t>
      </w:r>
      <w:r w:rsidR="2890E328" w:rsidRPr="00CB638C">
        <w:rPr>
          <w:rFonts w:eastAsia="Calibri Light" w:cs="Arial"/>
        </w:rPr>
        <w:t>for bowel only</w:t>
      </w:r>
      <w:r w:rsidR="290A3B12" w:rsidRPr="00CB638C">
        <w:rPr>
          <w:rFonts w:eastAsia="Calibri Light" w:cs="Arial"/>
        </w:rPr>
        <w:t xml:space="preserve">; the focus is mainly on disabilities that </w:t>
      </w:r>
      <w:r w:rsidR="36594CA9" w:rsidRPr="00CB638C">
        <w:rPr>
          <w:rFonts w:eastAsia="Calibri Light" w:cs="Arial"/>
        </w:rPr>
        <w:t xml:space="preserve">could </w:t>
      </w:r>
      <w:r w:rsidR="290A3B12" w:rsidRPr="00CB638C">
        <w:rPr>
          <w:rFonts w:eastAsia="Calibri Light" w:cs="Arial"/>
        </w:rPr>
        <w:t>affect</w:t>
      </w:r>
      <w:r w:rsidR="36594CA9" w:rsidRPr="00CB638C">
        <w:rPr>
          <w:rFonts w:eastAsia="Calibri Light" w:cs="Arial"/>
        </w:rPr>
        <w:t xml:space="preserve"> a call (deaf or mute</w:t>
      </w:r>
      <w:r w:rsidR="23D9E0A2" w:rsidRPr="00CB638C">
        <w:rPr>
          <w:rFonts w:eastAsia="Calibri Light" w:cs="Arial"/>
        </w:rPr>
        <w:t>)</w:t>
      </w:r>
      <w:r w:rsidR="01864773" w:rsidRPr="00CB638C">
        <w:rPr>
          <w:rFonts w:eastAsia="Calibri Light" w:cs="Arial"/>
        </w:rPr>
        <w:t>;</w:t>
      </w:r>
      <w:r>
        <w:rPr>
          <w:rFonts w:eastAsia="Calibri Light" w:cs="Arial"/>
        </w:rPr>
        <w:t xml:space="preserve"> it is</w:t>
      </w:r>
      <w:r w:rsidR="4245DC4E" w:rsidRPr="00CB638C">
        <w:rPr>
          <w:rFonts w:eastAsia="Calibri Light" w:cs="Arial"/>
        </w:rPr>
        <w:t xml:space="preserve"> presumably unavailable for people aged </w:t>
      </w:r>
      <w:r w:rsidR="002321CD">
        <w:rPr>
          <w:rFonts w:eastAsia="Calibri Light" w:cs="Arial"/>
        </w:rPr>
        <w:t>under</w:t>
      </w:r>
      <w:r w:rsidR="4245DC4E" w:rsidRPr="00CB638C">
        <w:rPr>
          <w:rFonts w:eastAsia="Calibri Light" w:cs="Arial"/>
        </w:rPr>
        <w:t xml:space="preserve"> 50 who are not eligible for bowel screening</w:t>
      </w:r>
      <w:r>
        <w:rPr>
          <w:rFonts w:eastAsia="Calibri Light" w:cs="Arial"/>
        </w:rPr>
        <w:t>.</w:t>
      </w:r>
    </w:p>
    <w:p w14:paraId="70127E68" w14:textId="77777777" w:rsidR="006A219A" w:rsidRDefault="006A219A" w:rsidP="00CB638C">
      <w:pPr>
        <w:spacing w:line="259" w:lineRule="auto"/>
        <w:rPr>
          <w:rFonts w:eastAsia="Calibri Light" w:cs="Arial"/>
        </w:rPr>
      </w:pPr>
    </w:p>
    <w:p w14:paraId="1E7CB98A" w14:textId="739B552D" w:rsidR="6252DD15" w:rsidRPr="00CB638C" w:rsidRDefault="2890E328" w:rsidP="00CA3CEA">
      <w:pPr>
        <w:spacing w:line="259" w:lineRule="auto"/>
        <w:rPr>
          <w:color w:val="000000" w:themeColor="text1"/>
          <w:szCs w:val="22"/>
        </w:rPr>
      </w:pPr>
      <w:r w:rsidRPr="00CB638C">
        <w:rPr>
          <w:rFonts w:eastAsia="Calibri Light" w:cs="Arial"/>
        </w:rPr>
        <w:t xml:space="preserve">Personal </w:t>
      </w:r>
      <w:r w:rsidR="00FD7B62">
        <w:rPr>
          <w:rFonts w:eastAsia="Calibri Light" w:cs="Arial"/>
        </w:rPr>
        <w:t>r</w:t>
      </w:r>
      <w:r w:rsidR="00FD7B62" w:rsidRPr="00CB638C">
        <w:rPr>
          <w:rFonts w:eastAsia="Calibri Light" w:cs="Arial"/>
        </w:rPr>
        <w:t xml:space="preserve">epresentative </w:t>
      </w:r>
      <w:r w:rsidR="3BD482BA" w:rsidRPr="00CB638C">
        <w:rPr>
          <w:rFonts w:eastAsia="Calibri Light" w:cs="Arial"/>
        </w:rPr>
        <w:t xml:space="preserve">is </w:t>
      </w:r>
      <w:r w:rsidRPr="00CB638C">
        <w:rPr>
          <w:rFonts w:eastAsia="Calibri Light" w:cs="Arial"/>
        </w:rPr>
        <w:t>available for cervix</w:t>
      </w:r>
      <w:r w:rsidR="3BD482BA" w:rsidRPr="00CB638C">
        <w:rPr>
          <w:rFonts w:eastAsia="Calibri Light" w:cs="Arial"/>
        </w:rPr>
        <w:t xml:space="preserve"> but </w:t>
      </w:r>
      <w:r w:rsidR="210D0F25" w:rsidRPr="00CB638C">
        <w:rPr>
          <w:rFonts w:eastAsia="Calibri Light" w:cs="Arial"/>
        </w:rPr>
        <w:t xml:space="preserve">is likely </w:t>
      </w:r>
      <w:r w:rsidR="3BD482BA" w:rsidRPr="00CB638C">
        <w:rPr>
          <w:rFonts w:eastAsia="Calibri Light" w:cs="Arial"/>
        </w:rPr>
        <w:t xml:space="preserve">not </w:t>
      </w:r>
      <w:r w:rsidR="00593B7F" w:rsidRPr="00CB638C">
        <w:rPr>
          <w:rFonts w:eastAsia="Calibri Light" w:cs="Arial"/>
        </w:rPr>
        <w:t>overly sensitive</w:t>
      </w:r>
      <w:r w:rsidR="210D0F25" w:rsidRPr="00CB638C">
        <w:rPr>
          <w:rFonts w:eastAsia="Calibri Light" w:cs="Arial"/>
        </w:rPr>
        <w:t xml:space="preserve"> or </w:t>
      </w:r>
      <w:r w:rsidR="3BD482BA" w:rsidRPr="00CB638C">
        <w:rPr>
          <w:rFonts w:eastAsia="Calibri Light" w:cs="Arial"/>
        </w:rPr>
        <w:t>specific.</w:t>
      </w:r>
    </w:p>
    <w:p w14:paraId="536E39D5" w14:textId="77777777" w:rsidR="00DE60E1" w:rsidRDefault="00DE60E1" w:rsidP="00DE60E1">
      <w:pPr>
        <w:spacing w:line="259" w:lineRule="auto"/>
        <w:rPr>
          <w:rFonts w:eastAsia="Calibri Light" w:cs="Arial"/>
        </w:rPr>
      </w:pPr>
    </w:p>
    <w:p w14:paraId="087FD968" w14:textId="61975BB1" w:rsidR="00DE60E1" w:rsidRDefault="00DE60E1" w:rsidP="00DE60E1">
      <w:pPr>
        <w:spacing w:line="259" w:lineRule="auto"/>
        <w:rPr>
          <w:rFonts w:eastAsia="Calibri Light" w:cs="Arial"/>
          <w:b/>
        </w:rPr>
      </w:pPr>
      <w:r w:rsidRPr="00CA3CEA">
        <w:rPr>
          <w:rFonts w:eastAsia="Calibri Light" w:cs="Arial"/>
          <w:b/>
        </w:rPr>
        <w:t>Medically high risk</w:t>
      </w:r>
    </w:p>
    <w:p w14:paraId="1239726A" w14:textId="77777777" w:rsidR="005F0506" w:rsidRPr="00CA3CEA" w:rsidRDefault="005F0506" w:rsidP="00DE60E1">
      <w:pPr>
        <w:spacing w:line="259" w:lineRule="auto"/>
        <w:rPr>
          <w:rFonts w:eastAsia="Calibri Light" w:cs="Arial"/>
          <w:b/>
        </w:rPr>
      </w:pPr>
    </w:p>
    <w:p w14:paraId="54410D50" w14:textId="0C8AB9DC" w:rsidR="05166CD2" w:rsidRDefault="009E382A" w:rsidP="00C2347C">
      <w:pPr>
        <w:spacing w:line="259" w:lineRule="auto"/>
        <w:rPr>
          <w:color w:val="000000" w:themeColor="text1"/>
          <w:szCs w:val="22"/>
        </w:rPr>
      </w:pPr>
      <w:r>
        <w:rPr>
          <w:rFonts w:eastAsia="Calibri Light" w:cs="Arial"/>
        </w:rPr>
        <w:t>There is u</w:t>
      </w:r>
      <w:r w:rsidR="02AC474F" w:rsidRPr="00DE60E1">
        <w:rPr>
          <w:rFonts w:eastAsia="Calibri Light" w:cs="Arial"/>
        </w:rPr>
        <w:t>ncertainty re</w:t>
      </w:r>
      <w:r w:rsidR="007C6D20">
        <w:rPr>
          <w:rFonts w:eastAsia="Calibri Light" w:cs="Arial"/>
        </w:rPr>
        <w:t>garding the</w:t>
      </w:r>
      <w:r w:rsidR="02AC474F" w:rsidRPr="00DE60E1">
        <w:rPr>
          <w:rFonts w:eastAsia="Calibri Light" w:cs="Arial"/>
        </w:rPr>
        <w:t xml:space="preserve"> NCSR</w:t>
      </w:r>
      <w:r w:rsidR="00073066">
        <w:rPr>
          <w:rFonts w:eastAsia="Calibri Light" w:cs="Arial"/>
        </w:rPr>
        <w:t>’s</w:t>
      </w:r>
      <w:r w:rsidR="02AC474F" w:rsidRPr="00DE60E1">
        <w:rPr>
          <w:rFonts w:eastAsia="Calibri Light" w:cs="Arial"/>
        </w:rPr>
        <w:t xml:space="preserve"> ability to clearly identify those who are medically high risk</w:t>
      </w:r>
      <w:r w:rsidR="00887682">
        <w:rPr>
          <w:rFonts w:eastAsia="Calibri Light" w:cs="Arial"/>
        </w:rPr>
        <w:t>,</w:t>
      </w:r>
      <w:r w:rsidR="02AC474F" w:rsidRPr="00DE60E1" w:rsidDel="008E4AEC">
        <w:rPr>
          <w:rFonts w:eastAsia="Calibri Light" w:cs="Arial"/>
        </w:rPr>
        <w:t xml:space="preserve"> </w:t>
      </w:r>
      <w:r w:rsidR="02AC474F" w:rsidRPr="00DE60E1">
        <w:rPr>
          <w:rFonts w:eastAsia="Calibri Light" w:cs="Arial"/>
        </w:rPr>
        <w:t>and on three yearly screening interval and medically high-risk pathway</w:t>
      </w:r>
      <w:r w:rsidR="00887682">
        <w:rPr>
          <w:rFonts w:eastAsia="Calibri Light" w:cs="Arial"/>
        </w:rPr>
        <w:t>,</w:t>
      </w:r>
      <w:r w:rsidR="00887682" w:rsidRPr="00DE60E1">
        <w:rPr>
          <w:rFonts w:eastAsia="Calibri Light" w:cs="Arial"/>
        </w:rPr>
        <w:t xml:space="preserve"> </w:t>
      </w:r>
      <w:r w:rsidR="02AC474F" w:rsidRPr="00DE60E1">
        <w:rPr>
          <w:rFonts w:eastAsia="Calibri Light" w:cs="Arial"/>
        </w:rPr>
        <w:t>and to report outcomes for this group</w:t>
      </w:r>
      <w:r>
        <w:rPr>
          <w:rFonts w:eastAsia="Calibri Light" w:cs="Arial"/>
        </w:rPr>
        <w:t>.</w:t>
      </w:r>
    </w:p>
    <w:p w14:paraId="756FA232" w14:textId="05050C4D" w:rsidR="05166CD2" w:rsidRDefault="05166CD2" w:rsidP="05166CD2">
      <w:pPr>
        <w:rPr>
          <w:color w:val="000000" w:themeColor="text1"/>
          <w:szCs w:val="22"/>
        </w:rPr>
      </w:pPr>
    </w:p>
    <w:p w14:paraId="5C87E51E" w14:textId="4108E651" w:rsidR="00C760C5" w:rsidRPr="00CA3CEA" w:rsidRDefault="7369A1B2" w:rsidP="00C2347C">
      <w:pPr>
        <w:pStyle w:val="ListParagraph"/>
        <w:numPr>
          <w:ilvl w:val="0"/>
          <w:numId w:val="155"/>
        </w:numPr>
        <w:rPr>
          <w:b/>
        </w:rPr>
      </w:pPr>
      <w:r w:rsidRPr="00CA3CEA">
        <w:rPr>
          <w:b/>
        </w:rPr>
        <w:t>Equity issues and gaps</w:t>
      </w:r>
    </w:p>
    <w:p w14:paraId="388152D4" w14:textId="3B463E10" w:rsidR="004F24A7" w:rsidRDefault="004F24A7" w:rsidP="004F24A7">
      <w:pPr>
        <w:rPr>
          <w:b/>
          <w:bCs/>
        </w:rPr>
      </w:pPr>
    </w:p>
    <w:p w14:paraId="10C7B758" w14:textId="35C25A69" w:rsidR="004F24A7" w:rsidRPr="00963C9D" w:rsidRDefault="00BC4DF0" w:rsidP="004F24A7">
      <w:r>
        <w:rPr>
          <w:b/>
          <w:bCs/>
        </w:rPr>
        <w:t xml:space="preserve">   </w:t>
      </w:r>
      <w:r w:rsidRPr="00516A55">
        <w:t>The equity issues and gaps include the following:</w:t>
      </w:r>
    </w:p>
    <w:p w14:paraId="0A110EC3" w14:textId="01AB2D19" w:rsidR="009E7A3A" w:rsidRDefault="009E7A3A" w:rsidP="009E7A3A"/>
    <w:p w14:paraId="40EBA3C0" w14:textId="263F0220" w:rsidR="002D7E9F" w:rsidRPr="00CA3CEA" w:rsidRDefault="00523635" w:rsidP="6E61DDFC">
      <w:pPr>
        <w:pStyle w:val="ListParagraph"/>
        <w:numPr>
          <w:ilvl w:val="0"/>
          <w:numId w:val="86"/>
        </w:numPr>
        <w:rPr>
          <w:rFonts w:eastAsia="Arial" w:cs="Arial"/>
          <w:color w:val="000000" w:themeColor="text1"/>
          <w:szCs w:val="22"/>
        </w:rPr>
      </w:pPr>
      <w:r>
        <w:rPr>
          <w:lang w:val="en-GB"/>
        </w:rPr>
        <w:t xml:space="preserve">Lower </w:t>
      </w:r>
      <w:r w:rsidR="02AC474F" w:rsidRPr="6E61DDFC">
        <w:rPr>
          <w:lang w:val="en-GB"/>
        </w:rPr>
        <w:t>participation for residents of lower SES areas, more remote area residents</w:t>
      </w:r>
      <w:r w:rsidR="00627E49">
        <w:rPr>
          <w:lang w:val="en-GB"/>
        </w:rPr>
        <w:t xml:space="preserve"> and</w:t>
      </w:r>
      <w:r w:rsidR="02AC474F" w:rsidRPr="6E61DDFC">
        <w:rPr>
          <w:lang w:val="en-GB"/>
        </w:rPr>
        <w:t xml:space="preserve"> young women</w:t>
      </w:r>
      <w:r w:rsidR="00F35166">
        <w:rPr>
          <w:lang w:val="en-GB"/>
        </w:rPr>
        <w:t>, according to program data</w:t>
      </w:r>
      <w:r w:rsidR="00F35166" w:rsidRPr="6E61DDFC" w:rsidDel="002D7E9F">
        <w:rPr>
          <w:lang w:val="en-GB"/>
        </w:rPr>
        <w:t xml:space="preserve"> </w:t>
      </w:r>
    </w:p>
    <w:p w14:paraId="70CD2885" w14:textId="68022FD9" w:rsidR="6252DD15" w:rsidRDefault="002D7E9F" w:rsidP="6E61DDFC">
      <w:pPr>
        <w:pStyle w:val="ListParagraph"/>
        <w:numPr>
          <w:ilvl w:val="0"/>
          <w:numId w:val="86"/>
        </w:numPr>
        <w:rPr>
          <w:rFonts w:eastAsia="Arial" w:cs="Arial"/>
          <w:color w:val="000000" w:themeColor="text1"/>
          <w:szCs w:val="22"/>
        </w:rPr>
      </w:pPr>
      <w:r>
        <w:rPr>
          <w:lang w:val="en-GB"/>
        </w:rPr>
        <w:t>V</w:t>
      </w:r>
      <w:r w:rsidR="02AC474F" w:rsidRPr="6E61DDFC">
        <w:rPr>
          <w:lang w:val="en-GB"/>
        </w:rPr>
        <w:t>ariable participation by jurisdiction</w:t>
      </w:r>
      <w:r w:rsidR="00645A5B">
        <w:rPr>
          <w:lang w:val="en-GB"/>
        </w:rPr>
        <w:t>, according to program data</w:t>
      </w:r>
    </w:p>
    <w:p w14:paraId="544D6875" w14:textId="14691E69" w:rsidR="00963C9D" w:rsidRPr="00CA3CEA" w:rsidRDefault="00EA788F" w:rsidP="6E61DDFC">
      <w:pPr>
        <w:pStyle w:val="ListParagraph"/>
        <w:numPr>
          <w:ilvl w:val="0"/>
          <w:numId w:val="86"/>
        </w:numPr>
        <w:rPr>
          <w:rFonts w:eastAsia="Arial" w:cs="Arial"/>
          <w:color w:val="000000" w:themeColor="text1"/>
          <w:szCs w:val="22"/>
          <w:lang w:val="en-GB"/>
        </w:rPr>
      </w:pPr>
      <w:r>
        <w:rPr>
          <w:lang w:val="en-GB"/>
        </w:rPr>
        <w:t>L</w:t>
      </w:r>
      <w:r w:rsidR="02AC474F" w:rsidRPr="6E61DDFC">
        <w:rPr>
          <w:lang w:val="en-GB"/>
        </w:rPr>
        <w:t>ower participation in screening for Indigenous women</w:t>
      </w:r>
      <w:r w:rsidR="002D79A3">
        <w:rPr>
          <w:lang w:val="en-GB"/>
        </w:rPr>
        <w:t xml:space="preserve">, according to </w:t>
      </w:r>
      <w:r w:rsidR="002415E3">
        <w:rPr>
          <w:lang w:val="en-GB"/>
        </w:rPr>
        <w:t>p</w:t>
      </w:r>
      <w:r w:rsidR="002D79A3" w:rsidRPr="6E61DDFC">
        <w:rPr>
          <w:lang w:val="en-GB"/>
        </w:rPr>
        <w:t xml:space="preserve">re-renewal research data </w:t>
      </w:r>
    </w:p>
    <w:p w14:paraId="36C5A0CE" w14:textId="35B09E29" w:rsidR="6252DD15" w:rsidRDefault="00963C9D" w:rsidP="6E61DDFC">
      <w:pPr>
        <w:pStyle w:val="ListParagraph"/>
        <w:numPr>
          <w:ilvl w:val="0"/>
          <w:numId w:val="86"/>
        </w:numPr>
        <w:rPr>
          <w:rFonts w:eastAsia="Arial" w:cs="Arial"/>
          <w:color w:val="000000" w:themeColor="text1"/>
          <w:szCs w:val="22"/>
          <w:lang w:val="en-GB"/>
        </w:rPr>
      </w:pPr>
      <w:r>
        <w:rPr>
          <w:lang w:val="en-GB"/>
        </w:rPr>
        <w:t>A</w:t>
      </w:r>
      <w:r w:rsidR="02AC474F" w:rsidRPr="6E61DDFC">
        <w:rPr>
          <w:lang w:val="en-GB"/>
        </w:rPr>
        <w:t xml:space="preserve">dditional barriers faced by Indigenous people </w:t>
      </w:r>
      <w:r w:rsidR="00851FE0">
        <w:rPr>
          <w:lang w:val="en-GB"/>
        </w:rPr>
        <w:t xml:space="preserve">include </w:t>
      </w:r>
      <w:r w:rsidR="02AC474F" w:rsidRPr="6E61DDFC">
        <w:rPr>
          <w:lang w:val="en-GB"/>
        </w:rPr>
        <w:t>lack of access to culturally safe services</w:t>
      </w:r>
      <w:r w:rsidR="00535E2F">
        <w:rPr>
          <w:lang w:val="en-GB"/>
        </w:rPr>
        <w:t>,</w:t>
      </w:r>
      <w:r w:rsidR="02AC474F" w:rsidRPr="6E61DDFC" w:rsidDel="00535E2F">
        <w:rPr>
          <w:lang w:val="en-GB"/>
        </w:rPr>
        <w:t xml:space="preserve"> </w:t>
      </w:r>
      <w:r w:rsidR="02AC474F" w:rsidRPr="6E61DDFC">
        <w:rPr>
          <w:lang w:val="en-GB"/>
        </w:rPr>
        <w:t>racism and feelings of shame for some women</w:t>
      </w:r>
    </w:p>
    <w:p w14:paraId="4AAAE5AC" w14:textId="034A3F28" w:rsidR="00B066C1" w:rsidRPr="00CA3CEA" w:rsidRDefault="001178F9" w:rsidP="00366662">
      <w:pPr>
        <w:pStyle w:val="ListParagraph"/>
        <w:numPr>
          <w:ilvl w:val="0"/>
          <w:numId w:val="86"/>
        </w:numPr>
        <w:rPr>
          <w:rFonts w:eastAsia="Arial" w:cs="Arial"/>
          <w:color w:val="000000" w:themeColor="text1"/>
          <w:szCs w:val="22"/>
          <w:lang w:val="en-GB"/>
        </w:rPr>
      </w:pPr>
      <w:r w:rsidRPr="00745393">
        <w:rPr>
          <w:lang w:val="en-GB"/>
        </w:rPr>
        <w:t>L</w:t>
      </w:r>
      <w:r w:rsidR="02AC474F" w:rsidRPr="00745393">
        <w:rPr>
          <w:lang w:val="en-GB"/>
        </w:rPr>
        <w:t>ower participation and differing barriers to participation for some CALD groups, for those living with a disability</w:t>
      </w:r>
      <w:r w:rsidR="00EC128C" w:rsidRPr="00745393">
        <w:rPr>
          <w:lang w:val="en-GB"/>
        </w:rPr>
        <w:t xml:space="preserve"> and</w:t>
      </w:r>
      <w:r w:rsidR="02AC474F" w:rsidRPr="00745393">
        <w:rPr>
          <w:lang w:val="en-GB"/>
        </w:rPr>
        <w:t xml:space="preserve"> for LGBTQI+</w:t>
      </w:r>
      <w:r w:rsidR="00745393">
        <w:rPr>
          <w:lang w:val="en-GB"/>
        </w:rPr>
        <w:t xml:space="preserve"> people</w:t>
      </w:r>
      <w:r w:rsidR="00BA3BEA" w:rsidRPr="00366662">
        <w:rPr>
          <w:lang w:val="en-GB"/>
        </w:rPr>
        <w:t>, with n</w:t>
      </w:r>
      <w:r w:rsidR="02AC474F" w:rsidRPr="00366662">
        <w:rPr>
          <w:lang w:val="en-GB"/>
        </w:rPr>
        <w:t>o data on intersectionality of these groups</w:t>
      </w:r>
      <w:r w:rsidR="00B066C1" w:rsidRPr="00366662">
        <w:rPr>
          <w:lang w:val="en-GB"/>
        </w:rPr>
        <w:t xml:space="preserve"> </w:t>
      </w:r>
    </w:p>
    <w:p w14:paraId="464DEDA9" w14:textId="77777777" w:rsidR="00532FE0" w:rsidRDefault="00532FE0" w:rsidP="00532FE0">
      <w:pPr>
        <w:rPr>
          <w:lang w:val="en-GB"/>
        </w:rPr>
      </w:pPr>
    </w:p>
    <w:p w14:paraId="2270BBAE" w14:textId="61EB4B35" w:rsidR="6252DD15" w:rsidRPr="00532FE0" w:rsidRDefault="02AC474F" w:rsidP="00CA3CEA">
      <w:pPr>
        <w:rPr>
          <w:rFonts w:eastAsia="Arial" w:cs="Arial"/>
          <w:color w:val="000000" w:themeColor="text1"/>
          <w:szCs w:val="22"/>
          <w:lang w:val="en-GB"/>
        </w:rPr>
      </w:pPr>
      <w:r w:rsidRPr="00532FE0">
        <w:rPr>
          <w:lang w:val="en-GB"/>
        </w:rPr>
        <w:t xml:space="preserve">Little is known about </w:t>
      </w:r>
      <w:r w:rsidR="00532FE0">
        <w:rPr>
          <w:lang w:val="en-GB"/>
        </w:rPr>
        <w:t>how</w:t>
      </w:r>
      <w:r w:rsidRPr="00532FE0">
        <w:rPr>
          <w:lang w:val="en-GB"/>
        </w:rPr>
        <w:t xml:space="preserve"> more intensive cervical screening and follow up is recommended</w:t>
      </w:r>
      <w:r w:rsidR="006552CC" w:rsidRPr="00532FE0">
        <w:rPr>
          <w:lang w:val="en-GB"/>
        </w:rPr>
        <w:t xml:space="preserve"> to</w:t>
      </w:r>
      <w:r w:rsidR="00022712" w:rsidRPr="00532FE0">
        <w:rPr>
          <w:lang w:val="en-GB"/>
        </w:rPr>
        <w:t xml:space="preserve">, and </w:t>
      </w:r>
      <w:r w:rsidRPr="00532FE0">
        <w:rPr>
          <w:lang w:val="en-GB"/>
        </w:rPr>
        <w:t>understood and accepted by</w:t>
      </w:r>
      <w:r w:rsidR="00022712" w:rsidRPr="00532FE0">
        <w:rPr>
          <w:lang w:val="en-GB"/>
        </w:rPr>
        <w:t>,</w:t>
      </w:r>
      <w:r w:rsidRPr="00532FE0">
        <w:rPr>
          <w:lang w:val="en-GB"/>
        </w:rPr>
        <w:t xml:space="preserve"> the medically higher risk groups (diverse patient groups facing differing health issues)</w:t>
      </w:r>
      <w:r w:rsidR="00532FE0">
        <w:rPr>
          <w:lang w:val="en-GB"/>
        </w:rPr>
        <w:t>.</w:t>
      </w:r>
    </w:p>
    <w:p w14:paraId="34F31989" w14:textId="77777777" w:rsidR="00532FE0" w:rsidRDefault="00532FE0" w:rsidP="00532FE0">
      <w:pPr>
        <w:rPr>
          <w:lang w:val="en-GB"/>
        </w:rPr>
      </w:pPr>
    </w:p>
    <w:p w14:paraId="164B5564" w14:textId="40EA7BA1" w:rsidR="6252DD15" w:rsidRPr="00532FE0" w:rsidRDefault="02AC474F" w:rsidP="56E5CAED">
      <w:pPr>
        <w:rPr>
          <w:rFonts w:eastAsia="Arial" w:cs="Arial"/>
          <w:color w:val="000000" w:themeColor="text1"/>
        </w:rPr>
      </w:pPr>
      <w:r w:rsidRPr="56E5CAED">
        <w:rPr>
          <w:lang w:val="en-GB"/>
        </w:rPr>
        <w:t>Rates of follow up after a positive screening test vary by Indigenous status, remoteness and socioeconomic status</w:t>
      </w:r>
      <w:r w:rsidR="00532FE0" w:rsidRPr="56E5CAED">
        <w:rPr>
          <w:lang w:val="en-GB"/>
        </w:rPr>
        <w:t>.</w:t>
      </w:r>
      <w:r>
        <w:t xml:space="preserve"> </w:t>
      </w:r>
    </w:p>
    <w:p w14:paraId="5B793593" w14:textId="77777777" w:rsidR="009E7A3A" w:rsidRPr="009E7A3A" w:rsidRDefault="009E7A3A" w:rsidP="009E7A3A"/>
    <w:p w14:paraId="646D9BA5" w14:textId="28E78DBD" w:rsidR="00C760C5" w:rsidRDefault="00906250" w:rsidP="00AD330D">
      <w:pPr>
        <w:pStyle w:val="ListParagraph"/>
        <w:numPr>
          <w:ilvl w:val="0"/>
          <w:numId w:val="155"/>
        </w:numPr>
        <w:rPr>
          <w:b/>
          <w:bCs/>
        </w:rPr>
      </w:pPr>
      <w:r w:rsidRPr="00B01863">
        <w:rPr>
          <w:b/>
        </w:rPr>
        <w:t xml:space="preserve"> </w:t>
      </w:r>
      <w:r w:rsidR="00C760C5" w:rsidRPr="00B01863">
        <w:rPr>
          <w:b/>
        </w:rPr>
        <w:t>Research and policy evidence gaps</w:t>
      </w:r>
    </w:p>
    <w:p w14:paraId="422177D9" w14:textId="0D23243E" w:rsidR="00AD7594" w:rsidRDefault="00AD7594" w:rsidP="00AD7594">
      <w:pPr>
        <w:rPr>
          <w:b/>
          <w:bCs/>
        </w:rPr>
      </w:pPr>
    </w:p>
    <w:p w14:paraId="183222A3" w14:textId="04E75B62" w:rsidR="00AD7594" w:rsidRPr="0068284F" w:rsidRDefault="00AD7594" w:rsidP="0068284F">
      <w:r w:rsidRPr="00C01006">
        <w:t>The research and policy evidence gaps include the following:</w:t>
      </w:r>
    </w:p>
    <w:p w14:paraId="7948CEE4" w14:textId="026A3593" w:rsidR="05166CD2" w:rsidRDefault="05166CD2" w:rsidP="05166CD2">
      <w:pPr>
        <w:spacing w:line="240" w:lineRule="exact"/>
        <w:ind w:left="1"/>
        <w:rPr>
          <w:color w:val="000000" w:themeColor="text1"/>
          <w:szCs w:val="22"/>
        </w:rPr>
      </w:pPr>
    </w:p>
    <w:p w14:paraId="49B5C044" w14:textId="1C0344B1" w:rsidR="6252DD15" w:rsidRDefault="6ACA9D46" w:rsidP="47369958">
      <w:pPr>
        <w:pStyle w:val="ListParagraph"/>
        <w:numPr>
          <w:ilvl w:val="0"/>
          <w:numId w:val="14"/>
        </w:numPr>
        <w:rPr>
          <w:rFonts w:eastAsia="Arial" w:cs="Arial"/>
          <w:color w:val="000000" w:themeColor="text1"/>
        </w:rPr>
      </w:pPr>
      <w:r w:rsidRPr="3AA2AE14">
        <w:rPr>
          <w:lang w:val="en-GB"/>
        </w:rPr>
        <w:t>Best methods to</w:t>
      </w:r>
      <w:r w:rsidR="6252DD15" w:rsidRPr="47369958">
        <w:rPr>
          <w:lang w:val="en-GB"/>
        </w:rPr>
        <w:t xml:space="preserve"> measure, and then monitor, screening and precancer treatment</w:t>
      </w:r>
      <w:r w:rsidR="00907C57">
        <w:rPr>
          <w:lang w:val="en-GB"/>
        </w:rPr>
        <w:t>-</w:t>
      </w:r>
      <w:r w:rsidR="6252DD15" w:rsidRPr="47369958">
        <w:rPr>
          <w:lang w:val="en-GB"/>
        </w:rPr>
        <w:t xml:space="preserve">related program and elimination indicators for </w:t>
      </w:r>
      <w:r w:rsidR="002F77E9">
        <w:rPr>
          <w:lang w:val="en-GB"/>
        </w:rPr>
        <w:t>priority</w:t>
      </w:r>
      <w:r w:rsidR="6252DD15" w:rsidRPr="47369958">
        <w:rPr>
          <w:lang w:val="en-GB"/>
        </w:rPr>
        <w:t xml:space="preserve"> and diverse populations</w:t>
      </w:r>
    </w:p>
    <w:p w14:paraId="0636033E" w14:textId="5BAED5DE" w:rsidR="6252DD15" w:rsidRDefault="6ACA9D46" w:rsidP="6252DD15">
      <w:pPr>
        <w:pStyle w:val="ListParagraph"/>
        <w:numPr>
          <w:ilvl w:val="0"/>
          <w:numId w:val="14"/>
        </w:numPr>
        <w:rPr>
          <w:rFonts w:eastAsia="Arial" w:cs="Arial"/>
          <w:color w:val="000000" w:themeColor="text1"/>
        </w:rPr>
      </w:pPr>
      <w:r w:rsidRPr="3AA2AE14">
        <w:rPr>
          <w:lang w:val="en-GB"/>
        </w:rPr>
        <w:t>Optimal</w:t>
      </w:r>
      <w:r w:rsidR="4060AB04" w:rsidRPr="3AA2AE14">
        <w:rPr>
          <w:lang w:val="en-GB"/>
        </w:rPr>
        <w:t xml:space="preserve"> </w:t>
      </w:r>
      <w:r w:rsidR="5E3B7679" w:rsidRPr="3AA2AE14">
        <w:rPr>
          <w:lang w:val="en-GB"/>
        </w:rPr>
        <w:t>implementation of</w:t>
      </w:r>
      <w:r w:rsidR="00D75EEC">
        <w:rPr>
          <w:lang w:val="en-GB"/>
        </w:rPr>
        <w:t xml:space="preserve"> </w:t>
      </w:r>
      <w:r w:rsidR="6252DD15" w:rsidRPr="6252DD15">
        <w:rPr>
          <w:lang w:val="en-GB"/>
        </w:rPr>
        <w:t>self-collection to overcome current barriers to screening participation across diverse communities</w:t>
      </w:r>
    </w:p>
    <w:p w14:paraId="7D3B2BF9" w14:textId="7E797EFF" w:rsidR="00AD7594" w:rsidRPr="00C2347C" w:rsidRDefault="6ACA9D46" w:rsidP="6252DD15">
      <w:pPr>
        <w:pStyle w:val="ListParagraph"/>
        <w:numPr>
          <w:ilvl w:val="0"/>
          <w:numId w:val="14"/>
        </w:numPr>
        <w:rPr>
          <w:rFonts w:eastAsia="Arial" w:cs="Arial"/>
          <w:color w:val="000000" w:themeColor="text1"/>
        </w:rPr>
      </w:pPr>
      <w:r w:rsidRPr="3AA2AE14">
        <w:rPr>
          <w:lang w:val="en-GB"/>
        </w:rPr>
        <w:lastRenderedPageBreak/>
        <w:t>Methods for monitoring</w:t>
      </w:r>
      <w:r w:rsidR="6252DD15" w:rsidRPr="6252DD15">
        <w:rPr>
          <w:lang w:val="en-GB"/>
        </w:rPr>
        <w:t xml:space="preserve"> the precancer treatment rate in Australia and </w:t>
      </w:r>
      <w:r w:rsidRPr="3AA2AE14">
        <w:rPr>
          <w:lang w:val="en-GB"/>
        </w:rPr>
        <w:t>understanding</w:t>
      </w:r>
      <w:r w:rsidR="6252DD15" w:rsidRPr="6252DD15">
        <w:rPr>
          <w:lang w:val="en-GB"/>
        </w:rPr>
        <w:t xml:space="preserve"> and </w:t>
      </w:r>
      <w:r w:rsidRPr="3AA2AE14">
        <w:rPr>
          <w:lang w:val="en-GB"/>
        </w:rPr>
        <w:t>addressing</w:t>
      </w:r>
      <w:r w:rsidR="6252DD15" w:rsidRPr="6252DD15">
        <w:rPr>
          <w:lang w:val="en-GB"/>
        </w:rPr>
        <w:t xml:space="preserve"> barriers to accepting and receiving further investigations and treatment after a positive screening test</w:t>
      </w:r>
    </w:p>
    <w:p w14:paraId="774E77A7" w14:textId="643371AC" w:rsidR="6252DD15" w:rsidRDefault="6ACA9D46" w:rsidP="6252DD15">
      <w:pPr>
        <w:pStyle w:val="ListParagraph"/>
        <w:numPr>
          <w:ilvl w:val="0"/>
          <w:numId w:val="14"/>
        </w:numPr>
        <w:rPr>
          <w:rFonts w:eastAsia="Arial" w:cs="Arial"/>
          <w:color w:val="000000" w:themeColor="text1"/>
        </w:rPr>
      </w:pPr>
      <w:r>
        <w:t>Consideration of whether</w:t>
      </w:r>
      <w:r w:rsidR="6252DD15" w:rsidRPr="6252DD15">
        <w:t xml:space="preserve"> the NCSP indicators </w:t>
      </w:r>
      <w:r>
        <w:t xml:space="preserve">should </w:t>
      </w:r>
      <w:r w:rsidR="6252DD15" w:rsidRPr="6252DD15">
        <w:t xml:space="preserve">include indicators that routinely monitor precancer treatment rates and the proportion of </w:t>
      </w:r>
      <w:r w:rsidR="6252DD15" w:rsidRPr="6252DD15" w:rsidDel="008F2162">
        <w:t xml:space="preserve">participants </w:t>
      </w:r>
      <w:r w:rsidR="6252DD15" w:rsidRPr="6252DD15">
        <w:t>completing test of cure</w:t>
      </w:r>
    </w:p>
    <w:p w14:paraId="11B413B9" w14:textId="53396E8D" w:rsidR="6252DD15" w:rsidRDefault="6ACA9D46" w:rsidP="47369958">
      <w:pPr>
        <w:pStyle w:val="ListParagraph"/>
        <w:numPr>
          <w:ilvl w:val="0"/>
          <w:numId w:val="14"/>
        </w:numPr>
        <w:rPr>
          <w:rFonts w:eastAsia="Arial" w:cs="Arial"/>
          <w:color w:val="000000" w:themeColor="text1"/>
        </w:rPr>
      </w:pPr>
      <w:r w:rsidRPr="3AA2AE14">
        <w:rPr>
          <w:color w:val="000000" w:themeColor="text1"/>
        </w:rPr>
        <w:t>Methods to better</w:t>
      </w:r>
      <w:r w:rsidR="6252DD15" w:rsidRPr="3AA2AE14">
        <w:rPr>
          <w:color w:val="000000" w:themeColor="text1"/>
        </w:rPr>
        <w:t xml:space="preserve"> utilise and embed the use of current digital technologies to make screening histories and reminders from the registry integrated into medical software used by providers and improve reach to </w:t>
      </w:r>
      <w:r w:rsidR="6252DD15" w:rsidRPr="3AA2AE14" w:rsidDel="008F2162">
        <w:rPr>
          <w:color w:val="000000" w:themeColor="text1"/>
        </w:rPr>
        <w:t>participants</w:t>
      </w:r>
    </w:p>
    <w:p w14:paraId="1F595C7B" w14:textId="77777777" w:rsidR="00AD7594" w:rsidRDefault="00AD7594" w:rsidP="00AD7594">
      <w:pPr>
        <w:rPr>
          <w:rFonts w:eastAsia="Arial" w:cs="Arial"/>
          <w:color w:val="000000" w:themeColor="text1"/>
          <w:szCs w:val="22"/>
        </w:rPr>
      </w:pPr>
    </w:p>
    <w:p w14:paraId="141F70D0" w14:textId="45AA8485" w:rsidR="009D2B2D" w:rsidRDefault="0068284F" w:rsidP="00AD7594">
      <w:pPr>
        <w:rPr>
          <w:rFonts w:eastAsia="Arial" w:cs="Arial"/>
          <w:color w:val="000000" w:themeColor="text1"/>
          <w:szCs w:val="22"/>
        </w:rPr>
      </w:pPr>
      <w:r>
        <w:rPr>
          <w:rFonts w:eastAsia="Arial" w:cs="Arial"/>
          <w:color w:val="000000" w:themeColor="text1"/>
          <w:szCs w:val="22"/>
        </w:rPr>
        <w:t>In addition,</w:t>
      </w:r>
      <w:r w:rsidRPr="00676DC0">
        <w:rPr>
          <w:rFonts w:eastAsia="Arial" w:cs="Arial"/>
          <w:color w:val="000000" w:themeColor="text1"/>
          <w:szCs w:val="22"/>
        </w:rPr>
        <w:t xml:space="preserve"> </w:t>
      </w:r>
      <w:r w:rsidR="47369958" w:rsidRPr="00676DC0">
        <w:rPr>
          <w:rFonts w:eastAsia="Arial" w:cs="Arial"/>
          <w:color w:val="000000" w:themeColor="text1"/>
          <w:szCs w:val="22"/>
        </w:rPr>
        <w:t xml:space="preserve">invitations and reminders </w:t>
      </w:r>
      <w:r w:rsidR="00E2657B">
        <w:rPr>
          <w:rFonts w:eastAsia="Arial" w:cs="Arial"/>
          <w:color w:val="000000" w:themeColor="text1"/>
          <w:szCs w:val="22"/>
        </w:rPr>
        <w:t xml:space="preserve">could </w:t>
      </w:r>
      <w:r w:rsidR="47369958" w:rsidRPr="00676DC0">
        <w:rPr>
          <w:rFonts w:eastAsia="Arial" w:cs="Arial"/>
          <w:color w:val="000000" w:themeColor="text1"/>
          <w:szCs w:val="22"/>
        </w:rPr>
        <w:t>be improved or delivered in a better way</w:t>
      </w:r>
      <w:r w:rsidR="00C2446C">
        <w:rPr>
          <w:rFonts w:eastAsia="Arial" w:cs="Arial"/>
          <w:color w:val="000000" w:themeColor="text1"/>
          <w:szCs w:val="22"/>
        </w:rPr>
        <w:t>,</w:t>
      </w:r>
      <w:r w:rsidR="47369958" w:rsidDel="00C2446C">
        <w:rPr>
          <w:rFonts w:eastAsia="Arial" w:cs="Arial"/>
          <w:color w:val="000000" w:themeColor="text1"/>
          <w:szCs w:val="22"/>
        </w:rPr>
        <w:t xml:space="preserve"> </w:t>
      </w:r>
      <w:r w:rsidR="47369958" w:rsidRPr="00676DC0">
        <w:rPr>
          <w:rFonts w:eastAsia="Arial" w:cs="Arial"/>
          <w:color w:val="000000" w:themeColor="text1"/>
          <w:szCs w:val="22"/>
        </w:rPr>
        <w:t xml:space="preserve">for example: </w:t>
      </w:r>
    </w:p>
    <w:p w14:paraId="4DCB49CE" w14:textId="77777777" w:rsidR="009D2B2D" w:rsidRDefault="009D2B2D" w:rsidP="00AD7594">
      <w:pPr>
        <w:rPr>
          <w:rFonts w:eastAsia="Arial" w:cs="Arial"/>
          <w:color w:val="000000" w:themeColor="text1"/>
          <w:szCs w:val="22"/>
        </w:rPr>
      </w:pPr>
    </w:p>
    <w:p w14:paraId="43C56A59" w14:textId="77777777" w:rsidR="009D2B2D" w:rsidRPr="008875D4" w:rsidRDefault="47369958" w:rsidP="009D2B2D">
      <w:pPr>
        <w:pStyle w:val="ListParagraph"/>
        <w:numPr>
          <w:ilvl w:val="0"/>
          <w:numId w:val="156"/>
        </w:numPr>
        <w:rPr>
          <w:color w:val="000000" w:themeColor="text1"/>
          <w:szCs w:val="22"/>
          <w:lang w:val="en-US"/>
        </w:rPr>
      </w:pPr>
      <w:r w:rsidRPr="00676DC0">
        <w:rPr>
          <w:rFonts w:eastAsia="Arial" w:cs="Arial"/>
          <w:color w:val="000000" w:themeColor="text1"/>
          <w:szCs w:val="22"/>
        </w:rPr>
        <w:t>moving beyond translations to use more tailored messages for Aboriginal and Torres Strait Islander or CALD communities</w:t>
      </w:r>
    </w:p>
    <w:p w14:paraId="5659F6BD" w14:textId="643AF0A2" w:rsidR="009D2B2D" w:rsidRPr="008875D4" w:rsidRDefault="47369958" w:rsidP="009D2B2D">
      <w:pPr>
        <w:pStyle w:val="ListParagraph"/>
        <w:numPr>
          <w:ilvl w:val="0"/>
          <w:numId w:val="156"/>
        </w:numPr>
        <w:rPr>
          <w:color w:val="000000" w:themeColor="text1"/>
          <w:szCs w:val="22"/>
          <w:lang w:val="en-US"/>
        </w:rPr>
      </w:pPr>
      <w:r w:rsidRPr="00676DC0">
        <w:rPr>
          <w:rFonts w:eastAsia="Arial" w:cs="Arial"/>
          <w:color w:val="000000" w:themeColor="text1"/>
          <w:szCs w:val="22"/>
        </w:rPr>
        <w:t>us</w:t>
      </w:r>
      <w:r w:rsidR="00907C57">
        <w:rPr>
          <w:rFonts w:eastAsia="Arial" w:cs="Arial"/>
          <w:color w:val="000000" w:themeColor="text1"/>
          <w:szCs w:val="22"/>
        </w:rPr>
        <w:t>ing</w:t>
      </w:r>
      <w:r w:rsidRPr="00676DC0">
        <w:rPr>
          <w:rFonts w:eastAsia="Arial" w:cs="Arial"/>
          <w:color w:val="000000" w:themeColor="text1"/>
          <w:szCs w:val="22"/>
        </w:rPr>
        <w:t xml:space="preserve"> text messages </w:t>
      </w:r>
    </w:p>
    <w:p w14:paraId="110CCE28" w14:textId="4560A858" w:rsidR="00B93FD1" w:rsidRPr="008875D4" w:rsidRDefault="47369958" w:rsidP="009D2B2D">
      <w:pPr>
        <w:pStyle w:val="ListParagraph"/>
        <w:numPr>
          <w:ilvl w:val="0"/>
          <w:numId w:val="156"/>
        </w:numPr>
        <w:rPr>
          <w:color w:val="000000" w:themeColor="text1"/>
          <w:szCs w:val="22"/>
          <w:lang w:val="en-US"/>
        </w:rPr>
      </w:pPr>
      <w:r w:rsidRPr="00676DC0">
        <w:rPr>
          <w:rFonts w:eastAsia="Arial" w:cs="Arial"/>
          <w:color w:val="000000" w:themeColor="text1"/>
          <w:szCs w:val="22"/>
        </w:rPr>
        <w:t>provid</w:t>
      </w:r>
      <w:r w:rsidR="00907C57">
        <w:rPr>
          <w:rFonts w:eastAsia="Arial" w:cs="Arial"/>
          <w:color w:val="000000" w:themeColor="text1"/>
          <w:szCs w:val="22"/>
        </w:rPr>
        <w:t>ing</w:t>
      </w:r>
      <w:r w:rsidRPr="00676DC0">
        <w:rPr>
          <w:rFonts w:eastAsia="Arial" w:cs="Arial"/>
          <w:color w:val="000000" w:themeColor="text1"/>
          <w:szCs w:val="22"/>
        </w:rPr>
        <w:t xml:space="preserve"> a choice of delivery mode rather than paper-based mail</w:t>
      </w:r>
    </w:p>
    <w:p w14:paraId="24BEC5B9" w14:textId="79C1E564" w:rsidR="47369958" w:rsidRPr="00676DC0" w:rsidRDefault="47369958" w:rsidP="00676DC0">
      <w:pPr>
        <w:pStyle w:val="ListParagraph"/>
        <w:numPr>
          <w:ilvl w:val="0"/>
          <w:numId w:val="156"/>
        </w:numPr>
        <w:rPr>
          <w:color w:val="000000" w:themeColor="text1"/>
          <w:szCs w:val="22"/>
        </w:rPr>
      </w:pPr>
      <w:r w:rsidRPr="00676DC0">
        <w:rPr>
          <w:rFonts w:eastAsia="Arial" w:cs="Arial"/>
          <w:color w:val="000000" w:themeColor="text1"/>
          <w:szCs w:val="22"/>
        </w:rPr>
        <w:t>us</w:t>
      </w:r>
      <w:r w:rsidR="00907C57">
        <w:rPr>
          <w:rFonts w:eastAsia="Arial" w:cs="Arial"/>
          <w:color w:val="000000" w:themeColor="text1"/>
          <w:szCs w:val="22"/>
        </w:rPr>
        <w:t>ing more</w:t>
      </w:r>
      <w:r w:rsidRPr="00676DC0">
        <w:rPr>
          <w:rFonts w:eastAsia="Arial" w:cs="Arial"/>
          <w:color w:val="000000" w:themeColor="text1"/>
          <w:szCs w:val="22"/>
        </w:rPr>
        <w:t xml:space="preserve"> social media or other technology platforms to deliver education</w:t>
      </w:r>
      <w:r w:rsidR="009B56EB">
        <w:rPr>
          <w:rFonts w:eastAsia="Arial" w:cs="Arial"/>
          <w:color w:val="000000" w:themeColor="text1"/>
          <w:szCs w:val="22"/>
        </w:rPr>
        <w:t>.</w:t>
      </w:r>
    </w:p>
    <w:p w14:paraId="7BFFE8FD" w14:textId="77777777" w:rsidR="00DA1A08" w:rsidRDefault="00DA1A08" w:rsidP="00DA1A08">
      <w:pPr>
        <w:spacing w:line="240" w:lineRule="exact"/>
        <w:rPr>
          <w:color w:val="000000" w:themeColor="text1"/>
        </w:rPr>
      </w:pPr>
    </w:p>
    <w:p w14:paraId="61691A79" w14:textId="77777777" w:rsidR="00907C57" w:rsidRDefault="0E6631F0" w:rsidP="00DA1A08">
      <w:pPr>
        <w:spacing w:line="240" w:lineRule="exact"/>
        <w:rPr>
          <w:color w:val="000000" w:themeColor="text1"/>
        </w:rPr>
      </w:pPr>
      <w:r w:rsidRPr="00676DC0">
        <w:rPr>
          <w:color w:val="000000" w:themeColor="text1"/>
        </w:rPr>
        <w:t xml:space="preserve">Consideration also needs to be given </w:t>
      </w:r>
      <w:r w:rsidR="0FF59796" w:rsidRPr="00676DC0">
        <w:rPr>
          <w:color w:val="000000" w:themeColor="text1"/>
        </w:rPr>
        <w:t xml:space="preserve">to those who require diagnostic assessment rather than screening due to the presence of symptoms. </w:t>
      </w:r>
    </w:p>
    <w:p w14:paraId="30D15304" w14:textId="77777777" w:rsidR="00907C57" w:rsidRDefault="00907C57" w:rsidP="00DA1A08">
      <w:pPr>
        <w:spacing w:line="240" w:lineRule="exact"/>
        <w:rPr>
          <w:color w:val="000000" w:themeColor="text1"/>
        </w:rPr>
      </w:pPr>
    </w:p>
    <w:p w14:paraId="11CB761E" w14:textId="52D15512" w:rsidR="00D73377" w:rsidRPr="00865B4D" w:rsidRDefault="0FF59796" w:rsidP="00865B4D">
      <w:pPr>
        <w:spacing w:line="240" w:lineRule="exact"/>
        <w:rPr>
          <w:color w:val="000000" w:themeColor="text1"/>
        </w:rPr>
      </w:pPr>
      <w:r w:rsidRPr="00676DC0">
        <w:rPr>
          <w:color w:val="000000" w:themeColor="text1"/>
        </w:rPr>
        <w:t xml:space="preserve">For </w:t>
      </w:r>
      <w:r w:rsidR="2DE6964F" w:rsidRPr="00676DC0">
        <w:rPr>
          <w:color w:val="000000" w:themeColor="text1"/>
        </w:rPr>
        <w:t xml:space="preserve">example, people and healthcare providers </w:t>
      </w:r>
      <w:r w:rsidR="009B6FA0">
        <w:rPr>
          <w:color w:val="000000" w:themeColor="text1"/>
        </w:rPr>
        <w:t>need to be</w:t>
      </w:r>
      <w:r w:rsidR="2DE6964F" w:rsidRPr="00865B4D">
        <w:rPr>
          <w:color w:val="000000" w:themeColor="text1"/>
        </w:rPr>
        <w:t xml:space="preserve"> aware of the symptoms of cervical cancer</w:t>
      </w:r>
      <w:r w:rsidR="00CE0AFC">
        <w:rPr>
          <w:color w:val="000000" w:themeColor="text1"/>
        </w:rPr>
        <w:t>. They also need to</w:t>
      </w:r>
      <w:r w:rsidR="00D93B9B">
        <w:rPr>
          <w:color w:val="000000" w:themeColor="text1"/>
        </w:rPr>
        <w:t xml:space="preserve"> feel safe and supported</w:t>
      </w:r>
      <w:r w:rsidR="2DE6964F" w:rsidRPr="00865B4D" w:rsidDel="00CE0AFC">
        <w:rPr>
          <w:color w:val="000000" w:themeColor="text1"/>
        </w:rPr>
        <w:t xml:space="preserve"> </w:t>
      </w:r>
      <w:r w:rsidR="2DE6964F" w:rsidRPr="00865B4D">
        <w:rPr>
          <w:color w:val="000000" w:themeColor="text1"/>
        </w:rPr>
        <w:t>access</w:t>
      </w:r>
      <w:r w:rsidR="00D93B9B">
        <w:rPr>
          <w:color w:val="000000" w:themeColor="text1"/>
        </w:rPr>
        <w:t>ing</w:t>
      </w:r>
      <w:r w:rsidR="2DE6964F" w:rsidRPr="00865B4D">
        <w:rPr>
          <w:color w:val="000000" w:themeColor="text1"/>
        </w:rPr>
        <w:t xml:space="preserve"> appropriate testing</w:t>
      </w:r>
      <w:r w:rsidR="294B9FFE" w:rsidRPr="00865B4D">
        <w:rPr>
          <w:color w:val="000000" w:themeColor="text1"/>
        </w:rPr>
        <w:t xml:space="preserve"> and investigation.</w:t>
      </w:r>
    </w:p>
    <w:p w14:paraId="5A55C456" w14:textId="56D10CF8" w:rsidR="05166CD2" w:rsidRDefault="05166CD2" w:rsidP="05166CD2">
      <w:pPr>
        <w:rPr>
          <w:szCs w:val="22"/>
        </w:rPr>
      </w:pPr>
    </w:p>
    <w:p w14:paraId="5BF8EA6C" w14:textId="27C14AE4" w:rsidR="00C760C5" w:rsidRPr="006215CD" w:rsidRDefault="00AF7782" w:rsidP="008875D4">
      <w:pPr>
        <w:pStyle w:val="ListParagraph"/>
        <w:numPr>
          <w:ilvl w:val="0"/>
          <w:numId w:val="155"/>
        </w:numPr>
        <w:rPr>
          <w:b/>
        </w:rPr>
      </w:pPr>
      <w:r w:rsidRPr="006215CD">
        <w:rPr>
          <w:b/>
        </w:rPr>
        <w:t xml:space="preserve"> </w:t>
      </w:r>
      <w:r w:rsidR="00C760C5" w:rsidRPr="006215CD">
        <w:rPr>
          <w:b/>
        </w:rPr>
        <w:t xml:space="preserve">Assessment of local applicability of WHO </w:t>
      </w:r>
      <w:r w:rsidR="00143601" w:rsidRPr="006215CD">
        <w:rPr>
          <w:b/>
        </w:rPr>
        <w:t>screening and treatment</w:t>
      </w:r>
      <w:r w:rsidR="00C760C5" w:rsidRPr="006215CD">
        <w:rPr>
          <w:b/>
        </w:rPr>
        <w:t xml:space="preserve"> target</w:t>
      </w:r>
      <w:r w:rsidR="00143601" w:rsidRPr="006215CD">
        <w:rPr>
          <w:b/>
        </w:rPr>
        <w:t>s</w:t>
      </w:r>
    </w:p>
    <w:p w14:paraId="2E592C6B" w14:textId="77777777" w:rsidR="0089478C" w:rsidRPr="0089478C" w:rsidRDefault="0089478C" w:rsidP="0089478C"/>
    <w:p w14:paraId="64555316" w14:textId="2404B410" w:rsidR="007A6FCA" w:rsidRDefault="007A6FCA" w:rsidP="0089478C">
      <w:r>
        <w:t>T</w:t>
      </w:r>
      <w:r w:rsidR="00E774DF">
        <w:t>he WHO indicator relating to twice-</w:t>
      </w:r>
      <w:r w:rsidR="00CC0202">
        <w:t>lifetime</w:t>
      </w:r>
      <w:r w:rsidR="00E774DF">
        <w:t xml:space="preserve"> cervical screening does not directly reflect screening recommendations in Australia</w:t>
      </w:r>
      <w:r>
        <w:t xml:space="preserve">. It may, therefore, </w:t>
      </w:r>
      <w:r w:rsidR="00167CE0">
        <w:t>seem like a</w:t>
      </w:r>
      <w:r w:rsidR="00EE4F0A">
        <w:t>n easy target</w:t>
      </w:r>
      <w:r w:rsidR="00854A95">
        <w:t>. Y</w:t>
      </w:r>
      <w:r>
        <w:t>et</w:t>
      </w:r>
      <w:r w:rsidR="00EE4F0A">
        <w:t xml:space="preserve"> </w:t>
      </w:r>
      <w:r w:rsidR="00E774DF">
        <w:t>Australia has not yet met this target</w:t>
      </w:r>
      <w:r w:rsidR="00A40B2F">
        <w:t xml:space="preserve">. </w:t>
      </w:r>
    </w:p>
    <w:p w14:paraId="27E62CF2" w14:textId="77777777" w:rsidR="007A6FCA" w:rsidRDefault="007A6FCA" w:rsidP="0089478C"/>
    <w:p w14:paraId="5918D8E6" w14:textId="77777777" w:rsidR="00636CA7" w:rsidRDefault="00A40B2F" w:rsidP="0089478C">
      <w:r>
        <w:t>This is partly because HPV screening has not been available for long enough</w:t>
      </w:r>
      <w:r w:rsidR="00942635">
        <w:t xml:space="preserve"> in Australia</w:t>
      </w:r>
      <w:r w:rsidR="00981D76">
        <w:t>. While Australia may wish to adopt a more ambitious target than that set by WHO, th</w:t>
      </w:r>
      <w:r w:rsidR="00A66D07">
        <w:t>e</w:t>
      </w:r>
      <w:r w:rsidR="00981D76">
        <w:t xml:space="preserve"> </w:t>
      </w:r>
      <w:r w:rsidR="00A66D07">
        <w:t xml:space="preserve">WHO </w:t>
      </w:r>
      <w:r w:rsidR="00981D76">
        <w:t>target</w:t>
      </w:r>
      <w:r w:rsidR="00EF0C7A">
        <w:t xml:space="preserve"> could be seen as a minimum that </w:t>
      </w:r>
      <w:r w:rsidR="7879949D" w:rsidRPr="15159850">
        <w:t>must</w:t>
      </w:r>
      <w:r w:rsidR="00EF0C7A">
        <w:t xml:space="preserve"> be met for all groups in Australia</w:t>
      </w:r>
      <w:r w:rsidR="00A66D07">
        <w:t>.</w:t>
      </w:r>
      <w:r w:rsidR="00A66D07" w:rsidRPr="45144D5E">
        <w:t xml:space="preserve"> </w:t>
      </w:r>
    </w:p>
    <w:p w14:paraId="1E3B0EE7" w14:textId="77777777" w:rsidR="00636CA7" w:rsidRDefault="00636CA7" w:rsidP="0089478C"/>
    <w:p w14:paraId="024FE346" w14:textId="508F22E8" w:rsidR="00B45EB2" w:rsidRDefault="00A66D07" w:rsidP="0089478C">
      <w:r w:rsidRPr="45144D5E">
        <w:t>Of note, the WHO strategy requires scaling up beyond 70% twice in a lifetime to over 90% beyond 2030.</w:t>
      </w:r>
    </w:p>
    <w:p w14:paraId="454FBD3D" w14:textId="77777777" w:rsidR="00B45EB2" w:rsidRPr="0089478C" w:rsidRDefault="00B45EB2" w:rsidP="0089478C"/>
    <w:p w14:paraId="5E797DC8" w14:textId="672834BC" w:rsidR="00C40B1F" w:rsidRDefault="00725204" w:rsidP="00725204">
      <w:pPr>
        <w:pStyle w:val="ListParagraph"/>
        <w:ind w:left="0"/>
      </w:pPr>
      <w:r>
        <w:t xml:space="preserve">The strategic actions recommended in the WHO strategy to achieve the targets for screening participation and precancer treatment are in </w:t>
      </w:r>
      <w:r w:rsidR="00772E47">
        <w:t xml:space="preserve">Table </w:t>
      </w:r>
      <w:r w:rsidDel="1FB0FE70">
        <w:t>7</w:t>
      </w:r>
      <w:r w:rsidR="1FB0FE70">
        <w:t>.</w:t>
      </w:r>
    </w:p>
    <w:p w14:paraId="17A2F8DB" w14:textId="77777777" w:rsidR="00EA4222" w:rsidRDefault="00EA4222" w:rsidP="00725204">
      <w:pPr>
        <w:pStyle w:val="ListParagraph"/>
        <w:ind w:left="0"/>
      </w:pPr>
    </w:p>
    <w:p w14:paraId="246DB36D" w14:textId="77777777" w:rsidR="00EA4222" w:rsidRPr="00C40B1F" w:rsidRDefault="00EA4222" w:rsidP="00725204">
      <w:pPr>
        <w:pStyle w:val="ListParagraph"/>
        <w:ind w:left="0"/>
      </w:pPr>
    </w:p>
    <w:p w14:paraId="0CB5027F" w14:textId="78194668" w:rsidR="00BD5B42" w:rsidRDefault="00BD5B42" w:rsidP="00BD5B42">
      <w:pPr>
        <w:pStyle w:val="Caption"/>
        <w:keepNext/>
      </w:pPr>
      <w:bookmarkStart w:id="122" w:name="_Toc102406162"/>
      <w:bookmarkStart w:id="123" w:name="_Toc102652737"/>
      <w:r>
        <w:lastRenderedPageBreak/>
        <w:t xml:space="preserve">Table </w:t>
      </w:r>
      <w:r>
        <w:fldChar w:fldCharType="begin"/>
      </w:r>
      <w:r>
        <w:instrText>SEQ Table \* ARABIC</w:instrText>
      </w:r>
      <w:r>
        <w:fldChar w:fldCharType="separate"/>
      </w:r>
      <w:r w:rsidR="00E8126E">
        <w:rPr>
          <w:noProof/>
        </w:rPr>
        <w:t>7</w:t>
      </w:r>
      <w:r>
        <w:fldChar w:fldCharType="end"/>
      </w:r>
      <w:r>
        <w:t xml:space="preserve">. </w:t>
      </w:r>
      <w:r w:rsidRPr="004D1D06">
        <w:t>Strategic actions to achieve 70% coverage for screening and 90% treatment of precancerous lesions identified in the WHO strategy.</w:t>
      </w:r>
      <w:bookmarkEnd w:id="122"/>
      <w:bookmarkEnd w:id="123"/>
    </w:p>
    <w:p w14:paraId="23AE5676" w14:textId="4C8445A0" w:rsidR="00C40B1F" w:rsidRDefault="20343351" w:rsidP="00CC3E3A">
      <w:pPr>
        <w:pStyle w:val="Caption"/>
        <w:keepNext/>
      </w:pPr>
      <w:r>
        <w:rPr>
          <w:noProof/>
        </w:rPr>
        <w:drawing>
          <wp:inline distT="0" distB="0" distL="0" distR="0" wp14:anchorId="5CFB97E9" wp14:editId="1261ED56">
            <wp:extent cx="5486400" cy="5273038"/>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486400" cy="5273038"/>
                    </a:xfrm>
                    <a:prstGeom prst="rect">
                      <a:avLst/>
                    </a:prstGeom>
                  </pic:spPr>
                </pic:pic>
              </a:graphicData>
            </a:graphic>
          </wp:inline>
        </w:drawing>
      </w:r>
      <w:r w:rsidR="00F8168C">
        <w:t xml:space="preserve"> </w:t>
      </w:r>
    </w:p>
    <w:p w14:paraId="4FBFC5F0" w14:textId="77777777" w:rsidR="00212E2D" w:rsidRDefault="00212E2D" w:rsidP="00AE7BF4"/>
    <w:p w14:paraId="73CC0775" w14:textId="77777777" w:rsidR="00BD5B42" w:rsidRDefault="00BD5B42" w:rsidP="00AE7BF4"/>
    <w:p w14:paraId="59E483A1" w14:textId="6778745E" w:rsidR="006E64D7" w:rsidRDefault="00DF1CAB" w:rsidP="00AE7BF4">
      <w:r>
        <w:t xml:space="preserve">In the Australian context, </w:t>
      </w:r>
      <w:r w:rsidR="005E0701">
        <w:t>these strategic actions could be adapted as follows</w:t>
      </w:r>
      <w:r w:rsidR="00DF3895">
        <w:t>.</w:t>
      </w:r>
    </w:p>
    <w:p w14:paraId="0671504A" w14:textId="77777777" w:rsidR="00DF3895" w:rsidRDefault="00DF3895" w:rsidP="00AE7BF4"/>
    <w:p w14:paraId="634F6F1E" w14:textId="4690C061" w:rsidR="005E0701" w:rsidRDefault="005E0701" w:rsidP="005B294E">
      <w:pPr>
        <w:pStyle w:val="ListParagraph"/>
        <w:numPr>
          <w:ilvl w:val="0"/>
          <w:numId w:val="42"/>
        </w:numPr>
        <w:rPr>
          <w:b/>
          <w:bCs/>
        </w:rPr>
      </w:pPr>
      <w:r w:rsidRPr="47369958">
        <w:rPr>
          <w:b/>
          <w:bCs/>
        </w:rPr>
        <w:t>Understand barriers to accessing services and create an enabling environment</w:t>
      </w:r>
    </w:p>
    <w:p w14:paraId="3A31137E" w14:textId="77777777" w:rsidR="00EC4752" w:rsidRPr="008875D4" w:rsidRDefault="00EC4752" w:rsidP="00866023">
      <w:pPr>
        <w:rPr>
          <w:b/>
        </w:rPr>
      </w:pPr>
    </w:p>
    <w:p w14:paraId="18F82D25" w14:textId="313170F6" w:rsidR="00DC138D" w:rsidRDefault="0072004C" w:rsidP="00EC4752">
      <w:r w:rsidRPr="00EC4752">
        <w:rPr>
          <w:rFonts w:eastAsia="Arial" w:cs="Arial"/>
        </w:rPr>
        <w:t>I</w:t>
      </w:r>
      <w:r w:rsidR="47369958" w:rsidRPr="00EC4752">
        <w:rPr>
          <w:rFonts w:eastAsia="Arial" w:cs="Arial"/>
        </w:rPr>
        <w:t>ncreas</w:t>
      </w:r>
      <w:r w:rsidR="00EC4752" w:rsidRPr="00EC4752">
        <w:rPr>
          <w:rFonts w:eastAsia="Arial" w:cs="Arial"/>
        </w:rPr>
        <w:t>e</w:t>
      </w:r>
      <w:r w:rsidR="47369958" w:rsidRPr="00EC4752">
        <w:rPr>
          <w:rFonts w:eastAsia="Arial" w:cs="Arial"/>
        </w:rPr>
        <w:t xml:space="preserve"> public understanding of how cervical screening can help prevent cervical cancer and what is involved in screening</w:t>
      </w:r>
      <w:r w:rsidR="00EC4752">
        <w:t>.</w:t>
      </w:r>
    </w:p>
    <w:p w14:paraId="4E222546" w14:textId="77777777" w:rsidR="00EC4752" w:rsidRPr="00EC4752" w:rsidRDefault="00EC4752" w:rsidP="00866023">
      <w:pPr>
        <w:rPr>
          <w:rFonts w:eastAsia="Arial" w:cs="Arial"/>
        </w:rPr>
      </w:pPr>
    </w:p>
    <w:p w14:paraId="12D0162F" w14:textId="7EAF8EF4" w:rsidR="00DC138D" w:rsidRDefault="0072004C" w:rsidP="00EC4752">
      <w:pPr>
        <w:rPr>
          <w:szCs w:val="22"/>
        </w:rPr>
      </w:pPr>
      <w:r w:rsidRPr="00EC4752">
        <w:t>D</w:t>
      </w:r>
      <w:r w:rsidR="67A40732" w:rsidRPr="00EC4752">
        <w:t>raw on the</w:t>
      </w:r>
      <w:r w:rsidR="3FE070A7" w:rsidRPr="00EC4752">
        <w:t xml:space="preserve"> example </w:t>
      </w:r>
      <w:r w:rsidR="0EA6072B" w:rsidRPr="00EC4752">
        <w:t xml:space="preserve">of </w:t>
      </w:r>
      <w:r w:rsidR="004E4AD5" w:rsidRPr="00EC4752">
        <w:t>actions</w:t>
      </w:r>
      <w:r w:rsidR="3FE070A7" w:rsidRPr="00EC4752">
        <w:t xml:space="preserve"> successfully undertaken with </w:t>
      </w:r>
      <w:r w:rsidR="6252DD15" w:rsidRPr="00EC4752">
        <w:rPr>
          <w:rFonts w:eastAsia="Arial" w:cs="Arial"/>
          <w:szCs w:val="22"/>
        </w:rPr>
        <w:t>pre-exposure prophylaxis</w:t>
      </w:r>
      <w:r w:rsidR="6252DD15" w:rsidRPr="00EC4752">
        <w:rPr>
          <w:szCs w:val="22"/>
        </w:rPr>
        <w:t xml:space="preserve"> (</w:t>
      </w:r>
      <w:r w:rsidR="3FE070A7" w:rsidRPr="00EC4752">
        <w:rPr>
          <w:szCs w:val="22"/>
        </w:rPr>
        <w:t>PrEP)</w:t>
      </w:r>
      <w:r w:rsidR="00EC4752">
        <w:rPr>
          <w:szCs w:val="22"/>
        </w:rPr>
        <w:t>.</w:t>
      </w:r>
    </w:p>
    <w:p w14:paraId="2C2B27E2" w14:textId="77777777" w:rsidR="00EC4752" w:rsidRPr="00EC4752" w:rsidRDefault="00EC4752" w:rsidP="00866023">
      <w:pPr>
        <w:rPr>
          <w:szCs w:val="22"/>
        </w:rPr>
      </w:pPr>
    </w:p>
    <w:p w14:paraId="3133FDD7" w14:textId="26A9D1C0" w:rsidR="00E40998" w:rsidRDefault="4B7C4CE2" w:rsidP="00EC4752">
      <w:r w:rsidRPr="00EC4752">
        <w:t>Consider aspects relating to workforce</w:t>
      </w:r>
      <w:r w:rsidR="419540C0" w:rsidRPr="00EC4752">
        <w:t xml:space="preserve"> – both for screening and colposcopy</w:t>
      </w:r>
      <w:r w:rsidR="00EC4752">
        <w:t xml:space="preserve">. </w:t>
      </w:r>
      <w:r w:rsidR="1D48C327" w:rsidRPr="6E61DDFC">
        <w:t xml:space="preserve">Self-collection may enable a wider workforce to be involved in promoting and </w:t>
      </w:r>
      <w:r w:rsidR="14ED006D" w:rsidRPr="6E61DDFC">
        <w:t xml:space="preserve">offering screening, </w:t>
      </w:r>
      <w:r w:rsidR="5E6905A9" w:rsidRPr="6E61DDFC">
        <w:t>under the supervision of a healthcare professional</w:t>
      </w:r>
      <w:r w:rsidR="00EC4752">
        <w:t>.</w:t>
      </w:r>
    </w:p>
    <w:p w14:paraId="15818798" w14:textId="77777777" w:rsidR="00E40998" w:rsidRDefault="00E40998" w:rsidP="00EC4752"/>
    <w:p w14:paraId="53A30F77" w14:textId="5BE08552" w:rsidR="00FB67EE" w:rsidRDefault="396A576E" w:rsidP="00EC4752">
      <w:r w:rsidRPr="00EC4752">
        <w:t xml:space="preserve">The cytology workforce is aging and </w:t>
      </w:r>
      <w:r w:rsidR="7CED73E4" w:rsidRPr="00EC4752">
        <w:t>likely to decline in numbers over time.</w:t>
      </w:r>
      <w:r w:rsidR="65F69CA3" w:rsidRPr="00EC4752">
        <w:t xml:space="preserve"> </w:t>
      </w:r>
      <w:r w:rsidR="00C95D5F">
        <w:t>T</w:t>
      </w:r>
      <w:r w:rsidR="65F69CA3" w:rsidRPr="00EC4752">
        <w:t>he renewal led to a reduced demand for cytologists</w:t>
      </w:r>
      <w:r w:rsidR="00C95D5F">
        <w:t xml:space="preserve">. </w:t>
      </w:r>
    </w:p>
    <w:p w14:paraId="1AB09C66" w14:textId="77777777" w:rsidR="00FB67EE" w:rsidRDefault="00FB67EE" w:rsidP="00EC4752"/>
    <w:p w14:paraId="28E21A32" w14:textId="7D5F9C87" w:rsidR="00EC4752" w:rsidRDefault="00C95D5F" w:rsidP="00EC4752">
      <w:r>
        <w:lastRenderedPageBreak/>
        <w:t>However</w:t>
      </w:r>
      <w:r w:rsidR="65F69CA3" w:rsidRPr="00EC4752">
        <w:t xml:space="preserve">, the fluctuating demand for LBC tests, due to the transition from </w:t>
      </w:r>
      <w:r w:rsidR="00EC4752">
        <w:t>two-</w:t>
      </w:r>
      <w:r w:rsidR="65F69CA3" w:rsidRPr="00EC4752">
        <w:t xml:space="preserve">yearly </w:t>
      </w:r>
      <w:r w:rsidR="65F69CA3" w:rsidRPr="00EC4752" w:rsidDel="00EC4752">
        <w:t xml:space="preserve">Pap </w:t>
      </w:r>
      <w:r w:rsidR="00EC4752">
        <w:t>tests</w:t>
      </w:r>
      <w:r w:rsidR="00EC4752" w:rsidRPr="00EC4752">
        <w:t xml:space="preserve"> </w:t>
      </w:r>
      <w:r w:rsidR="65F69CA3" w:rsidRPr="00EC4752">
        <w:t>to 5</w:t>
      </w:r>
      <w:r w:rsidR="00EC4752">
        <w:t>-</w:t>
      </w:r>
      <w:r w:rsidR="65F69CA3" w:rsidRPr="00EC4752">
        <w:t xml:space="preserve">yearly screening, means that attention will need to be paid to workforce as we approach projected peaks every </w:t>
      </w:r>
      <w:r w:rsidR="001A7F99">
        <w:t>five</w:t>
      </w:r>
      <w:r w:rsidR="65F69CA3" w:rsidRPr="00EC4752">
        <w:t xml:space="preserve"> years.</w:t>
      </w:r>
    </w:p>
    <w:p w14:paraId="14303D66" w14:textId="77777777" w:rsidR="00EC4752" w:rsidRDefault="00EC4752" w:rsidP="00EC4752"/>
    <w:p w14:paraId="618AE697" w14:textId="591CFBFB" w:rsidR="00EC4752" w:rsidRDefault="65F69CA3" w:rsidP="00EC4752">
      <w:r w:rsidRPr="00EC4752">
        <w:t>Strategies to retain cytologists between these peaks will need to be considered</w:t>
      </w:r>
      <w:r w:rsidR="00FB67EE">
        <w:t>,</w:t>
      </w:r>
      <w:r w:rsidRPr="00EC4752">
        <w:t xml:space="preserve"> along with continuing to train recent medical laboratory science graduates in cytology, albeit at smaller numbers than before renewal.</w:t>
      </w:r>
    </w:p>
    <w:p w14:paraId="51833F0D" w14:textId="77777777" w:rsidR="00EC4752" w:rsidRPr="00EC4752" w:rsidRDefault="00EC4752" w:rsidP="00044E44">
      <w:pPr>
        <w:rPr>
          <w:rFonts w:eastAsia="Arial" w:cs="Arial"/>
          <w:szCs w:val="22"/>
        </w:rPr>
      </w:pPr>
    </w:p>
    <w:p w14:paraId="5BC5A55E" w14:textId="1C848133" w:rsidR="060EAAE2" w:rsidRPr="00EC4752" w:rsidRDefault="060EAAE2" w:rsidP="00044E44">
      <w:pPr>
        <w:rPr>
          <w:rFonts w:eastAsia="Arial" w:cs="Arial"/>
          <w:szCs w:val="22"/>
        </w:rPr>
      </w:pPr>
      <w:r w:rsidRPr="00EC4752">
        <w:t xml:space="preserve">Other countries </w:t>
      </w:r>
      <w:r w:rsidR="6C96DE1B" w:rsidRPr="00EC4752">
        <w:t xml:space="preserve">train nurse colposcopists </w:t>
      </w:r>
      <w:r w:rsidR="65F69CA3" w:rsidRPr="00EC4752">
        <w:t xml:space="preserve">or GP </w:t>
      </w:r>
      <w:r w:rsidR="729B2689" w:rsidRPr="00EC4752">
        <w:t>c</w:t>
      </w:r>
      <w:r w:rsidR="65F69CA3" w:rsidRPr="00EC4752">
        <w:t>olposcopists</w:t>
      </w:r>
      <w:r w:rsidR="058312DA" w:rsidRPr="00EC4752">
        <w:t>, and there are some trained professionals working in this capacity in Australia</w:t>
      </w:r>
      <w:r w:rsidR="00014F27">
        <w:t>.</w:t>
      </w:r>
      <w:r w:rsidR="058312DA" w:rsidRPr="00EC4752" w:rsidDel="00014F27">
        <w:t xml:space="preserve"> </w:t>
      </w:r>
      <w:r w:rsidR="001A0166">
        <w:t>However, t</w:t>
      </w:r>
      <w:r w:rsidR="058312DA" w:rsidRPr="00EC4752">
        <w:t>raining is not available in Australia</w:t>
      </w:r>
      <w:r w:rsidR="006C1A6A">
        <w:t>. As a result, there are only</w:t>
      </w:r>
      <w:r w:rsidR="058312DA" w:rsidRPr="00EC4752" w:rsidDel="006C1A6A">
        <w:t xml:space="preserve"> </w:t>
      </w:r>
      <w:r w:rsidR="058312DA" w:rsidRPr="00EC4752">
        <w:t>a small number of nurse colposcopists, limiting their potential to address unmet demand for colposcopy</w:t>
      </w:r>
      <w:r w:rsidR="65F69CA3" w:rsidRPr="00EC4752">
        <w:t>.</w:t>
      </w:r>
    </w:p>
    <w:p w14:paraId="1DE2347F" w14:textId="7E523D26" w:rsidR="396A576E" w:rsidRDefault="396A576E" w:rsidP="6E61DDFC">
      <w:pPr>
        <w:ind w:left="720"/>
        <w:rPr>
          <w:szCs w:val="22"/>
        </w:rPr>
      </w:pPr>
      <w:r w:rsidRPr="6E61DDFC">
        <w:t xml:space="preserve"> </w:t>
      </w:r>
    </w:p>
    <w:p w14:paraId="7966B6C0" w14:textId="397B5DEC" w:rsidR="005E0701" w:rsidRPr="00044E44" w:rsidRDefault="005E0701" w:rsidP="56E5CAED">
      <w:pPr>
        <w:pStyle w:val="ListParagraph"/>
        <w:numPr>
          <w:ilvl w:val="0"/>
          <w:numId w:val="42"/>
        </w:numPr>
        <w:rPr>
          <w:rFonts w:eastAsia="Arial" w:cs="Arial"/>
          <w:b/>
          <w:bCs/>
        </w:rPr>
      </w:pPr>
      <w:r w:rsidRPr="56E5CAED">
        <w:rPr>
          <w:b/>
          <w:bCs/>
        </w:rPr>
        <w:t>Integrate screening and treatment services into the primary care package</w:t>
      </w:r>
      <w:r w:rsidR="47369958">
        <w:t xml:space="preserve"> </w:t>
      </w:r>
    </w:p>
    <w:p w14:paraId="4CCEEB85" w14:textId="77777777" w:rsidR="00EC4752" w:rsidRPr="00044E44" w:rsidRDefault="00EC4752" w:rsidP="00044E44">
      <w:pPr>
        <w:rPr>
          <w:rFonts w:eastAsia="Arial" w:cs="Arial"/>
          <w:b/>
          <w:szCs w:val="22"/>
        </w:rPr>
      </w:pPr>
    </w:p>
    <w:p w14:paraId="191F9245" w14:textId="29352EFE" w:rsidR="00CC6E24" w:rsidRPr="00821B11" w:rsidRDefault="002C196A" w:rsidP="00044E44">
      <w:pPr>
        <w:rPr>
          <w:rFonts w:eastAsia="Arial" w:cs="Arial"/>
          <w:szCs w:val="22"/>
        </w:rPr>
      </w:pPr>
      <w:r>
        <w:t xml:space="preserve">Support the use of </w:t>
      </w:r>
      <w:r w:rsidR="00A67A7A">
        <w:t>c</w:t>
      </w:r>
      <w:r w:rsidR="00CC6E24" w:rsidRPr="00821B11">
        <w:t>ommunity-based</w:t>
      </w:r>
      <w:r w:rsidR="00347B56" w:rsidRPr="00821B11">
        <w:t xml:space="preserve"> healthcare settings</w:t>
      </w:r>
      <w:r>
        <w:t xml:space="preserve"> and</w:t>
      </w:r>
      <w:r w:rsidR="001C31E1" w:rsidRPr="00821B11">
        <w:t xml:space="preserve"> population-specific settings</w:t>
      </w:r>
      <w:r w:rsidR="00877B63" w:rsidRPr="00821B11">
        <w:t xml:space="preserve"> </w:t>
      </w:r>
      <w:r w:rsidR="00162D0E" w:rsidRPr="00821B11">
        <w:t>including</w:t>
      </w:r>
      <w:r w:rsidR="00877B63" w:rsidRPr="00821B11">
        <w:t xml:space="preserve"> Aboriginal Medical Services</w:t>
      </w:r>
      <w:r w:rsidR="001140F9" w:rsidRPr="00821B11">
        <w:t xml:space="preserve"> that </w:t>
      </w:r>
      <w:r w:rsidR="004F3D2A" w:rsidRPr="00821B11">
        <w:t>provide holistic care</w:t>
      </w:r>
      <w:r w:rsidR="00821B11">
        <w:t>.</w:t>
      </w:r>
    </w:p>
    <w:p w14:paraId="5C0915E1" w14:textId="77777777" w:rsidR="00821B11" w:rsidRDefault="00821B11" w:rsidP="00821B11"/>
    <w:p w14:paraId="6CEC4DEC" w14:textId="0D6A771A" w:rsidR="00911695" w:rsidRDefault="00911695" w:rsidP="00821B11">
      <w:r w:rsidRPr="00821B11">
        <w:t>Peer-based, nurse</w:t>
      </w:r>
      <w:r w:rsidR="00E470AB" w:rsidRPr="00821B11">
        <w:t>-</w:t>
      </w:r>
      <w:r w:rsidRPr="00821B11">
        <w:t>le</w:t>
      </w:r>
      <w:r w:rsidR="00E470AB" w:rsidRPr="00821B11">
        <w:t>d</w:t>
      </w:r>
      <w:r w:rsidRPr="00821B11">
        <w:t xml:space="preserve"> services </w:t>
      </w:r>
      <w:r w:rsidR="008F15C1" w:rsidRPr="00821B11">
        <w:t>can be successful</w:t>
      </w:r>
      <w:r w:rsidR="34ECACCA" w:rsidRPr="00821B11">
        <w:t>,</w:t>
      </w:r>
      <w:r w:rsidR="008F15C1" w:rsidRPr="00821B11">
        <w:t xml:space="preserve"> </w:t>
      </w:r>
      <w:r w:rsidR="00CB6CDD" w:rsidRPr="00821B11">
        <w:t xml:space="preserve">more accessible </w:t>
      </w:r>
      <w:r w:rsidR="00E86341" w:rsidRPr="00821B11">
        <w:t xml:space="preserve">and </w:t>
      </w:r>
      <w:r w:rsidR="6D6CA55D" w:rsidRPr="00821B11">
        <w:t>safer</w:t>
      </w:r>
      <w:r w:rsidR="00E86341" w:rsidRPr="00821B11">
        <w:t xml:space="preserve"> </w:t>
      </w:r>
      <w:r w:rsidR="00CB6CDD" w:rsidRPr="00821B11">
        <w:t xml:space="preserve">for </w:t>
      </w:r>
      <w:r w:rsidR="009829C4" w:rsidRPr="00821B11">
        <w:t xml:space="preserve">disengaged or </w:t>
      </w:r>
      <w:r w:rsidR="002F77E9" w:rsidRPr="00821B11">
        <w:t>priority</w:t>
      </w:r>
      <w:r w:rsidR="00CB6CDD" w:rsidRPr="00821B11">
        <w:t xml:space="preserve"> </w:t>
      </w:r>
      <w:r w:rsidR="009829C4" w:rsidRPr="00821B11">
        <w:t>populations</w:t>
      </w:r>
      <w:r w:rsidR="00CB6CDD" w:rsidRPr="00821B11">
        <w:t xml:space="preserve"> </w:t>
      </w:r>
      <w:r w:rsidRPr="00821B11">
        <w:t xml:space="preserve">(for example, </w:t>
      </w:r>
      <w:r w:rsidR="00E470AB" w:rsidRPr="00821B11">
        <w:t xml:space="preserve">the </w:t>
      </w:r>
      <w:r w:rsidR="00E470AB" w:rsidRPr="008D34AC">
        <w:t>Check Out</w:t>
      </w:r>
      <w:r w:rsidR="00E470AB" w:rsidRPr="00821B11">
        <w:t xml:space="preserve"> clinic for LGBTQI+ run by FPNSW and ACON)</w:t>
      </w:r>
      <w:r w:rsidR="00821B11">
        <w:t>.</w:t>
      </w:r>
    </w:p>
    <w:p w14:paraId="1F06C9B8" w14:textId="77777777" w:rsidR="00821B11" w:rsidRPr="00821B11" w:rsidRDefault="00821B11" w:rsidP="008D34AC">
      <w:pPr>
        <w:rPr>
          <w:rFonts w:eastAsia="Arial" w:cs="Arial"/>
          <w:szCs w:val="22"/>
        </w:rPr>
      </w:pPr>
    </w:p>
    <w:p w14:paraId="220814C6" w14:textId="4867EAB3" w:rsidR="004F585E" w:rsidRDefault="47369958" w:rsidP="00821B11">
      <w:r w:rsidRPr="00821B11">
        <w:t xml:space="preserve">The current requirement that a cervical screening test pathology request </w:t>
      </w:r>
      <w:r w:rsidR="00AE3789" w:rsidRPr="00821B11">
        <w:t>be</w:t>
      </w:r>
      <w:r w:rsidRPr="00821B11">
        <w:t xml:space="preserve"> signed by a health care professional with a Medicare provider number should be reviewed. </w:t>
      </w:r>
    </w:p>
    <w:p w14:paraId="39F381D5" w14:textId="77777777" w:rsidR="004F585E" w:rsidRDefault="004F585E" w:rsidP="00821B11"/>
    <w:p w14:paraId="79BF7454" w14:textId="77777777" w:rsidR="00E40998" w:rsidRDefault="47369958">
      <w:r w:rsidRPr="00821B11">
        <w:t xml:space="preserve">This requirement is a likely barrier to creating systems that support higher participation in cervical screening for groups who have strong engagement with alternative primary health care providers such as accredited screening nurses. </w:t>
      </w:r>
    </w:p>
    <w:p w14:paraId="4D78E96F" w14:textId="77777777" w:rsidR="00E40998" w:rsidRDefault="00E40998"/>
    <w:p w14:paraId="78723ADD" w14:textId="7C9385CF" w:rsidR="47369958" w:rsidRPr="00821B11" w:rsidRDefault="47369958" w:rsidP="008D34AC">
      <w:r w:rsidRPr="00821B11">
        <w:t xml:space="preserve">In particular, self-collection could be readily supported by bilingual health care workers and Aboriginal </w:t>
      </w:r>
      <w:r w:rsidR="00A36ED0">
        <w:t xml:space="preserve">and Torres Strait Islander </w:t>
      </w:r>
      <w:r w:rsidRPr="00821B11">
        <w:t>Health Care Workers.</w:t>
      </w:r>
    </w:p>
    <w:p w14:paraId="62DC6025" w14:textId="0BE8AE5B" w:rsidR="47369958" w:rsidRPr="009B46C6" w:rsidRDefault="47369958" w:rsidP="47369958">
      <w:pPr>
        <w:rPr>
          <w:b/>
          <w:szCs w:val="22"/>
        </w:rPr>
      </w:pPr>
    </w:p>
    <w:p w14:paraId="2D44B95F" w14:textId="11BA079E" w:rsidR="47369958" w:rsidRPr="009B46C6" w:rsidRDefault="47369958" w:rsidP="009B46C6">
      <w:pPr>
        <w:pStyle w:val="ListParagraph"/>
        <w:numPr>
          <w:ilvl w:val="0"/>
          <w:numId w:val="42"/>
        </w:numPr>
        <w:rPr>
          <w:rFonts w:eastAsia="Arial" w:cs="Arial"/>
          <w:b/>
        </w:rPr>
      </w:pPr>
      <w:r w:rsidRPr="0725DB0A">
        <w:rPr>
          <w:b/>
        </w:rPr>
        <w:t>Promote a screen and treat approach</w:t>
      </w:r>
      <w:r w:rsidR="00CF0C23" w:rsidRPr="0725DB0A">
        <w:rPr>
          <w:b/>
        </w:rPr>
        <w:t xml:space="preserve"> </w:t>
      </w:r>
      <w:r w:rsidR="00AD59D9" w:rsidRPr="0725DB0A">
        <w:rPr>
          <w:b/>
        </w:rPr>
        <w:t>–</w:t>
      </w:r>
      <w:r w:rsidR="00CF0C23" w:rsidRPr="0725DB0A">
        <w:rPr>
          <w:b/>
        </w:rPr>
        <w:t xml:space="preserve"> </w:t>
      </w:r>
      <w:r w:rsidR="00AD59D9" w:rsidRPr="0725DB0A">
        <w:rPr>
          <w:b/>
        </w:rPr>
        <w:t>replace with screen and assess approach in remote areas</w:t>
      </w:r>
    </w:p>
    <w:p w14:paraId="14AE80A6" w14:textId="77777777" w:rsidR="00791AB1" w:rsidRDefault="00791AB1" w:rsidP="00791AB1">
      <w:pPr>
        <w:rPr>
          <w:szCs w:val="22"/>
        </w:rPr>
      </w:pPr>
    </w:p>
    <w:p w14:paraId="620D83F8" w14:textId="0FA03BC3" w:rsidR="00285E08" w:rsidRDefault="47369958" w:rsidP="00791AB1">
      <w:pPr>
        <w:rPr>
          <w:szCs w:val="22"/>
        </w:rPr>
      </w:pPr>
      <w:r w:rsidRPr="00791AB1">
        <w:rPr>
          <w:szCs w:val="22"/>
        </w:rPr>
        <w:t>This approach is recommended in LMIC settings</w:t>
      </w:r>
      <w:r w:rsidR="006674CB">
        <w:rPr>
          <w:szCs w:val="22"/>
        </w:rPr>
        <w:t>,</w:t>
      </w:r>
      <w:r w:rsidRPr="00791AB1">
        <w:rPr>
          <w:szCs w:val="22"/>
        </w:rPr>
        <w:t xml:space="preserve"> where follow up of women who screen positive may be highly problematic, meaning that a degree of over treatment outweighs the harms of failure to treat those who require it. </w:t>
      </w:r>
    </w:p>
    <w:p w14:paraId="3C0696CB" w14:textId="77777777" w:rsidR="00285E08" w:rsidRDefault="00285E08" w:rsidP="00791AB1">
      <w:pPr>
        <w:rPr>
          <w:szCs w:val="22"/>
        </w:rPr>
      </w:pPr>
    </w:p>
    <w:p w14:paraId="2FEDE987" w14:textId="406D4BED" w:rsidR="47369958" w:rsidRPr="00791AB1" w:rsidRDefault="47369958" w:rsidP="00754A92">
      <w:pPr>
        <w:rPr>
          <w:rFonts w:ascii="Calibri" w:eastAsia="Calibri" w:hAnsi="Calibri" w:cs="Calibri"/>
          <w:szCs w:val="22"/>
        </w:rPr>
      </w:pPr>
      <w:r w:rsidRPr="00754A92">
        <w:rPr>
          <w:szCs w:val="22"/>
        </w:rPr>
        <w:t>This approach is not considered appropriate in Australia</w:t>
      </w:r>
      <w:r w:rsidRPr="00791AB1">
        <w:rPr>
          <w:szCs w:val="22"/>
        </w:rPr>
        <w:t xml:space="preserve"> where we have the resources to ensure that all people can receive the same standard of care.</w:t>
      </w:r>
    </w:p>
    <w:p w14:paraId="6461D1F8" w14:textId="77777777" w:rsidR="00285E08" w:rsidRDefault="00285E08" w:rsidP="00285E08">
      <w:pPr>
        <w:rPr>
          <w:szCs w:val="22"/>
        </w:rPr>
      </w:pPr>
    </w:p>
    <w:p w14:paraId="20883C0A" w14:textId="77777777" w:rsidR="00FA77A3" w:rsidRDefault="47369958" w:rsidP="00285E08">
      <w:pPr>
        <w:rPr>
          <w:szCs w:val="22"/>
        </w:rPr>
      </w:pPr>
      <w:r w:rsidRPr="006674CB">
        <w:rPr>
          <w:szCs w:val="22"/>
        </w:rPr>
        <w:t xml:space="preserve">In remote areas, follow up can be difficult and resource intensive, and there is likely to be a role for a screen and same day assessment approach. This can be facilitated by point of care HPV tests, which have equivalent sensitivity for HPV and can be performed in about an hour. </w:t>
      </w:r>
    </w:p>
    <w:p w14:paraId="1E0D2AD6" w14:textId="77777777" w:rsidR="00FA77A3" w:rsidRDefault="00FA77A3" w:rsidP="00285E08">
      <w:pPr>
        <w:rPr>
          <w:szCs w:val="22"/>
        </w:rPr>
      </w:pPr>
    </w:p>
    <w:p w14:paraId="0DFA0532" w14:textId="607C1E67" w:rsidR="0075682F" w:rsidRDefault="47369958" w:rsidP="00285E08">
      <w:pPr>
        <w:rPr>
          <w:szCs w:val="22"/>
        </w:rPr>
      </w:pPr>
      <w:r w:rsidRPr="006674CB">
        <w:rPr>
          <w:szCs w:val="22"/>
        </w:rPr>
        <w:t xml:space="preserve">This makes immediate further clinical assessment of those who screen positive for HPV (collection of cytology specimen for self-collected specimens or potentially colposcopic assessment) feasible. </w:t>
      </w:r>
    </w:p>
    <w:p w14:paraId="491E3BA8" w14:textId="77777777" w:rsidR="0075682F" w:rsidRDefault="0075682F" w:rsidP="00285E08">
      <w:pPr>
        <w:rPr>
          <w:szCs w:val="22"/>
        </w:rPr>
      </w:pPr>
    </w:p>
    <w:p w14:paraId="0428B69B" w14:textId="48A03ED0" w:rsidR="47369958" w:rsidRPr="006674CB" w:rsidRDefault="47369958" w:rsidP="003F18DE">
      <w:pPr>
        <w:rPr>
          <w:szCs w:val="22"/>
        </w:rPr>
      </w:pPr>
      <w:r w:rsidRPr="006674CB">
        <w:rPr>
          <w:szCs w:val="22"/>
        </w:rPr>
        <w:t>Treatment would still require results of cytology, colposcopy and histopathology assessment as indicated</w:t>
      </w:r>
      <w:r w:rsidR="00C431CC">
        <w:rPr>
          <w:szCs w:val="22"/>
        </w:rPr>
        <w:t xml:space="preserve">. However, </w:t>
      </w:r>
      <w:r w:rsidR="003F18DE">
        <w:rPr>
          <w:szCs w:val="22"/>
        </w:rPr>
        <w:t xml:space="preserve">same day </w:t>
      </w:r>
      <w:r w:rsidR="00485717">
        <w:rPr>
          <w:szCs w:val="22"/>
        </w:rPr>
        <w:t xml:space="preserve">screening and </w:t>
      </w:r>
      <w:r w:rsidR="003F18DE">
        <w:rPr>
          <w:szCs w:val="22"/>
        </w:rPr>
        <w:t>assessment</w:t>
      </w:r>
      <w:r w:rsidRPr="006674CB">
        <w:rPr>
          <w:szCs w:val="22"/>
        </w:rPr>
        <w:t xml:space="preserve"> could reduce the number of visits and need to travel to two instead of three. </w:t>
      </w:r>
    </w:p>
    <w:p w14:paraId="43EEECF4" w14:textId="77777777" w:rsidR="00CC6E24" w:rsidRPr="00CC6E24" w:rsidRDefault="00CC6E24" w:rsidP="00CC6E24"/>
    <w:p w14:paraId="19ADBB46" w14:textId="6C1EFD0F" w:rsidR="005E0701" w:rsidRPr="00C34575" w:rsidRDefault="004F4803" w:rsidP="005B294E">
      <w:pPr>
        <w:pStyle w:val="ListParagraph"/>
        <w:numPr>
          <w:ilvl w:val="0"/>
          <w:numId w:val="42"/>
        </w:numPr>
        <w:rPr>
          <w:b/>
          <w:bCs/>
        </w:rPr>
      </w:pPr>
      <w:r w:rsidRPr="00C34575">
        <w:rPr>
          <w:b/>
          <w:bCs/>
          <w:i/>
          <w:iCs/>
        </w:rPr>
        <w:lastRenderedPageBreak/>
        <w:t>Maintain</w:t>
      </w:r>
      <w:r w:rsidRPr="00C34575">
        <w:rPr>
          <w:b/>
          <w:bCs/>
        </w:rPr>
        <w:t xml:space="preserve"> </w:t>
      </w:r>
      <w:r w:rsidR="005E0701" w:rsidRPr="00C34575">
        <w:rPr>
          <w:b/>
          <w:bCs/>
        </w:rPr>
        <w:t>an affordable supply of quality assured, high performance screening tests and treatment devices</w:t>
      </w:r>
    </w:p>
    <w:p w14:paraId="781EB552" w14:textId="77777777" w:rsidR="00A74032" w:rsidRDefault="00A74032" w:rsidP="00A74032"/>
    <w:p w14:paraId="16711164" w14:textId="1746AD6A" w:rsidR="00C34575" w:rsidRPr="00A74032" w:rsidRDefault="5A4CD7EB" w:rsidP="00485717">
      <w:pPr>
        <w:rPr>
          <w:rFonts w:ascii="Calibri" w:eastAsia="Calibri" w:hAnsi="Calibri" w:cs="Calibri"/>
          <w:szCs w:val="22"/>
        </w:rPr>
      </w:pPr>
      <w:r w:rsidRPr="00A74032">
        <w:t xml:space="preserve">Consider </w:t>
      </w:r>
      <w:r w:rsidR="17ED29A8" w:rsidRPr="00A74032">
        <w:t xml:space="preserve">how regulation of suitable HPV tests that </w:t>
      </w:r>
      <w:r w:rsidR="1ED9E58F" w:rsidRPr="00A74032">
        <w:t>can be used on self-collected samples could be streamlined. This should include point</w:t>
      </w:r>
      <w:r w:rsidR="005E416A">
        <w:t>-</w:t>
      </w:r>
      <w:r w:rsidR="1ED9E58F" w:rsidRPr="00A74032">
        <w:t>of</w:t>
      </w:r>
      <w:r w:rsidR="005E416A">
        <w:t>-</w:t>
      </w:r>
      <w:r w:rsidR="1ED9E58F" w:rsidRPr="00A74032">
        <w:t>care HPV tests that can support suitable models of care in remote settings.</w:t>
      </w:r>
    </w:p>
    <w:p w14:paraId="729F33AC" w14:textId="77777777" w:rsidR="000C0719" w:rsidRPr="00C34575" w:rsidRDefault="000C0719" w:rsidP="00C34575"/>
    <w:p w14:paraId="38F62C0B" w14:textId="36AB7437" w:rsidR="005E0701" w:rsidRPr="00C34575" w:rsidRDefault="004F4803" w:rsidP="005B294E">
      <w:pPr>
        <w:pStyle w:val="ListParagraph"/>
        <w:numPr>
          <w:ilvl w:val="0"/>
          <w:numId w:val="42"/>
        </w:numPr>
        <w:rPr>
          <w:b/>
          <w:bCs/>
        </w:rPr>
      </w:pPr>
      <w:r w:rsidRPr="00C34575">
        <w:rPr>
          <w:b/>
          <w:bCs/>
          <w:i/>
          <w:iCs/>
        </w:rPr>
        <w:t>Maintain</w:t>
      </w:r>
      <w:r w:rsidRPr="00C34575">
        <w:rPr>
          <w:b/>
          <w:bCs/>
        </w:rPr>
        <w:t xml:space="preserve"> strong</w:t>
      </w:r>
      <w:r w:rsidR="005E0701" w:rsidRPr="00C34575">
        <w:rPr>
          <w:b/>
          <w:bCs/>
        </w:rPr>
        <w:t xml:space="preserve"> laboratory capacity and quality assurance programmes</w:t>
      </w:r>
    </w:p>
    <w:p w14:paraId="2AECC2B0" w14:textId="77777777" w:rsidR="0059159C" w:rsidRDefault="0059159C" w:rsidP="0059159C"/>
    <w:p w14:paraId="148196C7" w14:textId="19DF69DB" w:rsidR="005E0701" w:rsidRDefault="580746D4" w:rsidP="00485717">
      <w:r w:rsidRPr="001B0639">
        <w:t xml:space="preserve">These are in place in Australia, so maintaining quality and </w:t>
      </w:r>
      <w:r w:rsidR="225787EA" w:rsidRPr="001B0639">
        <w:t>capacity</w:t>
      </w:r>
      <w:r w:rsidRPr="001B0639">
        <w:t xml:space="preserve"> are </w:t>
      </w:r>
      <w:r w:rsidR="223C71D1" w:rsidRPr="001B0639">
        <w:t>key.</w:t>
      </w:r>
    </w:p>
    <w:p w14:paraId="5602325B" w14:textId="77777777" w:rsidR="00CB463E" w:rsidRPr="001B0639" w:rsidRDefault="00CB463E" w:rsidP="00485717">
      <w:pPr>
        <w:rPr>
          <w:rFonts w:ascii="Calibri" w:eastAsia="Calibri" w:hAnsi="Calibri" w:cs="Calibri"/>
          <w:szCs w:val="22"/>
        </w:rPr>
      </w:pPr>
    </w:p>
    <w:p w14:paraId="7FC1FE26" w14:textId="1CECF67C" w:rsidR="008B43DD" w:rsidRDefault="008B43DD">
      <w:pPr>
        <w:rPr>
          <w:rFonts w:eastAsiaTheme="majorEastAsia" w:cstheme="majorBidi"/>
          <w:color w:val="00B0F0"/>
          <w:sz w:val="28"/>
          <w:szCs w:val="28"/>
        </w:rPr>
      </w:pPr>
    </w:p>
    <w:p w14:paraId="57C82C7E" w14:textId="77777777" w:rsidR="00CB463E" w:rsidRDefault="00CB463E">
      <w:pPr>
        <w:rPr>
          <w:rFonts w:eastAsiaTheme="majorEastAsia" w:cstheme="majorBidi"/>
          <w:b/>
          <w:color w:val="0070C0"/>
          <w:sz w:val="28"/>
          <w:szCs w:val="26"/>
        </w:rPr>
      </w:pPr>
      <w:r>
        <w:br w:type="page"/>
      </w:r>
    </w:p>
    <w:p w14:paraId="657421C5" w14:textId="2D52AD1E" w:rsidR="00DF3895" w:rsidRDefault="03BEE14A" w:rsidP="001D34D5">
      <w:pPr>
        <w:pStyle w:val="Heading2"/>
        <w:rPr>
          <w:rFonts w:eastAsia="Arial" w:cs="Arial"/>
        </w:rPr>
      </w:pPr>
      <w:bookmarkStart w:id="124" w:name="_Toc103008639"/>
      <w:bookmarkStart w:id="125" w:name="_Toc103593626"/>
      <w:r>
        <w:lastRenderedPageBreak/>
        <w:t>Invasive cancer treatment and palliative care indicators</w:t>
      </w:r>
      <w:bookmarkEnd w:id="124"/>
      <w:bookmarkEnd w:id="125"/>
    </w:p>
    <w:p w14:paraId="0671CCC8" w14:textId="77777777" w:rsidR="001D34D5" w:rsidRPr="001D34D5" w:rsidRDefault="001D34D5" w:rsidP="001D34D5">
      <w:pPr>
        <w:rPr>
          <w:rFonts w:eastAsia="Arial"/>
        </w:rPr>
      </w:pPr>
    </w:p>
    <w:p w14:paraId="501AAC73" w14:textId="0C30A1A3" w:rsidR="00521447" w:rsidRDefault="001B0639" w:rsidP="05166CD2">
      <w:pPr>
        <w:rPr>
          <w:rFonts w:eastAsia="Arial" w:cs="Arial"/>
        </w:rPr>
      </w:pPr>
      <w:r w:rsidRPr="56E5CAED">
        <w:rPr>
          <w:rFonts w:eastAsia="Arial" w:cs="Arial"/>
        </w:rPr>
        <w:t>Pr</w:t>
      </w:r>
      <w:r w:rsidR="00521447" w:rsidRPr="56E5CAED">
        <w:rPr>
          <w:rFonts w:eastAsia="Arial" w:cs="Arial"/>
        </w:rPr>
        <w:t>o</w:t>
      </w:r>
      <w:r w:rsidRPr="56E5CAED">
        <w:rPr>
          <w:rFonts w:eastAsia="Arial" w:cs="Arial"/>
        </w:rPr>
        <w:t>v</w:t>
      </w:r>
      <w:r w:rsidR="00521447" w:rsidRPr="56E5CAED">
        <w:rPr>
          <w:rFonts w:eastAsia="Arial" w:cs="Arial"/>
        </w:rPr>
        <w:t>i</w:t>
      </w:r>
      <w:r w:rsidRPr="56E5CAED">
        <w:rPr>
          <w:rFonts w:eastAsia="Arial" w:cs="Arial"/>
        </w:rPr>
        <w:t>ding</w:t>
      </w:r>
      <w:r w:rsidR="26252E94" w:rsidRPr="56E5CAED">
        <w:rPr>
          <w:rFonts w:eastAsia="Arial" w:cs="Arial"/>
        </w:rPr>
        <w:t xml:space="preserve"> high coverage, high quality, timely, affordable and effective cervical cancer treatment and care is one of the three key pillars of the WHO </w:t>
      </w:r>
      <w:r w:rsidR="007619F2" w:rsidRPr="56E5CAED">
        <w:rPr>
          <w:rFonts w:eastAsia="Arial" w:cs="Arial"/>
        </w:rPr>
        <w:t>g</w:t>
      </w:r>
      <w:r w:rsidR="00732CF0" w:rsidRPr="56E5CAED">
        <w:rPr>
          <w:rFonts w:eastAsia="Arial" w:cs="Arial"/>
        </w:rPr>
        <w:t>lobal strategy to accelerate the elimination of cervical cancer as a public health problem (2)</w:t>
      </w:r>
      <w:r w:rsidR="26252E94" w:rsidRPr="56E5CAED">
        <w:rPr>
          <w:rFonts w:eastAsia="Arial" w:cs="Arial"/>
        </w:rPr>
        <w:t xml:space="preserve">. </w:t>
      </w:r>
    </w:p>
    <w:p w14:paraId="09B3FD5B" w14:textId="77777777" w:rsidR="00521447" w:rsidRDefault="00521447" w:rsidP="05166CD2">
      <w:pPr>
        <w:rPr>
          <w:rFonts w:eastAsia="Arial" w:cs="Arial"/>
        </w:rPr>
      </w:pPr>
    </w:p>
    <w:p w14:paraId="0912E7EA" w14:textId="47433A30" w:rsidR="05166CD2" w:rsidRDefault="26252E94" w:rsidP="05166CD2">
      <w:pPr>
        <w:rPr>
          <w:rFonts w:eastAsia="Arial" w:cs="Arial"/>
        </w:rPr>
      </w:pPr>
      <w:r w:rsidRPr="4F426335">
        <w:rPr>
          <w:rFonts w:eastAsia="Arial" w:cs="Arial"/>
        </w:rPr>
        <w:t>Australia’s National Elimination Strategy will need to identify and address any barriers to delivering and monitoring</w:t>
      </w:r>
      <w:r w:rsidR="05166CD2" w:rsidRPr="4F426335" w:rsidDel="26252E94">
        <w:rPr>
          <w:rFonts w:eastAsia="Arial" w:cs="Arial"/>
        </w:rPr>
        <w:t xml:space="preserve"> </w:t>
      </w:r>
      <w:r w:rsidRPr="4F426335">
        <w:rPr>
          <w:rFonts w:eastAsia="Arial" w:cs="Arial"/>
        </w:rPr>
        <w:t>treatment and care equitably to people diagnosed with cervical cancer.</w:t>
      </w:r>
    </w:p>
    <w:p w14:paraId="03D653E9" w14:textId="77777777" w:rsidR="00B03D7A" w:rsidRDefault="00B03D7A" w:rsidP="05166CD2">
      <w:pPr>
        <w:rPr>
          <w:rFonts w:eastAsia="Arial" w:cs="Arial"/>
        </w:rPr>
      </w:pPr>
    </w:p>
    <w:p w14:paraId="4E44DC03" w14:textId="77777777" w:rsidR="009D7940" w:rsidRPr="009D7940" w:rsidRDefault="009D7940" w:rsidP="009D7940"/>
    <w:p w14:paraId="14B397EB" w14:textId="470C4292" w:rsidR="00AE7BF4" w:rsidRDefault="00560CF7" w:rsidP="001D34D5">
      <w:pPr>
        <w:pStyle w:val="Heading3"/>
      </w:pPr>
      <w:bookmarkStart w:id="126" w:name="_Toc103008640"/>
      <w:bookmarkStart w:id="127" w:name="_Toc103593627"/>
      <w:r>
        <w:t>Cervical cancer survival</w:t>
      </w:r>
      <w:bookmarkEnd w:id="126"/>
      <w:bookmarkEnd w:id="127"/>
    </w:p>
    <w:p w14:paraId="233024F7" w14:textId="77777777" w:rsidR="00521447" w:rsidRDefault="00521447" w:rsidP="05166CD2">
      <w:pPr>
        <w:spacing w:line="257" w:lineRule="auto"/>
        <w:rPr>
          <w:rFonts w:eastAsia="Arial" w:cs="Arial"/>
        </w:rPr>
      </w:pPr>
    </w:p>
    <w:p w14:paraId="2D5D4A56" w14:textId="59A2E465" w:rsidR="00B86A54" w:rsidRDefault="26252E94" w:rsidP="05166CD2">
      <w:pPr>
        <w:spacing w:line="257" w:lineRule="auto"/>
        <w:rPr>
          <w:rFonts w:eastAsia="Arial" w:cs="Arial"/>
        </w:rPr>
      </w:pPr>
      <w:r w:rsidRPr="4F426335">
        <w:rPr>
          <w:rFonts w:eastAsia="Arial" w:cs="Arial"/>
        </w:rPr>
        <w:t xml:space="preserve">Survival data may help to identify gaps in the adequacy of access to, and completion of, effective treatment and early diagnosis. </w:t>
      </w:r>
      <w:r w:rsidR="05166CD2" w:rsidRPr="45144D5E">
        <w:rPr>
          <w:rFonts w:eastAsia="Arial" w:cs="Arial"/>
        </w:rPr>
        <w:t>National</w:t>
      </w:r>
      <w:r w:rsidRPr="4F426335">
        <w:rPr>
          <w:rFonts w:eastAsia="Arial" w:cs="Arial"/>
        </w:rPr>
        <w:t xml:space="preserve"> data for the most recently available </w:t>
      </w:r>
      <w:r w:rsidR="003373A3">
        <w:rPr>
          <w:rFonts w:eastAsia="Arial" w:cs="Arial"/>
        </w:rPr>
        <w:t>five</w:t>
      </w:r>
      <w:r w:rsidRPr="4F426335">
        <w:rPr>
          <w:rFonts w:eastAsia="Arial" w:cs="Arial"/>
        </w:rPr>
        <w:t>-year period 2013</w:t>
      </w:r>
      <w:r w:rsidR="009244F4" w:rsidRPr="5203E379">
        <w:rPr>
          <w:rFonts w:eastAsia="Arial" w:cs="Arial"/>
          <w:i/>
          <w:sz w:val="18"/>
          <w:szCs w:val="18"/>
        </w:rPr>
        <w:t>–</w:t>
      </w:r>
      <w:r w:rsidRPr="4F426335">
        <w:rPr>
          <w:rFonts w:eastAsia="Arial" w:cs="Arial"/>
        </w:rPr>
        <w:t>2017 is shown below</w:t>
      </w:r>
      <w:r w:rsidR="003E4553">
        <w:rPr>
          <w:rFonts w:eastAsia="Arial" w:cs="Arial"/>
        </w:rPr>
        <w:t xml:space="preserve"> in Figure 2</w:t>
      </w:r>
      <w:r w:rsidR="002E4FAA">
        <w:rPr>
          <w:rFonts w:eastAsia="Arial" w:cs="Arial"/>
        </w:rPr>
        <w:t>7</w:t>
      </w:r>
      <w:r w:rsidR="00B86A54">
        <w:rPr>
          <w:rFonts w:eastAsia="Arial" w:cs="Arial"/>
        </w:rPr>
        <w:t xml:space="preserve">. </w:t>
      </w:r>
    </w:p>
    <w:p w14:paraId="4146B749" w14:textId="77777777" w:rsidR="00B86A54" w:rsidRDefault="00B86A54" w:rsidP="05166CD2">
      <w:pPr>
        <w:spacing w:line="257" w:lineRule="auto"/>
        <w:rPr>
          <w:rFonts w:eastAsia="Arial" w:cs="Arial"/>
        </w:rPr>
      </w:pPr>
    </w:p>
    <w:p w14:paraId="3EFE8C14" w14:textId="19915394" w:rsidR="00B86A54" w:rsidRDefault="00B86A54" w:rsidP="05166CD2">
      <w:pPr>
        <w:spacing w:line="257" w:lineRule="auto"/>
        <w:rPr>
          <w:rFonts w:eastAsia="Arial" w:cs="Arial"/>
        </w:rPr>
      </w:pPr>
      <w:r>
        <w:rPr>
          <w:rFonts w:eastAsia="Arial" w:cs="Arial"/>
        </w:rPr>
        <w:t>The data show</w:t>
      </w:r>
      <w:r w:rsidR="26252E94" w:rsidRPr="4F426335">
        <w:rPr>
          <w:rFonts w:eastAsia="Arial" w:cs="Arial"/>
        </w:rPr>
        <w:t xml:space="preserve"> a </w:t>
      </w:r>
      <w:r>
        <w:rPr>
          <w:rFonts w:eastAsia="Arial" w:cs="Arial"/>
        </w:rPr>
        <w:t>five</w:t>
      </w:r>
      <w:r w:rsidR="05166CD2" w:rsidRPr="4F426335" w:rsidDel="0096F2FC">
        <w:rPr>
          <w:rFonts w:eastAsia="Arial" w:cs="Arial"/>
        </w:rPr>
        <w:t>-</w:t>
      </w:r>
      <w:r w:rsidR="26252E94" w:rsidRPr="4F426335">
        <w:rPr>
          <w:rFonts w:eastAsia="Arial" w:cs="Arial"/>
        </w:rPr>
        <w:t xml:space="preserve">year relative survival rate of 74%. </w:t>
      </w:r>
      <w:r w:rsidR="26252E94" w:rsidRPr="45144D5E">
        <w:rPr>
          <w:rFonts w:eastAsia="Arial" w:cs="Arial"/>
        </w:rPr>
        <w:t>Survival</w:t>
      </w:r>
      <w:r w:rsidR="26252E94" w:rsidRPr="4F426335">
        <w:rPr>
          <w:rFonts w:eastAsia="Arial" w:cs="Arial"/>
        </w:rPr>
        <w:t xml:space="preserve"> is not available by stage, as this information is not nationally reported. For</w:t>
      </w:r>
      <w:r w:rsidR="26252E94" w:rsidRPr="4F426335" w:rsidDel="00B86A54">
        <w:rPr>
          <w:rFonts w:eastAsia="Arial" w:cs="Arial"/>
        </w:rPr>
        <w:t xml:space="preserve"> </w:t>
      </w:r>
      <w:r w:rsidR="26252E94" w:rsidRPr="4F426335">
        <w:rPr>
          <w:rFonts w:eastAsia="Arial" w:cs="Arial"/>
        </w:rPr>
        <w:t>2012</w:t>
      </w:r>
      <w:r w:rsidR="00756EF4" w:rsidRPr="5203E379">
        <w:rPr>
          <w:rFonts w:eastAsia="Arial" w:cs="Arial"/>
          <w:i/>
          <w:sz w:val="18"/>
          <w:szCs w:val="18"/>
        </w:rPr>
        <w:t>–</w:t>
      </w:r>
      <w:r w:rsidR="26252E94" w:rsidRPr="4F426335">
        <w:rPr>
          <w:rFonts w:eastAsia="Arial" w:cs="Arial"/>
        </w:rPr>
        <w:t xml:space="preserve">2016, </w:t>
      </w:r>
      <w:r>
        <w:rPr>
          <w:rFonts w:eastAsia="Arial" w:cs="Arial"/>
        </w:rPr>
        <w:t>five</w:t>
      </w:r>
      <w:r w:rsidR="26252E94" w:rsidRPr="4F426335">
        <w:rPr>
          <w:rFonts w:eastAsia="Arial" w:cs="Arial"/>
        </w:rPr>
        <w:t>-year relative survival was lower for Indigenous Australians than Non</w:t>
      </w:r>
      <w:r w:rsidR="0096F2FC" w:rsidRPr="4F426335">
        <w:rPr>
          <w:rFonts w:eastAsia="Arial" w:cs="Arial"/>
        </w:rPr>
        <w:t>-</w:t>
      </w:r>
      <w:r w:rsidR="26252E94" w:rsidRPr="4F426335">
        <w:rPr>
          <w:rFonts w:eastAsia="Arial" w:cs="Arial"/>
        </w:rPr>
        <w:t xml:space="preserve">Indigenous Australians (58% compared to 73%). </w:t>
      </w:r>
    </w:p>
    <w:p w14:paraId="390E267F" w14:textId="77777777" w:rsidR="00B86A54" w:rsidRDefault="00B86A54" w:rsidP="05166CD2">
      <w:pPr>
        <w:spacing w:line="257" w:lineRule="auto"/>
        <w:rPr>
          <w:rFonts w:eastAsia="Arial" w:cs="Arial"/>
        </w:rPr>
      </w:pPr>
    </w:p>
    <w:p w14:paraId="28EBD518" w14:textId="774005EA" w:rsidR="00B86A54" w:rsidRDefault="26252E94" w:rsidP="05166CD2">
      <w:pPr>
        <w:spacing w:line="257" w:lineRule="auto"/>
        <w:rPr>
          <w:rFonts w:eastAsia="Arial" w:cs="Arial"/>
        </w:rPr>
      </w:pPr>
      <w:r w:rsidRPr="4F426335">
        <w:rPr>
          <w:rFonts w:eastAsia="Arial" w:cs="Arial"/>
        </w:rPr>
        <w:t xml:space="preserve">Observed </w:t>
      </w:r>
      <w:r w:rsidR="00B86A54">
        <w:rPr>
          <w:rFonts w:eastAsia="Arial" w:cs="Arial"/>
        </w:rPr>
        <w:t>five</w:t>
      </w:r>
      <w:r w:rsidRPr="4F426335">
        <w:rPr>
          <w:rFonts w:eastAsia="Arial" w:cs="Arial"/>
        </w:rPr>
        <w:t>-year survival varied by remoteness and was lowest in remote areas (at 66.7%), although confidence intervals overlapped with major cities (73.0%), inner regional (69.5%) and outer regional (67.2%) areas (very remote not published).</w:t>
      </w:r>
    </w:p>
    <w:p w14:paraId="52B7CC6B" w14:textId="77777777" w:rsidR="00B86A54" w:rsidRDefault="00B86A54" w:rsidP="05166CD2">
      <w:pPr>
        <w:spacing w:line="257" w:lineRule="auto"/>
        <w:rPr>
          <w:rFonts w:eastAsia="Arial" w:cs="Arial"/>
        </w:rPr>
      </w:pPr>
    </w:p>
    <w:p w14:paraId="136FEDB6" w14:textId="3AB6F9D4" w:rsidR="009D7940" w:rsidRPr="00B03D7A" w:rsidRDefault="26252E94" w:rsidP="05166CD2">
      <w:pPr>
        <w:spacing w:line="257" w:lineRule="auto"/>
        <w:rPr>
          <w:rFonts w:eastAsia="Arial" w:cs="Arial"/>
        </w:rPr>
      </w:pPr>
      <w:r w:rsidRPr="56E5CAED">
        <w:rPr>
          <w:rFonts w:eastAsia="Arial" w:cs="Arial"/>
        </w:rPr>
        <w:t xml:space="preserve">Observed </w:t>
      </w:r>
      <w:r w:rsidR="00B86A54" w:rsidRPr="56E5CAED">
        <w:rPr>
          <w:rFonts w:eastAsia="Arial" w:cs="Arial"/>
        </w:rPr>
        <w:t>five</w:t>
      </w:r>
      <w:r w:rsidRPr="56E5CAED">
        <w:rPr>
          <w:rFonts w:eastAsia="Arial" w:cs="Arial"/>
        </w:rPr>
        <w:t>-year survival also varied by area level socioeconomic status</w:t>
      </w:r>
      <w:r w:rsidR="00462EE3" w:rsidRPr="56E5CAED">
        <w:rPr>
          <w:rFonts w:eastAsia="Arial" w:cs="Arial"/>
        </w:rPr>
        <w:t>. It was</w:t>
      </w:r>
      <w:r w:rsidRPr="56E5CAED">
        <w:rPr>
          <w:rFonts w:eastAsia="Arial" w:cs="Arial"/>
        </w:rPr>
        <w:t xml:space="preserve"> significantly lower in the most disadvantaged quintile at 64.7% (Quintile 2 68.2%, Quintile 3 71.9%, Quintile 4 77.8%, Quintile 5 (most advantaged) 78.9% (Source: Australian Cancer Database) (1</w:t>
      </w:r>
      <w:r w:rsidR="00F50A45">
        <w:rPr>
          <w:rFonts w:eastAsia="Arial" w:cs="Arial"/>
        </w:rPr>
        <w:t>20</w:t>
      </w:r>
      <w:r w:rsidRPr="56E5CAED">
        <w:rPr>
          <w:rFonts w:eastAsia="Arial" w:cs="Arial"/>
        </w:rPr>
        <w:t>)</w:t>
      </w:r>
      <w:r w:rsidR="00462EE3" w:rsidRPr="56E5CAED">
        <w:rPr>
          <w:rFonts w:eastAsia="Arial" w:cs="Arial"/>
        </w:rPr>
        <w:t>.</w:t>
      </w:r>
    </w:p>
    <w:p w14:paraId="650CEC99" w14:textId="33D67F12" w:rsidR="004640CE" w:rsidRDefault="004640CE" w:rsidP="00504D9C">
      <w:pPr>
        <w:spacing w:line="257" w:lineRule="auto"/>
      </w:pPr>
    </w:p>
    <w:p w14:paraId="7AF8D37A" w14:textId="57F5E18B" w:rsidR="004C18CD" w:rsidRDefault="004C18CD" w:rsidP="004C18CD">
      <w:pPr>
        <w:pStyle w:val="Caption"/>
        <w:keepNext/>
      </w:pPr>
      <w:bookmarkStart w:id="128" w:name="_Toc103008414"/>
      <w:r>
        <w:t xml:space="preserve">Figure </w:t>
      </w:r>
      <w:r w:rsidR="00C370C1">
        <w:fldChar w:fldCharType="begin"/>
      </w:r>
      <w:r w:rsidR="00C370C1">
        <w:instrText xml:space="preserve"> SEQ Figure \* ARABIC </w:instrText>
      </w:r>
      <w:r w:rsidR="00C370C1">
        <w:fldChar w:fldCharType="separate"/>
      </w:r>
      <w:r w:rsidR="00E8126E">
        <w:rPr>
          <w:noProof/>
        </w:rPr>
        <w:t>27</w:t>
      </w:r>
      <w:r w:rsidR="00C370C1">
        <w:rPr>
          <w:noProof/>
        </w:rPr>
        <w:fldChar w:fldCharType="end"/>
      </w:r>
      <w:r>
        <w:t xml:space="preserve">. </w:t>
      </w:r>
      <w:r w:rsidRPr="00995C0E">
        <w:t>Five -year relative survival for cervical cancer, 1988–1992 to 2013–2017</w:t>
      </w:r>
      <w:bookmarkEnd w:id="128"/>
    </w:p>
    <w:p w14:paraId="72A95C57" w14:textId="42F5A6CD" w:rsidR="00D72171" w:rsidRDefault="05166CD2" w:rsidP="001D34D5">
      <w:pPr>
        <w:spacing w:line="257" w:lineRule="auto"/>
        <w:jc w:val="center"/>
        <w:rPr>
          <w:rFonts w:eastAsia="Arial" w:cs="Arial"/>
          <w:i/>
          <w:sz w:val="18"/>
          <w:szCs w:val="18"/>
        </w:rPr>
      </w:pPr>
      <w:r>
        <w:rPr>
          <w:noProof/>
        </w:rPr>
        <w:drawing>
          <wp:inline distT="0" distB="0" distL="0" distR="0" wp14:anchorId="48BE2903" wp14:editId="47A20E66">
            <wp:extent cx="4342408" cy="2668772"/>
            <wp:effectExtent l="0" t="0" r="1270" b="0"/>
            <wp:docPr id="1263924323" name="Picture 126392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924323"/>
                    <pic:cNvPicPr/>
                  </pic:nvPicPr>
                  <pic:blipFill>
                    <a:blip r:embed="rId43">
                      <a:extLst>
                        <a:ext uri="{28A0092B-C50C-407E-A947-70E740481C1C}">
                          <a14:useLocalDpi xmlns:a14="http://schemas.microsoft.com/office/drawing/2010/main" val="0"/>
                        </a:ext>
                      </a:extLst>
                    </a:blip>
                    <a:stretch>
                      <a:fillRect/>
                    </a:stretch>
                  </pic:blipFill>
                  <pic:spPr>
                    <a:xfrm>
                      <a:off x="0" y="0"/>
                      <a:ext cx="4364165" cy="2682144"/>
                    </a:xfrm>
                    <a:prstGeom prst="rect">
                      <a:avLst/>
                    </a:prstGeom>
                  </pic:spPr>
                </pic:pic>
              </a:graphicData>
            </a:graphic>
          </wp:inline>
        </w:drawing>
      </w:r>
      <w:r>
        <w:br/>
      </w:r>
    </w:p>
    <w:p w14:paraId="412E7A28" w14:textId="4403925C" w:rsidR="009D7940" w:rsidRPr="009D7940" w:rsidRDefault="002175AF" w:rsidP="00504D9C">
      <w:pPr>
        <w:pStyle w:val="Caption"/>
        <w:rPr>
          <w:rFonts w:eastAsia="Arial"/>
        </w:rPr>
      </w:pPr>
      <w:r w:rsidRPr="56E5CAED">
        <w:rPr>
          <w:rFonts w:eastAsia="Arial"/>
        </w:rPr>
        <w:t xml:space="preserve">Source: </w:t>
      </w:r>
      <w:r w:rsidR="3E73A83F" w:rsidRPr="56E5CAED">
        <w:rPr>
          <w:rFonts w:eastAsia="Arial"/>
        </w:rPr>
        <w:t>Australian Cancer Database</w:t>
      </w:r>
      <w:r w:rsidR="008E5F36" w:rsidRPr="56E5CAED">
        <w:rPr>
          <w:rFonts w:eastAsia="Arial"/>
        </w:rPr>
        <w:t>. (1</w:t>
      </w:r>
      <w:r w:rsidR="00F50A45">
        <w:rPr>
          <w:rFonts w:eastAsia="Arial"/>
        </w:rPr>
        <w:t>20</w:t>
      </w:r>
      <w:r w:rsidR="008E5F36" w:rsidRPr="56E5CAED">
        <w:rPr>
          <w:rFonts w:eastAsia="Arial"/>
        </w:rPr>
        <w:t>)</w:t>
      </w:r>
    </w:p>
    <w:p w14:paraId="0F2E1E14" w14:textId="77777777" w:rsidR="00DF6DB3" w:rsidRDefault="00DF6DB3">
      <w:pPr>
        <w:rPr>
          <w:rFonts w:eastAsiaTheme="majorEastAsia" w:cstheme="majorBidi"/>
          <w:b/>
          <w:color w:val="0070C0"/>
          <w:sz w:val="24"/>
          <w:u w:val="single"/>
        </w:rPr>
      </w:pPr>
      <w:bookmarkStart w:id="129" w:name="_Toc103008641"/>
      <w:r>
        <w:br w:type="page"/>
      </w:r>
    </w:p>
    <w:p w14:paraId="649540FC" w14:textId="4CA2734D" w:rsidR="009D7940" w:rsidRPr="009D7940" w:rsidRDefault="001D34D5" w:rsidP="0076ECC7">
      <w:pPr>
        <w:pStyle w:val="Heading3"/>
      </w:pPr>
      <w:bookmarkStart w:id="130" w:name="_Toc103593628"/>
      <w:r>
        <w:lastRenderedPageBreak/>
        <w:t>Cervical cancer treatment rates (WHO indicator)</w:t>
      </w:r>
      <w:bookmarkEnd w:id="129"/>
      <w:bookmarkEnd w:id="130"/>
    </w:p>
    <w:p w14:paraId="4787F25F" w14:textId="77777777" w:rsidR="001D34D5" w:rsidRPr="001D34D5" w:rsidRDefault="001D34D5" w:rsidP="001D34D5"/>
    <w:p w14:paraId="0B473B2C" w14:textId="1E8F6C3C" w:rsidR="009D7940" w:rsidRPr="009D7940" w:rsidRDefault="62F3661F" w:rsidP="001D34D5">
      <w:pPr>
        <w:pStyle w:val="Heading4"/>
      </w:pPr>
      <w:r w:rsidRPr="6252DD15">
        <w:t>Proportion of people with cervical cancer who are managed</w:t>
      </w:r>
    </w:p>
    <w:p w14:paraId="1C0E0DFB" w14:textId="77777777" w:rsidR="00FB238C" w:rsidRDefault="00FB238C" w:rsidP="4F426335">
      <w:pPr>
        <w:spacing w:line="257" w:lineRule="auto"/>
        <w:rPr>
          <w:rFonts w:eastAsia="Arial" w:cs="Arial"/>
        </w:rPr>
      </w:pPr>
    </w:p>
    <w:p w14:paraId="3C759D2F" w14:textId="77777777" w:rsidR="00FB238C" w:rsidRDefault="0BE7F4F6" w:rsidP="4F426335">
      <w:pPr>
        <w:spacing w:line="257" w:lineRule="auto"/>
        <w:rPr>
          <w:rFonts w:eastAsia="Arial" w:cs="Arial"/>
        </w:rPr>
      </w:pPr>
      <w:r w:rsidRPr="4F426335">
        <w:rPr>
          <w:rFonts w:eastAsia="Arial" w:cs="Arial"/>
        </w:rPr>
        <w:t xml:space="preserve">The WHO scale up target for the treatment pillar is that, by 2030, 90% of women with invasive cervical cancer are managed. </w:t>
      </w:r>
    </w:p>
    <w:p w14:paraId="0E51663E" w14:textId="77777777" w:rsidR="00FB238C" w:rsidRDefault="00FB238C" w:rsidP="4F426335">
      <w:pPr>
        <w:spacing w:line="257" w:lineRule="auto"/>
        <w:rPr>
          <w:rFonts w:eastAsia="Arial" w:cs="Arial"/>
        </w:rPr>
      </w:pPr>
    </w:p>
    <w:p w14:paraId="2E82F224" w14:textId="4F05BE8C" w:rsidR="00393D78" w:rsidRDefault="0BE7F4F6" w:rsidP="4F426335">
      <w:pPr>
        <w:spacing w:line="257" w:lineRule="auto"/>
        <w:rPr>
          <w:rFonts w:eastAsia="Arial" w:cs="Arial"/>
        </w:rPr>
      </w:pPr>
      <w:r w:rsidRPr="00566532">
        <w:rPr>
          <w:rFonts w:eastAsia="Arial" w:cs="Arial"/>
        </w:rPr>
        <w:t>No national data were identified that provide information as to whether this target is currently being met in Australia</w:t>
      </w:r>
      <w:r w:rsidRPr="4F426335">
        <w:rPr>
          <w:rFonts w:eastAsia="Arial" w:cs="Arial"/>
          <w:i/>
          <w:iCs/>
        </w:rPr>
        <w:t>.</w:t>
      </w:r>
      <w:r w:rsidR="00393D78">
        <w:rPr>
          <w:rFonts w:eastAsia="Arial" w:cs="Arial"/>
        </w:rPr>
        <w:t xml:space="preserve"> </w:t>
      </w:r>
      <w:r w:rsidRPr="4F426335">
        <w:rPr>
          <w:rFonts w:eastAsia="Arial" w:cs="Arial"/>
        </w:rPr>
        <w:t xml:space="preserve">Australia’s national cancer database does not contain staging or treatment data. </w:t>
      </w:r>
    </w:p>
    <w:p w14:paraId="7A66DC61" w14:textId="77777777" w:rsidR="00393D78" w:rsidRDefault="00393D78" w:rsidP="4F426335">
      <w:pPr>
        <w:spacing w:line="257" w:lineRule="auto"/>
        <w:rPr>
          <w:rFonts w:eastAsia="Arial" w:cs="Arial"/>
        </w:rPr>
      </w:pPr>
    </w:p>
    <w:p w14:paraId="3B7DDF53" w14:textId="61E679FB" w:rsidR="00393D78" w:rsidRDefault="0BE7F4F6" w:rsidP="4F426335">
      <w:pPr>
        <w:spacing w:line="257" w:lineRule="auto"/>
        <w:rPr>
          <w:rFonts w:eastAsia="Arial" w:cs="Arial"/>
        </w:rPr>
      </w:pPr>
      <w:r w:rsidRPr="56E5CAED">
        <w:rPr>
          <w:rFonts w:eastAsia="Arial" w:cs="Arial"/>
        </w:rPr>
        <w:t>National level activity data for radiotherapy 2013</w:t>
      </w:r>
      <w:r w:rsidR="00FB238C" w:rsidRPr="56E5CAED">
        <w:rPr>
          <w:rFonts w:eastAsia="Arial" w:cs="Arial"/>
          <w:i/>
          <w:iCs/>
          <w:sz w:val="18"/>
          <w:szCs w:val="18"/>
        </w:rPr>
        <w:t>–</w:t>
      </w:r>
      <w:r w:rsidRPr="56E5CAED">
        <w:rPr>
          <w:rFonts w:eastAsia="Arial" w:cs="Arial"/>
        </w:rPr>
        <w:t>2015 and systemic therapy 2012</w:t>
      </w:r>
      <w:r w:rsidR="00FB238C" w:rsidRPr="56E5CAED">
        <w:rPr>
          <w:rFonts w:eastAsia="Arial" w:cs="Arial"/>
          <w:i/>
          <w:iCs/>
          <w:sz w:val="18"/>
          <w:szCs w:val="18"/>
        </w:rPr>
        <w:t>–</w:t>
      </w:r>
      <w:r w:rsidRPr="56E5CAED">
        <w:rPr>
          <w:rFonts w:eastAsia="Arial" w:cs="Arial"/>
        </w:rPr>
        <w:t>2016 as measured through MBS and PBS data respectively</w:t>
      </w:r>
      <w:r w:rsidR="00393D78" w:rsidRPr="56E5CAED">
        <w:rPr>
          <w:rFonts w:eastAsia="Arial" w:cs="Arial"/>
        </w:rPr>
        <w:t>. These data</w:t>
      </w:r>
      <w:r w:rsidRPr="56E5CAED">
        <w:rPr>
          <w:rFonts w:eastAsia="Arial" w:cs="Arial"/>
        </w:rPr>
        <w:t xml:space="preserve"> are available for all cancers, but not for individual cancer types, as part of the National Cancer Control Indicators</w:t>
      </w:r>
      <w:r w:rsidR="00CA5305" w:rsidRPr="56E5CAED">
        <w:rPr>
          <w:rFonts w:eastAsia="Arial" w:cs="Arial"/>
        </w:rPr>
        <w:t xml:space="preserve"> </w:t>
      </w:r>
      <w:r w:rsidR="00887FF3" w:rsidRPr="56E5CAED">
        <w:rPr>
          <w:rFonts w:eastAsia="Arial" w:cs="Arial"/>
          <w:noProof/>
        </w:rPr>
        <w:t>(12</w:t>
      </w:r>
      <w:r w:rsidR="00F50A45">
        <w:rPr>
          <w:rFonts w:eastAsia="Arial" w:cs="Arial"/>
          <w:noProof/>
        </w:rPr>
        <w:t>1</w:t>
      </w:r>
      <w:r w:rsidR="00887FF3" w:rsidRPr="56E5CAED">
        <w:rPr>
          <w:rFonts w:eastAsia="Arial" w:cs="Arial"/>
          <w:noProof/>
        </w:rPr>
        <w:t>)</w:t>
      </w:r>
      <w:r w:rsidRPr="56E5CAED">
        <w:rPr>
          <w:rFonts w:eastAsia="Arial" w:cs="Arial"/>
        </w:rPr>
        <w:t>.</w:t>
      </w:r>
    </w:p>
    <w:p w14:paraId="506C6031" w14:textId="77777777" w:rsidR="00393D78" w:rsidRDefault="00393D78" w:rsidP="4F426335">
      <w:pPr>
        <w:spacing w:line="257" w:lineRule="auto"/>
        <w:rPr>
          <w:rFonts w:eastAsia="Arial" w:cs="Arial"/>
        </w:rPr>
      </w:pPr>
    </w:p>
    <w:p w14:paraId="0A810963" w14:textId="496D7049" w:rsidR="00CD79D1" w:rsidRDefault="16FDB44D" w:rsidP="4F426335">
      <w:pPr>
        <w:spacing w:line="257" w:lineRule="auto"/>
        <w:rPr>
          <w:rFonts w:eastAsia="Arial" w:cs="Arial"/>
        </w:rPr>
      </w:pPr>
      <w:r w:rsidRPr="56E5CAED">
        <w:rPr>
          <w:rFonts w:eastAsia="Arial" w:cs="Arial"/>
        </w:rPr>
        <w:t>The</w:t>
      </w:r>
      <w:r w:rsidR="0BE7F4F6" w:rsidRPr="56E5CAED">
        <w:rPr>
          <w:rFonts w:eastAsia="Arial" w:cs="Arial"/>
        </w:rPr>
        <w:t>se are reported as numbers and not as rates for patients with cancer. Similarly</w:t>
      </w:r>
      <w:r w:rsidR="00CD79D1" w:rsidRPr="56E5CAED">
        <w:rPr>
          <w:rFonts w:eastAsia="Arial" w:cs="Arial"/>
        </w:rPr>
        <w:t>,</w:t>
      </w:r>
      <w:r w:rsidR="0BE7F4F6" w:rsidRPr="56E5CAED">
        <w:rPr>
          <w:rFonts w:eastAsia="Arial" w:cs="Arial"/>
        </w:rPr>
        <w:t xml:space="preserve"> surgical activity data using hospital separations 2010</w:t>
      </w:r>
      <w:r w:rsidR="00CD79D1" w:rsidRPr="56E5CAED">
        <w:rPr>
          <w:rFonts w:eastAsia="Arial" w:cs="Arial"/>
          <w:i/>
          <w:iCs/>
          <w:sz w:val="18"/>
          <w:szCs w:val="18"/>
        </w:rPr>
        <w:t>–</w:t>
      </w:r>
      <w:r w:rsidR="0BE7F4F6" w:rsidRPr="56E5CAED">
        <w:rPr>
          <w:rFonts w:eastAsia="Arial" w:cs="Arial"/>
        </w:rPr>
        <w:t>2015 are only available for the top 5 incident cancers</w:t>
      </w:r>
      <w:r w:rsidR="003C3AD8" w:rsidRPr="56E5CAED">
        <w:rPr>
          <w:rFonts w:eastAsia="Arial" w:cs="Arial"/>
        </w:rPr>
        <w:t xml:space="preserve"> </w:t>
      </w:r>
      <w:r w:rsidR="00887FF3" w:rsidRPr="56E5CAED">
        <w:rPr>
          <w:rFonts w:eastAsia="Arial" w:cs="Arial"/>
          <w:noProof/>
        </w:rPr>
        <w:t>(12</w:t>
      </w:r>
      <w:r w:rsidR="00F50A45">
        <w:rPr>
          <w:rFonts w:eastAsia="Arial" w:cs="Arial"/>
          <w:noProof/>
        </w:rPr>
        <w:t>2</w:t>
      </w:r>
      <w:r w:rsidR="00887FF3" w:rsidRPr="56E5CAED">
        <w:rPr>
          <w:rFonts w:eastAsia="Arial" w:cs="Arial"/>
          <w:noProof/>
        </w:rPr>
        <w:t>)</w:t>
      </w:r>
      <w:r w:rsidR="02790C9F" w:rsidRPr="56E5CAED">
        <w:rPr>
          <w:rFonts w:eastAsia="Arial" w:cs="Arial"/>
        </w:rPr>
        <w:t>.</w:t>
      </w:r>
      <w:r w:rsidR="40E44DBA" w:rsidRPr="56E5CAED">
        <w:rPr>
          <w:rFonts w:eastAsia="Arial" w:cs="Arial"/>
        </w:rPr>
        <w:t xml:space="preserve"> </w:t>
      </w:r>
    </w:p>
    <w:p w14:paraId="7EAC03F1" w14:textId="77777777" w:rsidR="00CD79D1" w:rsidRDefault="00CD79D1" w:rsidP="4F426335">
      <w:pPr>
        <w:spacing w:line="257" w:lineRule="auto"/>
        <w:rPr>
          <w:rFonts w:eastAsia="Arial" w:cs="Arial"/>
        </w:rPr>
      </w:pPr>
    </w:p>
    <w:p w14:paraId="60870035" w14:textId="7FEA2F79" w:rsidR="00CD79D1" w:rsidRDefault="40E44DBA" w:rsidP="4F426335">
      <w:pPr>
        <w:spacing w:line="257" w:lineRule="auto"/>
        <w:rPr>
          <w:rFonts w:eastAsia="Arial" w:cs="Arial"/>
        </w:rPr>
      </w:pPr>
      <w:r w:rsidRPr="56E5CAED">
        <w:rPr>
          <w:rFonts w:eastAsia="Arial" w:cs="Arial"/>
        </w:rPr>
        <w:t>The AIHW regular report</w:t>
      </w:r>
      <w:r w:rsidR="00CD79D1" w:rsidRPr="56E5CAED">
        <w:rPr>
          <w:rFonts w:eastAsia="Arial" w:cs="Arial"/>
        </w:rPr>
        <w:t>,</w:t>
      </w:r>
      <w:r w:rsidRPr="56E5CAED">
        <w:rPr>
          <w:rFonts w:eastAsia="Arial" w:cs="Arial"/>
        </w:rPr>
        <w:t xml:space="preserve"> Cancer in Australia</w:t>
      </w:r>
      <w:r w:rsidR="00CD79D1" w:rsidRPr="56E5CAED">
        <w:rPr>
          <w:rFonts w:eastAsia="Arial" w:cs="Arial"/>
        </w:rPr>
        <w:t>,</w:t>
      </w:r>
      <w:r w:rsidRPr="56E5CAED">
        <w:rPr>
          <w:rFonts w:eastAsia="Arial" w:cs="Arial"/>
        </w:rPr>
        <w:t xml:space="preserve"> includes a section on treatment</w:t>
      </w:r>
      <w:r w:rsidR="00CD79D1" w:rsidRPr="56E5CAED">
        <w:rPr>
          <w:rFonts w:eastAsia="Arial" w:cs="Arial"/>
        </w:rPr>
        <w:t>. However, it</w:t>
      </w:r>
      <w:r w:rsidRPr="56E5CAED">
        <w:rPr>
          <w:rFonts w:eastAsia="Arial" w:cs="Arial"/>
        </w:rPr>
        <w:t xml:space="preserve"> only provides data for individual cancer types when they are one of the most common cancers for that type of treatment</w:t>
      </w:r>
      <w:r w:rsidR="003C3AD8" w:rsidRPr="56E5CAED">
        <w:rPr>
          <w:rFonts w:eastAsia="Arial" w:cs="Arial"/>
        </w:rPr>
        <w:t xml:space="preserve"> </w:t>
      </w:r>
      <w:r w:rsidR="00887FF3" w:rsidRPr="56E5CAED">
        <w:rPr>
          <w:rFonts w:eastAsia="Arial" w:cs="Arial"/>
          <w:noProof/>
        </w:rPr>
        <w:t>(12</w:t>
      </w:r>
      <w:r w:rsidR="00F50A45">
        <w:rPr>
          <w:rFonts w:eastAsia="Arial" w:cs="Arial"/>
          <w:noProof/>
        </w:rPr>
        <w:t>3</w:t>
      </w:r>
      <w:r w:rsidR="00887FF3" w:rsidRPr="56E5CAED">
        <w:rPr>
          <w:rFonts w:eastAsia="Arial" w:cs="Arial"/>
          <w:noProof/>
        </w:rPr>
        <w:t>)</w:t>
      </w:r>
      <w:r w:rsidRPr="56E5CAED">
        <w:rPr>
          <w:rFonts w:eastAsia="Arial" w:cs="Arial"/>
        </w:rPr>
        <w:t xml:space="preserve">. </w:t>
      </w:r>
    </w:p>
    <w:p w14:paraId="69551B3F" w14:textId="77777777" w:rsidR="00CD79D1" w:rsidRDefault="00CD79D1" w:rsidP="4F426335">
      <w:pPr>
        <w:spacing w:line="257" w:lineRule="auto"/>
        <w:rPr>
          <w:rFonts w:eastAsia="Arial" w:cs="Arial"/>
        </w:rPr>
      </w:pPr>
    </w:p>
    <w:p w14:paraId="60029A56" w14:textId="3868BE65" w:rsidR="00E40998" w:rsidRDefault="40E44DBA" w:rsidP="4F426335">
      <w:pPr>
        <w:spacing w:line="257" w:lineRule="auto"/>
        <w:rPr>
          <w:rFonts w:eastAsia="Arial" w:cs="Arial"/>
        </w:rPr>
      </w:pPr>
      <w:r w:rsidRPr="4F426335">
        <w:rPr>
          <w:rFonts w:eastAsia="Arial" w:cs="Arial"/>
        </w:rPr>
        <w:t>In the 2021 report, cervical cancer was the third most common principal diagnosis in females for hospitalisations where radiotherapy was performed (n=437 in 2019</w:t>
      </w:r>
      <w:r w:rsidR="007512A6" w:rsidRPr="5203E379">
        <w:rPr>
          <w:rFonts w:eastAsia="Arial" w:cs="Arial"/>
          <w:i/>
          <w:sz w:val="18"/>
          <w:szCs w:val="18"/>
        </w:rPr>
        <w:t>–</w:t>
      </w:r>
      <w:r w:rsidRPr="4F426335">
        <w:rPr>
          <w:rFonts w:eastAsia="Arial" w:cs="Arial"/>
        </w:rPr>
        <w:t>2020)</w:t>
      </w:r>
      <w:r w:rsidR="007512A6">
        <w:rPr>
          <w:rFonts w:eastAsia="Arial" w:cs="Arial"/>
        </w:rPr>
        <w:t>.</w:t>
      </w:r>
    </w:p>
    <w:p w14:paraId="73190A2F" w14:textId="77777777" w:rsidR="00E40998" w:rsidRDefault="00E40998" w:rsidP="4F426335">
      <w:pPr>
        <w:spacing w:line="257" w:lineRule="auto"/>
        <w:rPr>
          <w:rFonts w:eastAsia="Arial" w:cs="Arial"/>
        </w:rPr>
      </w:pPr>
    </w:p>
    <w:p w14:paraId="4DD21AE9" w14:textId="255D0D79" w:rsidR="00070024" w:rsidRDefault="007512A6" w:rsidP="4F426335">
      <w:pPr>
        <w:spacing w:line="257" w:lineRule="auto"/>
        <w:rPr>
          <w:rFonts w:eastAsia="Arial" w:cs="Arial"/>
        </w:rPr>
      </w:pPr>
      <w:r>
        <w:rPr>
          <w:rFonts w:eastAsia="Arial" w:cs="Arial"/>
        </w:rPr>
        <w:t>Cervical cancer was also</w:t>
      </w:r>
      <w:r w:rsidR="40E44DBA" w:rsidRPr="4F426335" w:rsidDel="007512A6">
        <w:rPr>
          <w:rFonts w:eastAsia="Arial" w:cs="Arial"/>
        </w:rPr>
        <w:t xml:space="preserve"> </w:t>
      </w:r>
      <w:r w:rsidR="40E44DBA" w:rsidRPr="4F426335">
        <w:rPr>
          <w:rFonts w:eastAsia="Arial" w:cs="Arial"/>
        </w:rPr>
        <w:t xml:space="preserve">the </w:t>
      </w:r>
      <w:r w:rsidR="4F426335" w:rsidRPr="45144D5E">
        <w:rPr>
          <w:rFonts w:eastAsia="Arial" w:cs="Arial"/>
        </w:rPr>
        <w:t>most common additional diagnosis in females for hospitalisations where a radiotherapy session was the principal diagnosis (n=363).</w:t>
      </w:r>
      <w:r w:rsidR="40E44DBA" w:rsidRPr="4F426335">
        <w:rPr>
          <w:rFonts w:eastAsia="Arial" w:cs="Arial"/>
        </w:rPr>
        <w:t xml:space="preserve"> </w:t>
      </w:r>
    </w:p>
    <w:p w14:paraId="55D4D3BA" w14:textId="77777777" w:rsidR="00070024" w:rsidRDefault="00070024" w:rsidP="4F426335">
      <w:pPr>
        <w:spacing w:line="257" w:lineRule="auto"/>
        <w:rPr>
          <w:rFonts w:eastAsia="Arial" w:cs="Arial"/>
        </w:rPr>
      </w:pPr>
    </w:p>
    <w:p w14:paraId="3E568BC8" w14:textId="7DDA9A31" w:rsidR="00070024" w:rsidRDefault="0BE7F4F6" w:rsidP="4F426335">
      <w:pPr>
        <w:spacing w:line="257" w:lineRule="auto"/>
        <w:rPr>
          <w:rFonts w:eastAsia="Arial" w:cs="Arial"/>
        </w:rPr>
      </w:pPr>
      <w:r w:rsidRPr="4F426335">
        <w:rPr>
          <w:rFonts w:eastAsia="Arial" w:cs="Arial"/>
        </w:rPr>
        <w:t>The</w:t>
      </w:r>
      <w:r w:rsidR="16FDB44D" w:rsidRPr="4F426335">
        <w:rPr>
          <w:rFonts w:eastAsia="Arial" w:cs="Arial"/>
        </w:rPr>
        <w:t xml:space="preserve"> AIHW publishes regular reports on radiotherapy activity in Australia, including</w:t>
      </w:r>
      <w:r w:rsidR="00070024">
        <w:rPr>
          <w:rFonts w:eastAsia="Arial" w:cs="Arial"/>
        </w:rPr>
        <w:t>:</w:t>
      </w:r>
    </w:p>
    <w:p w14:paraId="0330EFF7" w14:textId="77777777" w:rsidR="00070024" w:rsidRDefault="00070024" w:rsidP="4F426335">
      <w:pPr>
        <w:spacing w:line="257" w:lineRule="auto"/>
        <w:rPr>
          <w:rFonts w:eastAsia="Arial" w:cs="Arial"/>
        </w:rPr>
      </w:pPr>
    </w:p>
    <w:p w14:paraId="73A0C487" w14:textId="465A55B1" w:rsidR="00070024" w:rsidRDefault="16FDB44D" w:rsidP="00070024">
      <w:pPr>
        <w:pStyle w:val="ListParagraph"/>
        <w:numPr>
          <w:ilvl w:val="0"/>
          <w:numId w:val="157"/>
        </w:numPr>
        <w:spacing w:line="257" w:lineRule="auto"/>
        <w:rPr>
          <w:rFonts w:eastAsia="Arial" w:cs="Arial"/>
        </w:rPr>
      </w:pPr>
      <w:r w:rsidRPr="00070024">
        <w:rPr>
          <w:rFonts w:eastAsia="Arial" w:cs="Arial"/>
        </w:rPr>
        <w:t>waiting times by area of residence</w:t>
      </w:r>
    </w:p>
    <w:p w14:paraId="7672F873" w14:textId="129645F0" w:rsidR="00070024" w:rsidRDefault="16FDB44D" w:rsidP="00070024">
      <w:pPr>
        <w:pStyle w:val="ListParagraph"/>
        <w:numPr>
          <w:ilvl w:val="0"/>
          <w:numId w:val="157"/>
        </w:numPr>
        <w:spacing w:line="257" w:lineRule="auto"/>
        <w:rPr>
          <w:rFonts w:eastAsia="Arial" w:cs="Arial"/>
        </w:rPr>
      </w:pPr>
      <w:r w:rsidRPr="00070024">
        <w:rPr>
          <w:rFonts w:eastAsia="Arial" w:cs="Arial"/>
        </w:rPr>
        <w:t>socioeconomic status</w:t>
      </w:r>
    </w:p>
    <w:p w14:paraId="308C7E2E" w14:textId="2A05CB7A" w:rsidR="00070024" w:rsidRDefault="16FDB44D" w:rsidP="00070024">
      <w:pPr>
        <w:pStyle w:val="ListParagraph"/>
        <w:numPr>
          <w:ilvl w:val="0"/>
          <w:numId w:val="157"/>
        </w:numPr>
        <w:spacing w:line="257" w:lineRule="auto"/>
        <w:rPr>
          <w:rFonts w:eastAsia="Arial" w:cs="Arial"/>
        </w:rPr>
      </w:pPr>
      <w:r w:rsidRPr="00070024">
        <w:rPr>
          <w:rFonts w:eastAsia="Arial" w:cs="Arial"/>
        </w:rPr>
        <w:t>sex</w:t>
      </w:r>
    </w:p>
    <w:p w14:paraId="08F53F89" w14:textId="3B5BBF24" w:rsidR="00070024" w:rsidRDefault="16FDB44D" w:rsidP="00070024">
      <w:pPr>
        <w:pStyle w:val="ListParagraph"/>
        <w:numPr>
          <w:ilvl w:val="0"/>
          <w:numId w:val="157"/>
        </w:numPr>
        <w:spacing w:line="257" w:lineRule="auto"/>
        <w:rPr>
          <w:rFonts w:eastAsia="Arial" w:cs="Arial"/>
        </w:rPr>
      </w:pPr>
      <w:r w:rsidRPr="00070024">
        <w:rPr>
          <w:rFonts w:eastAsia="Arial" w:cs="Arial"/>
        </w:rPr>
        <w:t>age group</w:t>
      </w:r>
    </w:p>
    <w:p w14:paraId="4BFC4F23" w14:textId="49C0AE48" w:rsidR="00070024" w:rsidRDefault="16FDB44D" w:rsidP="00070024">
      <w:pPr>
        <w:pStyle w:val="ListParagraph"/>
        <w:numPr>
          <w:ilvl w:val="0"/>
          <w:numId w:val="157"/>
        </w:numPr>
        <w:spacing w:line="257" w:lineRule="auto"/>
        <w:rPr>
          <w:rFonts w:eastAsia="Arial" w:cs="Arial"/>
        </w:rPr>
      </w:pPr>
      <w:r w:rsidRPr="00070024">
        <w:rPr>
          <w:rFonts w:eastAsia="Arial" w:cs="Arial"/>
        </w:rPr>
        <w:t>jurisdiction and sector,</w:t>
      </w:r>
    </w:p>
    <w:p w14:paraId="4C010161" w14:textId="7FEAD0B3" w:rsidR="00070024" w:rsidRDefault="16FDB44D" w:rsidP="00070024">
      <w:pPr>
        <w:pStyle w:val="ListParagraph"/>
        <w:numPr>
          <w:ilvl w:val="0"/>
          <w:numId w:val="157"/>
        </w:numPr>
        <w:spacing w:line="257" w:lineRule="auto"/>
        <w:rPr>
          <w:rFonts w:eastAsia="Arial" w:cs="Arial"/>
        </w:rPr>
      </w:pPr>
      <w:r w:rsidRPr="00070024">
        <w:rPr>
          <w:rFonts w:eastAsia="Arial" w:cs="Arial"/>
        </w:rPr>
        <w:t>treatment intent</w:t>
      </w:r>
    </w:p>
    <w:p w14:paraId="1CEC345A" w14:textId="7B3C3DFA" w:rsidR="00070024" w:rsidRPr="00070024" w:rsidRDefault="16FDB44D" w:rsidP="00566532">
      <w:pPr>
        <w:pStyle w:val="ListParagraph"/>
        <w:numPr>
          <w:ilvl w:val="0"/>
          <w:numId w:val="157"/>
        </w:numPr>
        <w:spacing w:line="257" w:lineRule="auto"/>
        <w:rPr>
          <w:rFonts w:eastAsia="Arial" w:cs="Arial"/>
        </w:rPr>
      </w:pPr>
      <w:r w:rsidRPr="56E5CAED">
        <w:rPr>
          <w:rFonts w:eastAsia="Arial" w:cs="Arial"/>
        </w:rPr>
        <w:t>the top 10 principal diagnoses</w:t>
      </w:r>
      <w:r w:rsidR="00070024" w:rsidRPr="56E5CAED">
        <w:rPr>
          <w:rFonts w:eastAsia="Arial" w:cs="Arial"/>
        </w:rPr>
        <w:t xml:space="preserve">, </w:t>
      </w:r>
      <w:r w:rsidRPr="56E5CAED">
        <w:rPr>
          <w:rFonts w:eastAsia="Arial" w:cs="Arial"/>
        </w:rPr>
        <w:t>not available for cervical cancer separately</w:t>
      </w:r>
      <w:r w:rsidR="00070024" w:rsidRPr="56E5CAED">
        <w:rPr>
          <w:rFonts w:eastAsia="Arial" w:cs="Arial"/>
        </w:rPr>
        <w:t xml:space="preserve"> </w:t>
      </w:r>
      <w:r w:rsidR="00887FF3" w:rsidRPr="56E5CAED">
        <w:rPr>
          <w:rFonts w:eastAsia="Arial" w:cs="Arial"/>
          <w:noProof/>
        </w:rPr>
        <w:t>(12</w:t>
      </w:r>
      <w:r w:rsidR="00F50A45">
        <w:rPr>
          <w:rFonts w:eastAsia="Arial" w:cs="Arial"/>
          <w:noProof/>
        </w:rPr>
        <w:t>4</w:t>
      </w:r>
      <w:r w:rsidR="00887FF3" w:rsidRPr="56E5CAED">
        <w:rPr>
          <w:rFonts w:eastAsia="Arial" w:cs="Arial"/>
          <w:noProof/>
        </w:rPr>
        <w:t>)</w:t>
      </w:r>
      <w:r w:rsidRPr="56E5CAED">
        <w:rPr>
          <w:rFonts w:eastAsia="Arial" w:cs="Arial"/>
        </w:rPr>
        <w:t xml:space="preserve">. </w:t>
      </w:r>
    </w:p>
    <w:p w14:paraId="684BB14E" w14:textId="77777777" w:rsidR="00070024" w:rsidRDefault="00070024" w:rsidP="4F426335">
      <w:pPr>
        <w:spacing w:line="257" w:lineRule="auto"/>
        <w:rPr>
          <w:rFonts w:eastAsia="Arial" w:cs="Arial"/>
        </w:rPr>
      </w:pPr>
    </w:p>
    <w:p w14:paraId="778B77D0" w14:textId="383C79AF" w:rsidR="00D04062" w:rsidRDefault="16FDB44D" w:rsidP="4F426335">
      <w:pPr>
        <w:spacing w:line="257" w:lineRule="auto"/>
        <w:rPr>
          <w:rFonts w:eastAsia="Arial" w:cs="Arial"/>
        </w:rPr>
      </w:pPr>
      <w:r w:rsidRPr="56E5CAED">
        <w:rPr>
          <w:rFonts w:eastAsia="Arial" w:cs="Arial"/>
        </w:rPr>
        <w:t>The AIHW publish regular comprehensive reports on palliative care use in Australia but does not describe patterns of use for gynaecological cancers or cervical cancer specifically</w:t>
      </w:r>
      <w:r w:rsidR="003C3AD8" w:rsidRPr="56E5CAED">
        <w:rPr>
          <w:rFonts w:eastAsia="Arial" w:cs="Arial"/>
        </w:rPr>
        <w:t xml:space="preserve"> </w:t>
      </w:r>
      <w:r w:rsidR="00887FF3" w:rsidRPr="56E5CAED">
        <w:rPr>
          <w:rFonts w:eastAsia="Arial" w:cs="Arial"/>
          <w:noProof/>
        </w:rPr>
        <w:t>(12</w:t>
      </w:r>
      <w:r w:rsidR="00F50A45">
        <w:rPr>
          <w:rFonts w:eastAsia="Arial" w:cs="Arial"/>
          <w:noProof/>
        </w:rPr>
        <w:t>5</w:t>
      </w:r>
      <w:r w:rsidR="00887FF3" w:rsidRPr="56E5CAED">
        <w:rPr>
          <w:rFonts w:eastAsia="Arial" w:cs="Arial"/>
          <w:noProof/>
        </w:rPr>
        <w:t>)</w:t>
      </w:r>
      <w:r w:rsidRPr="56E5CAED">
        <w:rPr>
          <w:rFonts w:eastAsia="Arial" w:cs="Arial"/>
        </w:rPr>
        <w:t xml:space="preserve">. </w:t>
      </w:r>
    </w:p>
    <w:p w14:paraId="36700AE1" w14:textId="77777777" w:rsidR="00D04062" w:rsidRDefault="00D04062" w:rsidP="4F426335">
      <w:pPr>
        <w:spacing w:line="257" w:lineRule="auto"/>
        <w:rPr>
          <w:rFonts w:eastAsia="Arial" w:cs="Arial"/>
        </w:rPr>
      </w:pPr>
    </w:p>
    <w:p w14:paraId="4A757E4D" w14:textId="5F24DB02" w:rsidR="009D7940" w:rsidRPr="009D7940" w:rsidRDefault="0BE7F4F6" w:rsidP="4F426335">
      <w:pPr>
        <w:spacing w:line="257" w:lineRule="auto"/>
        <w:rPr>
          <w:rFonts w:eastAsia="Arial" w:cs="Arial"/>
        </w:rPr>
      </w:pPr>
      <w:r w:rsidRPr="4F426335">
        <w:rPr>
          <w:rFonts w:eastAsia="Arial" w:cs="Arial"/>
        </w:rPr>
        <w:t>However, data reporting rates of receipt of treatment for cervical cancer were located for</w:t>
      </w:r>
      <w:r w:rsidR="00D04062">
        <w:rPr>
          <w:rFonts w:eastAsia="Arial" w:cs="Arial"/>
        </w:rPr>
        <w:t xml:space="preserve"> </w:t>
      </w:r>
      <w:r w:rsidRPr="4F426335">
        <w:rPr>
          <w:rFonts w:eastAsia="Arial" w:cs="Arial"/>
        </w:rPr>
        <w:t>Queensland and Victoria</w:t>
      </w:r>
      <w:r w:rsidR="004A22D3">
        <w:rPr>
          <w:rFonts w:eastAsia="Arial" w:cs="Arial"/>
        </w:rPr>
        <w:t xml:space="preserve">. Data were also located </w:t>
      </w:r>
      <w:r w:rsidRPr="4F426335">
        <w:rPr>
          <w:rFonts w:eastAsia="Arial" w:cs="Arial"/>
        </w:rPr>
        <w:t xml:space="preserve">from an analysis of data from </w:t>
      </w:r>
      <w:r w:rsidR="00D04062">
        <w:rPr>
          <w:rFonts w:eastAsia="Arial" w:cs="Arial"/>
        </w:rPr>
        <w:t>four</w:t>
      </w:r>
      <w:r w:rsidR="00D04062" w:rsidRPr="4F426335">
        <w:rPr>
          <w:rFonts w:eastAsia="Arial" w:cs="Arial"/>
        </w:rPr>
        <w:t xml:space="preserve"> </w:t>
      </w:r>
      <w:r w:rsidRPr="4F426335">
        <w:rPr>
          <w:rFonts w:eastAsia="Arial" w:cs="Arial"/>
        </w:rPr>
        <w:t>major hospitals in South Australia.</w:t>
      </w:r>
      <w:r w:rsidR="477473A1">
        <w:br/>
      </w:r>
    </w:p>
    <w:p w14:paraId="62BD7EF1" w14:textId="7100D1A4" w:rsidR="00A90A5E" w:rsidRDefault="001D34D5" w:rsidP="001D34D5">
      <w:pPr>
        <w:pStyle w:val="Heading4"/>
        <w:rPr>
          <w:rFonts w:eastAsia="Arial" w:cs="Arial"/>
        </w:rPr>
      </w:pPr>
      <w:r w:rsidRPr="001D34D5">
        <w:t>Queensland data</w:t>
      </w:r>
    </w:p>
    <w:p w14:paraId="785C22CB" w14:textId="77777777" w:rsidR="001D34D5" w:rsidRPr="001D34D5" w:rsidRDefault="001D34D5" w:rsidP="001D34D5">
      <w:pPr>
        <w:rPr>
          <w:rFonts w:eastAsia="Arial"/>
        </w:rPr>
      </w:pPr>
    </w:p>
    <w:p w14:paraId="63C66498" w14:textId="15E2EE60" w:rsidR="00A90A5E" w:rsidRDefault="26252E94" w:rsidP="05166CD2">
      <w:pPr>
        <w:spacing w:line="257" w:lineRule="auto"/>
        <w:rPr>
          <w:rFonts w:eastAsia="Arial" w:cs="Arial"/>
        </w:rPr>
      </w:pPr>
      <w:r w:rsidRPr="56E5CAED">
        <w:rPr>
          <w:rFonts w:eastAsia="Arial" w:cs="Arial"/>
        </w:rPr>
        <w:t>State</w:t>
      </w:r>
      <w:r w:rsidR="00A90A5E" w:rsidRPr="56E5CAED">
        <w:rPr>
          <w:rFonts w:eastAsia="Arial" w:cs="Arial"/>
        </w:rPr>
        <w:t>-</w:t>
      </w:r>
      <w:r w:rsidRPr="56E5CAED">
        <w:rPr>
          <w:rFonts w:eastAsia="Arial" w:cs="Arial"/>
        </w:rPr>
        <w:t>level data from the Queensland Cancer Quality Index</w:t>
      </w:r>
      <w:r w:rsidR="36CA262A" w:rsidRPr="56E5CAED">
        <w:rPr>
          <w:rFonts w:eastAsia="Arial" w:cs="Arial"/>
        </w:rPr>
        <w:t xml:space="preserve"> for the period 2003</w:t>
      </w:r>
      <w:r w:rsidR="00A90A5E" w:rsidRPr="56E5CAED">
        <w:rPr>
          <w:rFonts w:eastAsia="Arial" w:cs="Arial"/>
          <w:i/>
          <w:iCs/>
          <w:sz w:val="18"/>
          <w:szCs w:val="18"/>
        </w:rPr>
        <w:t>–</w:t>
      </w:r>
      <w:r w:rsidR="36CA262A" w:rsidRPr="56E5CAED">
        <w:rPr>
          <w:rFonts w:eastAsia="Arial" w:cs="Arial"/>
        </w:rPr>
        <w:t>2017 are available</w:t>
      </w:r>
      <w:r w:rsidR="00A90A5E" w:rsidRPr="56E5CAED">
        <w:rPr>
          <w:rFonts w:eastAsia="Arial" w:cs="Arial"/>
        </w:rPr>
        <w:t xml:space="preserve"> </w:t>
      </w:r>
      <w:r w:rsidR="00887FF3" w:rsidRPr="56E5CAED">
        <w:rPr>
          <w:rFonts w:eastAsia="Arial" w:cs="Arial"/>
          <w:noProof/>
        </w:rPr>
        <w:t>(12</w:t>
      </w:r>
      <w:r w:rsidR="00744DFE">
        <w:rPr>
          <w:rFonts w:eastAsia="Arial" w:cs="Arial"/>
          <w:noProof/>
        </w:rPr>
        <w:t>6</w:t>
      </w:r>
      <w:r w:rsidR="00887FF3" w:rsidRPr="56E5CAED">
        <w:rPr>
          <w:rFonts w:eastAsia="Arial" w:cs="Arial"/>
          <w:noProof/>
        </w:rPr>
        <w:t>)</w:t>
      </w:r>
      <w:r w:rsidR="36CA262A" w:rsidRPr="56E5CAED">
        <w:rPr>
          <w:rFonts w:eastAsia="Arial" w:cs="Arial"/>
        </w:rPr>
        <w:t>.</w:t>
      </w:r>
      <w:r w:rsidRPr="56E5CAED">
        <w:rPr>
          <w:rFonts w:eastAsia="Arial" w:cs="Arial"/>
        </w:rPr>
        <w:t xml:space="preserve"> The Cancer Quality Index was developed to track progress in delivering safe, quality cancer care within health care services using </w:t>
      </w:r>
      <w:r w:rsidR="00A90A5E" w:rsidRPr="56E5CAED">
        <w:rPr>
          <w:rFonts w:eastAsia="Arial" w:cs="Arial"/>
        </w:rPr>
        <w:t>s</w:t>
      </w:r>
      <w:r w:rsidRPr="56E5CAED">
        <w:rPr>
          <w:rFonts w:eastAsia="Arial" w:cs="Arial"/>
        </w:rPr>
        <w:t>tate</w:t>
      </w:r>
      <w:r w:rsidR="00A90A5E" w:rsidRPr="56E5CAED">
        <w:rPr>
          <w:rFonts w:eastAsia="Arial" w:cs="Arial"/>
        </w:rPr>
        <w:t>-</w:t>
      </w:r>
      <w:r w:rsidRPr="56E5CAED">
        <w:rPr>
          <w:rFonts w:eastAsia="Arial" w:cs="Arial"/>
        </w:rPr>
        <w:t>level linked</w:t>
      </w:r>
      <w:r w:rsidR="36CA262A" w:rsidRPr="56E5CAED">
        <w:rPr>
          <w:rFonts w:eastAsia="Arial" w:cs="Arial"/>
        </w:rPr>
        <w:t xml:space="preserve"> data</w:t>
      </w:r>
      <w:r w:rsidR="00C3051B" w:rsidRPr="56E5CAED">
        <w:rPr>
          <w:rFonts w:eastAsia="Arial" w:cs="Arial"/>
        </w:rPr>
        <w:t xml:space="preserve"> </w:t>
      </w:r>
      <w:r w:rsidR="00887FF3" w:rsidRPr="56E5CAED">
        <w:rPr>
          <w:rFonts w:eastAsia="Arial" w:cs="Arial"/>
          <w:noProof/>
        </w:rPr>
        <w:t>(12</w:t>
      </w:r>
      <w:r w:rsidR="00744DFE">
        <w:rPr>
          <w:rFonts w:eastAsia="Arial" w:cs="Arial"/>
          <w:noProof/>
        </w:rPr>
        <w:t xml:space="preserve">7, </w:t>
      </w:r>
      <w:r w:rsidR="00887FF3" w:rsidRPr="56E5CAED">
        <w:rPr>
          <w:rFonts w:eastAsia="Arial" w:cs="Arial"/>
          <w:noProof/>
        </w:rPr>
        <w:t>12</w:t>
      </w:r>
      <w:r w:rsidR="00744DFE">
        <w:rPr>
          <w:rFonts w:eastAsia="Arial" w:cs="Arial"/>
          <w:noProof/>
        </w:rPr>
        <w:t>8</w:t>
      </w:r>
      <w:r w:rsidR="00887FF3" w:rsidRPr="56E5CAED">
        <w:rPr>
          <w:rFonts w:eastAsia="Arial" w:cs="Arial"/>
          <w:noProof/>
        </w:rPr>
        <w:t>)</w:t>
      </w:r>
      <w:r w:rsidR="36CA262A" w:rsidRPr="56E5CAED">
        <w:rPr>
          <w:rFonts w:eastAsia="Arial" w:cs="Arial"/>
        </w:rPr>
        <w:t xml:space="preserve">. </w:t>
      </w:r>
    </w:p>
    <w:p w14:paraId="27AD96C5" w14:textId="77777777" w:rsidR="00A90A5E" w:rsidRDefault="00A90A5E" w:rsidP="05166CD2">
      <w:pPr>
        <w:spacing w:line="257" w:lineRule="auto"/>
        <w:rPr>
          <w:rFonts w:eastAsia="Arial" w:cs="Arial"/>
        </w:rPr>
      </w:pPr>
    </w:p>
    <w:p w14:paraId="2039AEF9" w14:textId="4F6E6C29" w:rsidR="00A90A5E" w:rsidRDefault="3BECA95E" w:rsidP="05166CD2">
      <w:pPr>
        <w:spacing w:line="257" w:lineRule="auto"/>
        <w:rPr>
          <w:rFonts w:eastAsia="Arial" w:cs="Arial"/>
        </w:rPr>
      </w:pPr>
      <w:r w:rsidRPr="45144D5E">
        <w:rPr>
          <w:rFonts w:eastAsia="Arial" w:cs="Arial"/>
        </w:rPr>
        <w:t>Th</w:t>
      </w:r>
      <w:r w:rsidR="36CA262A" w:rsidRPr="45144D5E">
        <w:rPr>
          <w:rFonts w:eastAsia="Arial" w:cs="Arial"/>
        </w:rPr>
        <w:t>e</w:t>
      </w:r>
      <w:r w:rsidR="05166CD2" w:rsidRPr="4F426335" w:rsidDel="36CA262A">
        <w:rPr>
          <w:rFonts w:eastAsia="Arial" w:cs="Arial"/>
        </w:rPr>
        <w:t xml:space="preserve"> </w:t>
      </w:r>
      <w:r w:rsidR="36CA262A" w:rsidRPr="4F426335">
        <w:rPr>
          <w:rFonts w:eastAsia="Arial" w:cs="Arial"/>
        </w:rPr>
        <w:t xml:space="preserve">linked data </w:t>
      </w:r>
      <w:r w:rsidR="36CA262A" w:rsidRPr="45144D5E">
        <w:rPr>
          <w:rFonts w:eastAsia="Arial" w:cs="Arial"/>
        </w:rPr>
        <w:t>are housed</w:t>
      </w:r>
      <w:r w:rsidR="36CA262A" w:rsidRPr="4F426335">
        <w:rPr>
          <w:rFonts w:eastAsia="Arial" w:cs="Arial"/>
        </w:rPr>
        <w:t xml:space="preserve"> in the Queensland Oncology Repository (QOR), which compiles and collates data from a range of source systems</w:t>
      </w:r>
      <w:r w:rsidR="00A90A5E">
        <w:rPr>
          <w:rFonts w:eastAsia="Arial" w:cs="Arial"/>
        </w:rPr>
        <w:t xml:space="preserve">, </w:t>
      </w:r>
      <w:r w:rsidR="36CA262A" w:rsidRPr="4F426335">
        <w:rPr>
          <w:rFonts w:eastAsia="Arial" w:cs="Arial"/>
        </w:rPr>
        <w:t>including</w:t>
      </w:r>
      <w:r w:rsidR="00A90A5E">
        <w:rPr>
          <w:rFonts w:eastAsia="Arial" w:cs="Arial"/>
        </w:rPr>
        <w:t>:</w:t>
      </w:r>
    </w:p>
    <w:p w14:paraId="36A4324E" w14:textId="77777777" w:rsidR="00A90A5E" w:rsidRDefault="00A90A5E" w:rsidP="05166CD2">
      <w:pPr>
        <w:spacing w:line="257" w:lineRule="auto"/>
        <w:rPr>
          <w:rFonts w:eastAsia="Arial" w:cs="Arial"/>
        </w:rPr>
      </w:pPr>
    </w:p>
    <w:p w14:paraId="10FE21E3" w14:textId="5A383629" w:rsidR="00A90A5E" w:rsidRDefault="36CA262A" w:rsidP="00A90A5E">
      <w:pPr>
        <w:pStyle w:val="ListParagraph"/>
        <w:numPr>
          <w:ilvl w:val="0"/>
          <w:numId w:val="158"/>
        </w:numPr>
        <w:spacing w:line="257" w:lineRule="auto"/>
        <w:rPr>
          <w:rFonts w:eastAsia="Arial" w:cs="Arial"/>
        </w:rPr>
      </w:pPr>
      <w:r w:rsidRPr="00A90A5E">
        <w:rPr>
          <w:rFonts w:eastAsia="Arial" w:cs="Arial"/>
        </w:rPr>
        <w:t>the Queensland Cancer Register</w:t>
      </w:r>
    </w:p>
    <w:p w14:paraId="32997500" w14:textId="3982B7DC" w:rsidR="00A90A5E" w:rsidRDefault="36CA262A" w:rsidP="00A90A5E">
      <w:pPr>
        <w:pStyle w:val="ListParagraph"/>
        <w:numPr>
          <w:ilvl w:val="0"/>
          <w:numId w:val="158"/>
        </w:numPr>
        <w:spacing w:line="257" w:lineRule="auto"/>
        <w:rPr>
          <w:rFonts w:eastAsia="Arial" w:cs="Arial"/>
        </w:rPr>
      </w:pPr>
      <w:r w:rsidRPr="00A90A5E">
        <w:rPr>
          <w:rFonts w:eastAsia="Arial" w:cs="Arial"/>
        </w:rPr>
        <w:t>private and public hospital admissions data</w:t>
      </w:r>
    </w:p>
    <w:p w14:paraId="3B891EAB" w14:textId="66D43B27" w:rsidR="00A90A5E" w:rsidRDefault="36CA262A" w:rsidP="00A90A5E">
      <w:pPr>
        <w:pStyle w:val="ListParagraph"/>
        <w:numPr>
          <w:ilvl w:val="0"/>
          <w:numId w:val="158"/>
        </w:numPr>
        <w:spacing w:line="257" w:lineRule="auto"/>
        <w:rPr>
          <w:rFonts w:eastAsia="Arial" w:cs="Arial"/>
        </w:rPr>
      </w:pPr>
      <w:r w:rsidRPr="00A90A5E">
        <w:rPr>
          <w:rFonts w:eastAsia="Arial" w:cs="Arial"/>
        </w:rPr>
        <w:t>death data</w:t>
      </w:r>
    </w:p>
    <w:p w14:paraId="19BEEFC9" w14:textId="76EE24E6" w:rsidR="00A90A5E" w:rsidRDefault="36CA262A" w:rsidP="00A90A5E">
      <w:pPr>
        <w:pStyle w:val="ListParagraph"/>
        <w:numPr>
          <w:ilvl w:val="0"/>
          <w:numId w:val="158"/>
        </w:numPr>
        <w:spacing w:line="257" w:lineRule="auto"/>
        <w:rPr>
          <w:rFonts w:eastAsia="Arial" w:cs="Arial"/>
        </w:rPr>
      </w:pPr>
      <w:r w:rsidRPr="00A90A5E">
        <w:rPr>
          <w:rFonts w:eastAsia="Arial" w:cs="Arial"/>
        </w:rPr>
        <w:t>treatment systems</w:t>
      </w:r>
    </w:p>
    <w:p w14:paraId="469F727A" w14:textId="290A94AD" w:rsidR="00A90A5E" w:rsidRDefault="36CA262A" w:rsidP="00A90A5E">
      <w:pPr>
        <w:pStyle w:val="ListParagraph"/>
        <w:numPr>
          <w:ilvl w:val="0"/>
          <w:numId w:val="158"/>
        </w:numPr>
        <w:spacing w:line="257" w:lineRule="auto"/>
        <w:rPr>
          <w:rFonts w:eastAsia="Arial" w:cs="Arial"/>
        </w:rPr>
      </w:pPr>
      <w:r w:rsidRPr="00A90A5E">
        <w:rPr>
          <w:rFonts w:eastAsia="Arial" w:cs="Arial"/>
        </w:rPr>
        <w:t>public and private pathology</w:t>
      </w:r>
    </w:p>
    <w:p w14:paraId="3E1FA6D8" w14:textId="15F673E9" w:rsidR="00A90A5E" w:rsidRDefault="36CA262A" w:rsidP="00A90A5E">
      <w:pPr>
        <w:pStyle w:val="ListParagraph"/>
        <w:numPr>
          <w:ilvl w:val="0"/>
          <w:numId w:val="158"/>
        </w:numPr>
        <w:spacing w:line="257" w:lineRule="auto"/>
        <w:rPr>
          <w:rFonts w:eastAsia="Arial" w:cs="Arial"/>
        </w:rPr>
      </w:pPr>
      <w:r w:rsidRPr="00A90A5E">
        <w:rPr>
          <w:rFonts w:eastAsia="Arial" w:cs="Arial"/>
        </w:rPr>
        <w:t xml:space="preserve">hospital clinical data systems </w:t>
      </w:r>
    </w:p>
    <w:p w14:paraId="66312601" w14:textId="432C74F9" w:rsidR="009D7940" w:rsidRPr="00A90A5E" w:rsidRDefault="36CA262A" w:rsidP="00C96DF3">
      <w:pPr>
        <w:pStyle w:val="ListParagraph"/>
        <w:numPr>
          <w:ilvl w:val="0"/>
          <w:numId w:val="158"/>
        </w:numPr>
        <w:spacing w:line="257" w:lineRule="auto"/>
        <w:rPr>
          <w:rFonts w:eastAsia="Arial" w:cs="Arial"/>
        </w:rPr>
      </w:pPr>
      <w:r w:rsidRPr="56E5CAED">
        <w:rPr>
          <w:rFonts w:eastAsia="Arial" w:cs="Arial"/>
        </w:rPr>
        <w:t>QOOL</w:t>
      </w:r>
      <w:r w:rsidR="00C3051B" w:rsidRPr="56E5CAED">
        <w:rPr>
          <w:rFonts w:eastAsia="Arial" w:cs="Arial"/>
        </w:rPr>
        <w:t xml:space="preserve"> </w:t>
      </w:r>
      <w:r w:rsidR="00887FF3" w:rsidRPr="56E5CAED">
        <w:rPr>
          <w:rFonts w:eastAsia="Arial" w:cs="Arial"/>
          <w:noProof/>
        </w:rPr>
        <w:t>(12</w:t>
      </w:r>
      <w:r w:rsidR="00744DFE">
        <w:rPr>
          <w:rFonts w:eastAsia="Arial" w:cs="Arial"/>
          <w:noProof/>
        </w:rPr>
        <w:t>9</w:t>
      </w:r>
      <w:r w:rsidR="00887FF3" w:rsidRPr="56E5CAED">
        <w:rPr>
          <w:rFonts w:eastAsia="Arial" w:cs="Arial"/>
          <w:noProof/>
        </w:rPr>
        <w:t>)</w:t>
      </w:r>
      <w:r w:rsidRPr="56E5CAED">
        <w:rPr>
          <w:rFonts w:eastAsia="Arial" w:cs="Arial"/>
        </w:rPr>
        <w:t>.</w:t>
      </w:r>
    </w:p>
    <w:p w14:paraId="73327F48" w14:textId="4D3A6222" w:rsidR="4F426335" w:rsidRDefault="4F426335" w:rsidP="4F426335">
      <w:pPr>
        <w:spacing w:line="257" w:lineRule="auto"/>
        <w:rPr>
          <w:szCs w:val="22"/>
        </w:rPr>
      </w:pPr>
    </w:p>
    <w:p w14:paraId="781D64C6" w14:textId="04C83367" w:rsidR="00A90A5E" w:rsidRDefault="26252E94" w:rsidP="4F426335">
      <w:pPr>
        <w:spacing w:line="257" w:lineRule="auto"/>
        <w:rPr>
          <w:rFonts w:eastAsia="Arial" w:cs="Arial"/>
        </w:rPr>
      </w:pPr>
      <w:r w:rsidRPr="4F426335">
        <w:rPr>
          <w:rFonts w:eastAsia="Arial" w:cs="Arial"/>
        </w:rPr>
        <w:t>Age</w:t>
      </w:r>
      <w:r w:rsidR="00A90A5E">
        <w:rPr>
          <w:rFonts w:eastAsia="Arial" w:cs="Arial"/>
        </w:rPr>
        <w:t>-</w:t>
      </w:r>
      <w:r w:rsidRPr="4F426335">
        <w:rPr>
          <w:rFonts w:eastAsia="Arial" w:cs="Arial"/>
        </w:rPr>
        <w:t>adjusted cervical cancer treatment rates (defined as at least one of major resection, radiotherapy or chemotherapy) were stable over time at 90% in rural and remote areas</w:t>
      </w:r>
      <w:r w:rsidR="005B61AB">
        <w:rPr>
          <w:rFonts w:eastAsia="Arial" w:cs="Arial"/>
        </w:rPr>
        <w:t>. These treatmen</w:t>
      </w:r>
      <w:r w:rsidR="00613FCD">
        <w:rPr>
          <w:rFonts w:eastAsia="Arial" w:cs="Arial"/>
        </w:rPr>
        <w:t>t</w:t>
      </w:r>
      <w:r w:rsidR="005B61AB">
        <w:rPr>
          <w:rFonts w:eastAsia="Arial" w:cs="Arial"/>
        </w:rPr>
        <w:t xml:space="preserve"> rates</w:t>
      </w:r>
      <w:r w:rsidRPr="4F426335">
        <w:rPr>
          <w:rFonts w:eastAsia="Arial" w:cs="Arial"/>
        </w:rPr>
        <w:t xml:space="preserve"> and rose over time in regional and metropolitan areas to 96% and 95% respectively in the period 2013</w:t>
      </w:r>
      <w:r w:rsidR="00C725F6" w:rsidRPr="5203E379">
        <w:rPr>
          <w:rFonts w:eastAsia="Arial" w:cs="Arial"/>
          <w:i/>
          <w:sz w:val="18"/>
          <w:szCs w:val="18"/>
        </w:rPr>
        <w:t>–</w:t>
      </w:r>
      <w:r w:rsidRPr="4F426335">
        <w:rPr>
          <w:rFonts w:eastAsia="Arial" w:cs="Arial"/>
        </w:rPr>
        <w:t xml:space="preserve">2017 (Table 8). </w:t>
      </w:r>
    </w:p>
    <w:p w14:paraId="38B45475" w14:textId="77777777" w:rsidR="00A90A5E" w:rsidRDefault="00A90A5E" w:rsidP="4F426335">
      <w:pPr>
        <w:spacing w:line="257" w:lineRule="auto"/>
        <w:rPr>
          <w:rFonts w:eastAsia="Arial" w:cs="Arial"/>
        </w:rPr>
      </w:pPr>
    </w:p>
    <w:p w14:paraId="21EF80D3" w14:textId="0F689837" w:rsidR="00E40998" w:rsidRDefault="26252E94" w:rsidP="4F426335">
      <w:pPr>
        <w:spacing w:line="257" w:lineRule="auto"/>
        <w:rPr>
          <w:rFonts w:eastAsia="Arial" w:cs="Arial"/>
        </w:rPr>
      </w:pPr>
      <w:r w:rsidRPr="4F426335">
        <w:rPr>
          <w:rFonts w:eastAsia="Arial" w:cs="Arial"/>
        </w:rPr>
        <w:t>Treatment rates were stable over time for surgery and radiotherapy</w:t>
      </w:r>
      <w:r w:rsidR="0043031F">
        <w:rPr>
          <w:rFonts w:eastAsia="Arial" w:cs="Arial"/>
        </w:rPr>
        <w:t>,</w:t>
      </w:r>
      <w:r w:rsidRPr="4F426335">
        <w:rPr>
          <w:rFonts w:eastAsia="Arial" w:cs="Arial"/>
        </w:rPr>
        <w:t xml:space="preserve"> and</w:t>
      </w:r>
      <w:r w:rsidR="0043031F">
        <w:rPr>
          <w:rFonts w:eastAsia="Arial" w:cs="Arial"/>
        </w:rPr>
        <w:t xml:space="preserve"> they</w:t>
      </w:r>
      <w:r w:rsidRPr="4F426335">
        <w:rPr>
          <w:rFonts w:eastAsia="Arial" w:cs="Arial"/>
        </w:rPr>
        <w:t xml:space="preserve"> rose for</w:t>
      </w:r>
      <w:r w:rsidRPr="4F426335" w:rsidDel="00894FA9">
        <w:rPr>
          <w:rFonts w:eastAsia="Arial" w:cs="Arial"/>
        </w:rPr>
        <w:t xml:space="preserve"> </w:t>
      </w:r>
      <w:r w:rsidRPr="4F426335">
        <w:rPr>
          <w:rFonts w:eastAsia="Arial" w:cs="Arial"/>
        </w:rPr>
        <w:t xml:space="preserve">systemic therapy (chemotherapy). </w:t>
      </w:r>
    </w:p>
    <w:p w14:paraId="61868236" w14:textId="77777777" w:rsidR="00E40998" w:rsidRDefault="00E40998" w:rsidP="4F426335">
      <w:pPr>
        <w:spacing w:line="257" w:lineRule="auto"/>
        <w:rPr>
          <w:rFonts w:eastAsia="Arial" w:cs="Arial"/>
        </w:rPr>
      </w:pPr>
    </w:p>
    <w:p w14:paraId="1E04EEA7" w14:textId="3AA42663" w:rsidR="0085032B" w:rsidRDefault="26252E94" w:rsidP="4F426335">
      <w:pPr>
        <w:spacing w:line="257" w:lineRule="auto"/>
        <w:rPr>
          <w:rFonts w:eastAsia="Arial" w:cs="Arial"/>
        </w:rPr>
      </w:pPr>
      <w:r w:rsidRPr="4F426335">
        <w:rPr>
          <w:rFonts w:eastAsia="Arial" w:cs="Arial"/>
        </w:rPr>
        <w:t>The proportion of cervical cancer patients receiving multidisciplinary team (MDT) review rose considerably over time</w:t>
      </w:r>
      <w:r w:rsidR="0085032B">
        <w:rPr>
          <w:rFonts w:eastAsia="Arial" w:cs="Arial"/>
        </w:rPr>
        <w:t>. It’s worth noting</w:t>
      </w:r>
      <w:r w:rsidRPr="4F426335">
        <w:rPr>
          <w:rFonts w:eastAsia="Arial" w:cs="Arial"/>
        </w:rPr>
        <w:t xml:space="preserve"> that this is likely underreported</w:t>
      </w:r>
      <w:r w:rsidR="0085032B">
        <w:rPr>
          <w:rFonts w:eastAsia="Arial" w:cs="Arial"/>
        </w:rPr>
        <w:t>,</w:t>
      </w:r>
      <w:r w:rsidRPr="4F426335">
        <w:rPr>
          <w:rFonts w:eastAsia="Arial" w:cs="Arial"/>
        </w:rPr>
        <w:t xml:space="preserve"> as reporting relies on the presence of MDT software. </w:t>
      </w:r>
    </w:p>
    <w:p w14:paraId="62399D53" w14:textId="77777777" w:rsidR="00E40998" w:rsidRDefault="00E40998" w:rsidP="4F426335">
      <w:pPr>
        <w:spacing w:line="257" w:lineRule="auto"/>
        <w:rPr>
          <w:rFonts w:eastAsia="Arial" w:cs="Arial"/>
        </w:rPr>
      </w:pPr>
    </w:p>
    <w:p w14:paraId="362A0993" w14:textId="21588539" w:rsidR="0085032B" w:rsidRDefault="26252E94" w:rsidP="4F426335">
      <w:pPr>
        <w:spacing w:line="257" w:lineRule="auto"/>
        <w:rPr>
          <w:rFonts w:eastAsia="Arial" w:cs="Arial"/>
        </w:rPr>
      </w:pPr>
      <w:r w:rsidRPr="4F426335">
        <w:rPr>
          <w:rFonts w:eastAsia="Arial" w:cs="Arial"/>
        </w:rPr>
        <w:t>The number of patients receiving treatment within 30 days of diagnosis fell over time to 29% in the 2013</w:t>
      </w:r>
      <w:r w:rsidR="0085032B" w:rsidRPr="0085032B">
        <w:rPr>
          <w:rFonts w:eastAsia="Arial" w:cs="Arial"/>
        </w:rPr>
        <w:t>–</w:t>
      </w:r>
      <w:r w:rsidRPr="4F426335" w:rsidDel="0085032B">
        <w:rPr>
          <w:rFonts w:eastAsia="Arial" w:cs="Arial"/>
        </w:rPr>
        <w:t>2</w:t>
      </w:r>
      <w:r w:rsidRPr="4F426335">
        <w:rPr>
          <w:rFonts w:eastAsia="Arial" w:cs="Arial"/>
        </w:rPr>
        <w:t xml:space="preserve">017 period. </w:t>
      </w:r>
    </w:p>
    <w:p w14:paraId="2F6DD55C" w14:textId="77777777" w:rsidR="0085032B" w:rsidRDefault="0085032B" w:rsidP="4F426335">
      <w:pPr>
        <w:spacing w:line="257" w:lineRule="auto"/>
        <w:rPr>
          <w:rFonts w:eastAsia="Arial" w:cs="Arial"/>
        </w:rPr>
      </w:pPr>
    </w:p>
    <w:p w14:paraId="5A43249C" w14:textId="5E65BC16" w:rsidR="0085032B" w:rsidRDefault="26252E94" w:rsidP="4F426335">
      <w:pPr>
        <w:spacing w:line="257" w:lineRule="auto"/>
        <w:rPr>
          <w:rFonts w:eastAsia="Arial" w:cs="Arial"/>
        </w:rPr>
      </w:pPr>
      <w:r w:rsidRPr="4F426335">
        <w:rPr>
          <w:rFonts w:eastAsia="Arial" w:cs="Arial"/>
        </w:rPr>
        <w:t>In the 2013</w:t>
      </w:r>
      <w:r w:rsidR="0085032B" w:rsidRPr="0085032B">
        <w:rPr>
          <w:rFonts w:eastAsia="Arial" w:cs="Arial"/>
        </w:rPr>
        <w:t>–</w:t>
      </w:r>
      <w:r w:rsidRPr="4F426335">
        <w:rPr>
          <w:rFonts w:eastAsia="Arial" w:cs="Arial"/>
        </w:rPr>
        <w:t xml:space="preserve">2017 period, there was a large disparity in the proportion of patients receiving treatment within 30 days by use of private health care (22% public patient </w:t>
      </w:r>
      <w:r w:rsidR="00407B28">
        <w:rPr>
          <w:rFonts w:eastAsia="Arial" w:cs="Arial"/>
        </w:rPr>
        <w:t>compared with</w:t>
      </w:r>
      <w:r w:rsidRPr="4F426335">
        <w:rPr>
          <w:rFonts w:eastAsia="Arial" w:cs="Arial"/>
        </w:rPr>
        <w:t xml:space="preserve"> 45% private patients; p&lt;0.001)</w:t>
      </w:r>
      <w:r w:rsidR="0085032B">
        <w:rPr>
          <w:rFonts w:eastAsia="Arial" w:cs="Arial"/>
        </w:rPr>
        <w:t xml:space="preserve">. </w:t>
      </w:r>
    </w:p>
    <w:p w14:paraId="0534009B" w14:textId="77777777" w:rsidR="0085032B" w:rsidRDefault="0085032B" w:rsidP="4F426335">
      <w:pPr>
        <w:spacing w:line="257" w:lineRule="auto"/>
        <w:rPr>
          <w:rFonts w:eastAsia="Arial" w:cs="Arial"/>
        </w:rPr>
      </w:pPr>
    </w:p>
    <w:p w14:paraId="14672337" w14:textId="778EF809" w:rsidR="0085032B" w:rsidRDefault="0085032B" w:rsidP="4F426335">
      <w:pPr>
        <w:spacing w:line="257" w:lineRule="auto"/>
        <w:rPr>
          <w:rFonts w:eastAsia="Arial" w:cs="Arial"/>
        </w:rPr>
      </w:pPr>
      <w:r>
        <w:rPr>
          <w:rFonts w:eastAsia="Arial" w:cs="Arial"/>
        </w:rPr>
        <w:t xml:space="preserve">There were </w:t>
      </w:r>
      <w:r w:rsidR="26252E94" w:rsidRPr="4F426335">
        <w:rPr>
          <w:rFonts w:eastAsia="Arial" w:cs="Arial"/>
        </w:rPr>
        <w:t>non-statistically significant differences by remoteness (33% for rural</w:t>
      </w:r>
      <w:r w:rsidR="00F75C05">
        <w:rPr>
          <w:rFonts w:eastAsia="Arial" w:cs="Arial"/>
        </w:rPr>
        <w:t xml:space="preserve"> and </w:t>
      </w:r>
      <w:r w:rsidR="26252E94" w:rsidRPr="4F426335">
        <w:rPr>
          <w:rFonts w:eastAsia="Arial" w:cs="Arial"/>
        </w:rPr>
        <w:t>remote v</w:t>
      </w:r>
      <w:r w:rsidR="00E84551">
        <w:rPr>
          <w:rFonts w:eastAsia="Arial" w:cs="Arial"/>
        </w:rPr>
        <w:t>ersu</w:t>
      </w:r>
      <w:r w:rsidR="26252E94" w:rsidRPr="4F426335">
        <w:rPr>
          <w:rFonts w:eastAsia="Arial" w:cs="Arial"/>
        </w:rPr>
        <w:t>s 29% for regional</w:t>
      </w:r>
      <w:r w:rsidR="00F75C05">
        <w:rPr>
          <w:rFonts w:eastAsia="Arial" w:cs="Arial"/>
        </w:rPr>
        <w:t xml:space="preserve"> and </w:t>
      </w:r>
      <w:r w:rsidR="26252E94" w:rsidRPr="4F426335">
        <w:rPr>
          <w:rFonts w:eastAsia="Arial" w:cs="Arial"/>
        </w:rPr>
        <w:t xml:space="preserve">metro) or older age (29% </w:t>
      </w:r>
      <w:r w:rsidR="00614E8A">
        <w:rPr>
          <w:rFonts w:eastAsia="Arial" w:cs="Arial"/>
        </w:rPr>
        <w:t>aged under</w:t>
      </w:r>
      <w:r w:rsidR="000F209D">
        <w:rPr>
          <w:rFonts w:eastAsia="Arial" w:cs="Arial"/>
        </w:rPr>
        <w:t xml:space="preserve"> </w:t>
      </w:r>
      <w:r w:rsidR="05166CD2" w:rsidRPr="45144D5E">
        <w:rPr>
          <w:rFonts w:eastAsia="Arial" w:cs="Arial"/>
        </w:rPr>
        <w:t>75</w:t>
      </w:r>
      <w:r w:rsidR="26252E94" w:rsidRPr="4F426335">
        <w:rPr>
          <w:rFonts w:eastAsia="Arial" w:cs="Arial"/>
        </w:rPr>
        <w:t xml:space="preserve"> v</w:t>
      </w:r>
      <w:r w:rsidR="009042B3">
        <w:rPr>
          <w:rFonts w:eastAsia="Arial" w:cs="Arial"/>
        </w:rPr>
        <w:t>ersu</w:t>
      </w:r>
      <w:r w:rsidR="26252E94" w:rsidRPr="4F426335">
        <w:rPr>
          <w:rFonts w:eastAsia="Arial" w:cs="Arial"/>
        </w:rPr>
        <w:t xml:space="preserve">s </w:t>
      </w:r>
      <w:r w:rsidR="05166CD2" w:rsidRPr="4F426335" w:rsidDel="26252E94">
        <w:rPr>
          <w:rFonts w:eastAsia="Arial" w:cs="Arial"/>
        </w:rPr>
        <w:t>3</w:t>
      </w:r>
      <w:r w:rsidR="26252E94" w:rsidRPr="4F426335">
        <w:rPr>
          <w:rFonts w:eastAsia="Arial" w:cs="Arial"/>
        </w:rPr>
        <w:t>5%</w:t>
      </w:r>
      <w:r w:rsidR="000F209D">
        <w:rPr>
          <w:rFonts w:eastAsia="Arial" w:cs="Arial"/>
        </w:rPr>
        <w:t xml:space="preserve"> aged </w:t>
      </w:r>
      <w:r w:rsidR="26252E94" w:rsidRPr="4F426335">
        <w:rPr>
          <w:rFonts w:eastAsia="Arial" w:cs="Arial"/>
        </w:rPr>
        <w:t xml:space="preserve">75 </w:t>
      </w:r>
      <w:r w:rsidR="000F209D">
        <w:rPr>
          <w:rFonts w:eastAsia="Arial" w:cs="Arial"/>
        </w:rPr>
        <w:t>and over</w:t>
      </w:r>
      <w:r w:rsidR="26252E94" w:rsidRPr="4F426335">
        <w:rPr>
          <w:rFonts w:eastAsia="Arial" w:cs="Arial"/>
        </w:rPr>
        <w:t xml:space="preserve">). </w:t>
      </w:r>
    </w:p>
    <w:p w14:paraId="014D3121" w14:textId="77777777" w:rsidR="0085032B" w:rsidRDefault="0085032B" w:rsidP="4F426335">
      <w:pPr>
        <w:spacing w:line="257" w:lineRule="auto"/>
        <w:rPr>
          <w:rFonts w:eastAsia="Arial" w:cs="Arial"/>
        </w:rPr>
      </w:pPr>
    </w:p>
    <w:p w14:paraId="234095CB" w14:textId="77777777" w:rsidR="0085032B" w:rsidRDefault="26252E94" w:rsidP="4F426335">
      <w:pPr>
        <w:spacing w:line="257" w:lineRule="auto"/>
        <w:rPr>
          <w:rFonts w:eastAsia="Arial" w:cs="Arial"/>
        </w:rPr>
      </w:pPr>
      <w:r w:rsidRPr="4F426335">
        <w:rPr>
          <w:rFonts w:eastAsia="Arial" w:cs="Arial"/>
        </w:rPr>
        <w:t>The rate of treatment within 30 days was 36% for all Indigenous patients, compared to 21% and 45% for non-Indigenous patients treated in public and private hospitals respectively (p&lt;0.05 for difference with non-Indigenous patients in public hospitals).</w:t>
      </w:r>
    </w:p>
    <w:p w14:paraId="05FD7A07" w14:textId="77777777" w:rsidR="0085032B" w:rsidRDefault="0085032B" w:rsidP="4F426335">
      <w:pPr>
        <w:spacing w:line="257" w:lineRule="auto"/>
        <w:rPr>
          <w:rFonts w:eastAsia="Arial" w:cs="Arial"/>
        </w:rPr>
      </w:pPr>
    </w:p>
    <w:p w14:paraId="6F1A0832" w14:textId="42CE7717" w:rsidR="00E62FC4" w:rsidRDefault="26252E94" w:rsidP="4F426335">
      <w:pPr>
        <w:spacing w:line="257" w:lineRule="auto"/>
        <w:rPr>
          <w:rFonts w:eastAsia="Arial" w:cs="Arial"/>
        </w:rPr>
      </w:pPr>
      <w:r w:rsidRPr="4F426335">
        <w:rPr>
          <w:rFonts w:eastAsia="Arial" w:cs="Arial"/>
        </w:rPr>
        <w:t>Whilst timeliness was poorest for the most disadvantaged group, there was no significant trend in the proportion of patients treated within 30 days by socioeconomic status</w:t>
      </w:r>
      <w:r w:rsidR="00E62FC4">
        <w:rPr>
          <w:rFonts w:eastAsia="Arial" w:cs="Arial"/>
        </w:rPr>
        <w:t>:</w:t>
      </w:r>
    </w:p>
    <w:p w14:paraId="1F6BB2EB" w14:textId="77777777" w:rsidR="00E62FC4" w:rsidRDefault="00E62FC4" w:rsidP="4F426335">
      <w:pPr>
        <w:spacing w:line="257" w:lineRule="auto"/>
        <w:rPr>
          <w:rFonts w:eastAsia="Arial" w:cs="Arial"/>
        </w:rPr>
      </w:pPr>
    </w:p>
    <w:p w14:paraId="4FF1A562" w14:textId="089FBF6C" w:rsidR="00E62FC4" w:rsidRPr="00E431F0" w:rsidRDefault="26252E94" w:rsidP="00E62FC4">
      <w:pPr>
        <w:pStyle w:val="ListParagraph"/>
        <w:numPr>
          <w:ilvl w:val="0"/>
          <w:numId w:val="159"/>
        </w:numPr>
        <w:spacing w:line="257" w:lineRule="auto"/>
        <w:rPr>
          <w:rFonts w:ascii="Calibri" w:eastAsia="Calibri" w:hAnsi="Calibri" w:cs="Calibri"/>
        </w:rPr>
      </w:pPr>
      <w:r w:rsidRPr="00E62FC4">
        <w:rPr>
          <w:rFonts w:eastAsia="Arial" w:cs="Arial"/>
        </w:rPr>
        <w:t>19% disadvantaged (SEIFA 1</w:t>
      </w:r>
      <w:r w:rsidR="00E62FC4" w:rsidRPr="00E62FC4">
        <w:rPr>
          <w:rFonts w:eastAsia="Arial" w:cs="Arial"/>
        </w:rPr>
        <w:t>–</w:t>
      </w:r>
      <w:r w:rsidRPr="00E62FC4">
        <w:rPr>
          <w:rFonts w:eastAsia="Arial" w:cs="Arial"/>
        </w:rPr>
        <w:t>2)</w:t>
      </w:r>
    </w:p>
    <w:p w14:paraId="2AE0F011" w14:textId="75DE5A8F" w:rsidR="00E62FC4" w:rsidRPr="00E431F0" w:rsidRDefault="26252E94" w:rsidP="00E62FC4">
      <w:pPr>
        <w:pStyle w:val="ListParagraph"/>
        <w:numPr>
          <w:ilvl w:val="0"/>
          <w:numId w:val="159"/>
        </w:numPr>
        <w:spacing w:line="257" w:lineRule="auto"/>
        <w:rPr>
          <w:rFonts w:ascii="Calibri" w:eastAsia="Calibri" w:hAnsi="Calibri" w:cs="Calibri"/>
        </w:rPr>
      </w:pPr>
      <w:r w:rsidRPr="00E62FC4">
        <w:rPr>
          <w:rFonts w:eastAsia="Arial" w:cs="Arial"/>
        </w:rPr>
        <w:t>29% middle (SEIFA3</w:t>
      </w:r>
      <w:r w:rsidR="00E62FC4" w:rsidRPr="00E62FC4">
        <w:rPr>
          <w:rFonts w:eastAsia="Arial" w:cs="Arial"/>
        </w:rPr>
        <w:t>–</w:t>
      </w:r>
      <w:r w:rsidRPr="00E62FC4">
        <w:rPr>
          <w:rFonts w:eastAsia="Arial" w:cs="Arial"/>
        </w:rPr>
        <w:t>8)</w:t>
      </w:r>
    </w:p>
    <w:p w14:paraId="4A62C56B" w14:textId="1B27DCD2" w:rsidR="00BB5D64" w:rsidRPr="00E62FC4" w:rsidRDefault="26252E94" w:rsidP="00C96DF3">
      <w:pPr>
        <w:pStyle w:val="ListParagraph"/>
        <w:numPr>
          <w:ilvl w:val="0"/>
          <w:numId w:val="159"/>
        </w:numPr>
        <w:spacing w:line="257" w:lineRule="auto"/>
        <w:rPr>
          <w:rFonts w:ascii="Calibri" w:eastAsia="Calibri" w:hAnsi="Calibri" w:cs="Calibri"/>
        </w:rPr>
      </w:pPr>
      <w:r w:rsidRPr="00E62FC4">
        <w:rPr>
          <w:rFonts w:eastAsia="Arial" w:cs="Arial"/>
        </w:rPr>
        <w:t>24% affluent (SEIFA9</w:t>
      </w:r>
      <w:r w:rsidR="00E62FC4" w:rsidRPr="00E62FC4">
        <w:rPr>
          <w:rFonts w:eastAsia="Arial" w:cs="Arial"/>
        </w:rPr>
        <w:t>–</w:t>
      </w:r>
      <w:r w:rsidRPr="00E62FC4">
        <w:rPr>
          <w:rFonts w:eastAsia="Arial" w:cs="Arial"/>
        </w:rPr>
        <w:t>10</w:t>
      </w:r>
      <w:r w:rsidRPr="00E62FC4" w:rsidDel="00E62FC4">
        <w:rPr>
          <w:rFonts w:eastAsia="Arial" w:cs="Arial"/>
        </w:rPr>
        <w:t>)</w:t>
      </w:r>
      <w:r w:rsidRPr="00E62FC4">
        <w:rPr>
          <w:rFonts w:eastAsia="Arial" w:cs="Arial"/>
        </w:rPr>
        <w:t>.</w:t>
      </w:r>
      <w:r w:rsidR="4F426335" w:rsidRPr="00E62FC4">
        <w:rPr>
          <w:rFonts w:ascii="Calibri" w:eastAsia="Calibri" w:hAnsi="Calibri" w:cs="Calibri"/>
        </w:rPr>
        <w:t xml:space="preserve"> </w:t>
      </w:r>
    </w:p>
    <w:p w14:paraId="50A2E069" w14:textId="77777777" w:rsidR="00BB5D64" w:rsidRDefault="00BB5D64" w:rsidP="4F426335">
      <w:pPr>
        <w:spacing w:line="257" w:lineRule="auto"/>
        <w:rPr>
          <w:rFonts w:ascii="Calibri" w:eastAsia="Calibri" w:hAnsi="Calibri" w:cs="Calibri"/>
        </w:rPr>
      </w:pPr>
    </w:p>
    <w:p w14:paraId="1F1C1F5E" w14:textId="634F300A" w:rsidR="009D7940" w:rsidRPr="009D7940" w:rsidRDefault="4F426335" w:rsidP="4F426335">
      <w:pPr>
        <w:spacing w:line="257" w:lineRule="auto"/>
        <w:rPr>
          <w:rFonts w:eastAsia="Arial"/>
        </w:rPr>
      </w:pPr>
      <w:r w:rsidRPr="45144D5E">
        <w:rPr>
          <w:rFonts w:eastAsia="Arial" w:cs="Arial"/>
        </w:rPr>
        <w:t>The age adjusted 90-day mortality rate in 2013</w:t>
      </w:r>
      <w:r w:rsidR="00BB5D64" w:rsidRPr="0085032B">
        <w:rPr>
          <w:rFonts w:eastAsia="Arial" w:cs="Arial"/>
        </w:rPr>
        <w:t>–</w:t>
      </w:r>
      <w:r w:rsidRPr="45144D5E">
        <w:rPr>
          <w:rFonts w:eastAsia="Arial" w:cs="Arial"/>
        </w:rPr>
        <w:t>2017 post major resection was 1.4%.</w:t>
      </w:r>
    </w:p>
    <w:p w14:paraId="5EB3C26F" w14:textId="77777777" w:rsidR="00F349B9" w:rsidRPr="009D7940" w:rsidRDefault="00F349B9" w:rsidP="4F426335">
      <w:pPr>
        <w:spacing w:line="257" w:lineRule="auto"/>
        <w:rPr>
          <w:rFonts w:eastAsia="Arial"/>
        </w:rPr>
      </w:pPr>
    </w:p>
    <w:p w14:paraId="48029340" w14:textId="098DAF8E" w:rsidR="009D7940" w:rsidRPr="009D7940" w:rsidRDefault="05166CD2" w:rsidP="00E431F0">
      <w:pPr>
        <w:spacing w:line="257" w:lineRule="auto"/>
        <w:rPr>
          <w:rFonts w:eastAsia="Arial" w:cs="Arial"/>
        </w:rPr>
      </w:pPr>
      <w:r w:rsidRPr="05166CD2">
        <w:rPr>
          <w:rFonts w:ascii="Calibri" w:eastAsia="Calibri" w:hAnsi="Calibri" w:cs="Calibri"/>
          <w:szCs w:val="22"/>
        </w:rPr>
        <w:t xml:space="preserve"> </w:t>
      </w:r>
    </w:p>
    <w:p w14:paraId="79346296" w14:textId="56B4E883" w:rsidR="00F349B9" w:rsidRDefault="00F349B9" w:rsidP="00F349B9">
      <w:pPr>
        <w:pStyle w:val="Caption"/>
        <w:keepNext/>
      </w:pPr>
      <w:bookmarkStart w:id="131" w:name="_Toc102406163"/>
      <w:bookmarkStart w:id="132" w:name="_Toc102652738"/>
      <w:r>
        <w:lastRenderedPageBreak/>
        <w:t xml:space="preserve">Table </w:t>
      </w:r>
      <w:r>
        <w:fldChar w:fldCharType="begin"/>
      </w:r>
      <w:r>
        <w:instrText>SEQ Table \* ARABIC</w:instrText>
      </w:r>
      <w:r>
        <w:fldChar w:fldCharType="separate"/>
      </w:r>
      <w:r w:rsidR="00E8126E">
        <w:rPr>
          <w:noProof/>
        </w:rPr>
        <w:t>8</w:t>
      </w:r>
      <w:r>
        <w:fldChar w:fldCharType="end"/>
      </w:r>
      <w:r>
        <w:t xml:space="preserve">. </w:t>
      </w:r>
      <w:r w:rsidRPr="00B26EA5">
        <w:t>Selected Queensland Cancer Quality Index metrics for cervical cancer, 2003-2017</w:t>
      </w:r>
      <w:r>
        <w:t>.</w:t>
      </w:r>
      <w:bookmarkEnd w:id="131"/>
      <w:bookmarkEnd w:id="132"/>
    </w:p>
    <w:tbl>
      <w:tblPr>
        <w:tblStyle w:val="PlainTable2"/>
        <w:tblW w:w="8647" w:type="dxa"/>
        <w:tblLayout w:type="fixed"/>
        <w:tblLook w:val="04A0" w:firstRow="1" w:lastRow="0" w:firstColumn="1" w:lastColumn="0" w:noHBand="0" w:noVBand="1"/>
      </w:tblPr>
      <w:tblGrid>
        <w:gridCol w:w="1845"/>
        <w:gridCol w:w="2267"/>
        <w:gridCol w:w="2267"/>
        <w:gridCol w:w="2268"/>
      </w:tblGrid>
      <w:tr w:rsidR="05166CD2" w:rsidRPr="006B51DC" w14:paraId="5D3B4E50" w14:textId="77777777" w:rsidTr="00F34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single" w:sz="8" w:space="0" w:color="7F7F7F" w:themeColor="text1" w:themeTint="80"/>
              <w:right w:val="nil"/>
            </w:tcBorders>
          </w:tcPr>
          <w:p w14:paraId="28696047" w14:textId="5BA4484B" w:rsidR="05166CD2" w:rsidRPr="006B51DC" w:rsidRDefault="05166CD2">
            <w:pPr>
              <w:rPr>
                <w:rFonts w:ascii="Calibri" w:eastAsia="Calibri" w:hAnsi="Calibri" w:cs="Calibri"/>
                <w:sz w:val="20"/>
                <w:szCs w:val="20"/>
              </w:rPr>
            </w:pPr>
            <w:r w:rsidRPr="006B51DC">
              <w:rPr>
                <w:rFonts w:eastAsia="Arial" w:cs="Arial"/>
                <w:sz w:val="20"/>
                <w:szCs w:val="20"/>
              </w:rPr>
              <w:t xml:space="preserve"> </w:t>
            </w:r>
          </w:p>
        </w:tc>
        <w:tc>
          <w:tcPr>
            <w:tcW w:w="2267" w:type="dxa"/>
            <w:tcBorders>
              <w:top w:val="single" w:sz="8" w:space="0" w:color="7F7F7F" w:themeColor="text1" w:themeTint="80"/>
              <w:left w:val="nil"/>
              <w:bottom w:val="single" w:sz="8" w:space="0" w:color="7F7F7F" w:themeColor="text1" w:themeTint="80"/>
              <w:right w:val="nil"/>
            </w:tcBorders>
          </w:tcPr>
          <w:p w14:paraId="39754F71" w14:textId="4A688BBF" w:rsidR="05166CD2" w:rsidRPr="006B51DC" w:rsidRDefault="05166CD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2003-2007</w:t>
            </w:r>
          </w:p>
        </w:tc>
        <w:tc>
          <w:tcPr>
            <w:tcW w:w="2267" w:type="dxa"/>
            <w:tcBorders>
              <w:top w:val="single" w:sz="8" w:space="0" w:color="7F7F7F" w:themeColor="text1" w:themeTint="80"/>
              <w:left w:val="nil"/>
              <w:bottom w:val="single" w:sz="8" w:space="0" w:color="7F7F7F" w:themeColor="text1" w:themeTint="80"/>
              <w:right w:val="nil"/>
            </w:tcBorders>
          </w:tcPr>
          <w:p w14:paraId="3273499A" w14:textId="5A6B85EB" w:rsidR="05166CD2" w:rsidRPr="006B51DC" w:rsidRDefault="05166CD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2008-2012</w:t>
            </w:r>
          </w:p>
        </w:tc>
        <w:tc>
          <w:tcPr>
            <w:tcW w:w="2268" w:type="dxa"/>
            <w:tcBorders>
              <w:top w:val="single" w:sz="8" w:space="0" w:color="7F7F7F" w:themeColor="text1" w:themeTint="80"/>
              <w:left w:val="nil"/>
              <w:bottom w:val="single" w:sz="8" w:space="0" w:color="7F7F7F" w:themeColor="text1" w:themeTint="80"/>
              <w:right w:val="nil"/>
            </w:tcBorders>
          </w:tcPr>
          <w:p w14:paraId="4E6781C6" w14:textId="540EB3F4" w:rsidR="05166CD2" w:rsidRPr="006B51DC" w:rsidRDefault="05166CD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2013-2017</w:t>
            </w:r>
          </w:p>
        </w:tc>
      </w:tr>
      <w:tr w:rsidR="05166CD2" w:rsidRPr="006B51DC" w14:paraId="72D6508B" w14:textId="77777777" w:rsidTr="00F34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single" w:sz="8" w:space="0" w:color="7F7F7F" w:themeColor="text1" w:themeTint="80"/>
              <w:right w:val="nil"/>
            </w:tcBorders>
          </w:tcPr>
          <w:p w14:paraId="0F2A4E2D" w14:textId="77AC38D4" w:rsidR="05166CD2" w:rsidRPr="006B51DC" w:rsidRDefault="05166CD2">
            <w:pPr>
              <w:rPr>
                <w:rFonts w:ascii="Calibri" w:eastAsia="Calibri" w:hAnsi="Calibri" w:cs="Calibri"/>
                <w:sz w:val="20"/>
                <w:szCs w:val="20"/>
              </w:rPr>
            </w:pPr>
            <w:r w:rsidRPr="006B51DC">
              <w:rPr>
                <w:rFonts w:eastAsia="Arial" w:cs="Arial"/>
                <w:sz w:val="20"/>
                <w:szCs w:val="20"/>
              </w:rPr>
              <w:t>% receiving treatment*</w:t>
            </w:r>
          </w:p>
          <w:p w14:paraId="44CB555A" w14:textId="1806E263" w:rsidR="05166CD2" w:rsidRPr="006B51DC" w:rsidRDefault="05166CD2">
            <w:pPr>
              <w:rPr>
                <w:rFonts w:ascii="Calibri" w:eastAsia="Calibri" w:hAnsi="Calibri" w:cs="Calibri"/>
                <w:sz w:val="20"/>
                <w:szCs w:val="20"/>
              </w:rPr>
            </w:pPr>
            <w:r w:rsidRPr="006B51DC">
              <w:rPr>
                <w:rFonts w:eastAsia="Arial" w:cs="Arial"/>
                <w:sz w:val="20"/>
                <w:szCs w:val="20"/>
              </w:rPr>
              <w:t xml:space="preserve"> </w:t>
            </w:r>
          </w:p>
        </w:tc>
        <w:tc>
          <w:tcPr>
            <w:tcW w:w="2267" w:type="dxa"/>
            <w:tcBorders>
              <w:top w:val="single" w:sz="8" w:space="0" w:color="7F7F7F" w:themeColor="text1" w:themeTint="80"/>
              <w:left w:val="nil"/>
              <w:bottom w:val="single" w:sz="8" w:space="0" w:color="7F7F7F" w:themeColor="text1" w:themeTint="80"/>
              <w:right w:val="nil"/>
            </w:tcBorders>
          </w:tcPr>
          <w:p w14:paraId="0ED7D07D" w14:textId="6BF443B7"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Rural &amp; remote 90%</w:t>
            </w:r>
          </w:p>
          <w:p w14:paraId="71DC0DE2" w14:textId="32442B2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Regional       88%</w:t>
            </w:r>
          </w:p>
          <w:p w14:paraId="5FB848C9" w14:textId="6BE5CF07"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Metro         93%</w:t>
            </w:r>
          </w:p>
        </w:tc>
        <w:tc>
          <w:tcPr>
            <w:tcW w:w="2267" w:type="dxa"/>
            <w:tcBorders>
              <w:top w:val="single" w:sz="8" w:space="0" w:color="7F7F7F" w:themeColor="text1" w:themeTint="80"/>
              <w:left w:val="nil"/>
              <w:bottom w:val="single" w:sz="8" w:space="0" w:color="7F7F7F" w:themeColor="text1" w:themeTint="80"/>
              <w:right w:val="nil"/>
            </w:tcBorders>
          </w:tcPr>
          <w:p w14:paraId="18F6C258" w14:textId="32E39A52"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Rural &amp; remote 90%</w:t>
            </w:r>
          </w:p>
          <w:p w14:paraId="7EC1327E" w14:textId="3FBE6C12"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Regional       92%</w:t>
            </w:r>
          </w:p>
          <w:p w14:paraId="0102C4F2" w14:textId="0F05319C"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Metro         93%</w:t>
            </w:r>
          </w:p>
        </w:tc>
        <w:tc>
          <w:tcPr>
            <w:tcW w:w="2268" w:type="dxa"/>
            <w:tcBorders>
              <w:top w:val="single" w:sz="8" w:space="0" w:color="7F7F7F" w:themeColor="text1" w:themeTint="80"/>
              <w:left w:val="nil"/>
              <w:bottom w:val="single" w:sz="8" w:space="0" w:color="7F7F7F" w:themeColor="text1" w:themeTint="80"/>
              <w:right w:val="nil"/>
            </w:tcBorders>
          </w:tcPr>
          <w:p w14:paraId="3108A39C" w14:textId="0B3997C8"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Rural &amp; remote  90%</w:t>
            </w:r>
          </w:p>
          <w:p w14:paraId="7F1C1996" w14:textId="1A05910C"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Regional        96%</w:t>
            </w:r>
          </w:p>
          <w:p w14:paraId="24E3F240" w14:textId="6F50A0BB"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Metro          95%</w:t>
            </w:r>
          </w:p>
        </w:tc>
      </w:tr>
      <w:tr w:rsidR="05166CD2" w:rsidRPr="006B51DC" w14:paraId="1B11B3CB" w14:textId="77777777" w:rsidTr="00F349B9">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nil"/>
              <w:right w:val="nil"/>
            </w:tcBorders>
          </w:tcPr>
          <w:p w14:paraId="54E4BF09" w14:textId="7D4F9080" w:rsidR="05166CD2" w:rsidRPr="006B51DC" w:rsidRDefault="05166CD2">
            <w:pPr>
              <w:rPr>
                <w:rFonts w:ascii="Calibri" w:eastAsia="Calibri" w:hAnsi="Calibri" w:cs="Calibri"/>
                <w:sz w:val="20"/>
                <w:szCs w:val="20"/>
              </w:rPr>
            </w:pPr>
            <w:r w:rsidRPr="006B51DC">
              <w:rPr>
                <w:rFonts w:eastAsia="Arial" w:cs="Arial"/>
                <w:sz w:val="20"/>
                <w:szCs w:val="20"/>
              </w:rPr>
              <w:t>Receiving major resection</w:t>
            </w:r>
          </w:p>
        </w:tc>
        <w:tc>
          <w:tcPr>
            <w:tcW w:w="2267" w:type="dxa"/>
            <w:tcBorders>
              <w:top w:val="single" w:sz="8" w:space="0" w:color="7F7F7F" w:themeColor="text1" w:themeTint="80"/>
              <w:left w:val="nil"/>
              <w:bottom w:val="nil"/>
              <w:right w:val="nil"/>
            </w:tcBorders>
          </w:tcPr>
          <w:p w14:paraId="2413A597" w14:textId="314C905B"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49E2A5EE" w14:textId="6C48D95E"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143 (19%)</w:t>
            </w:r>
          </w:p>
        </w:tc>
        <w:tc>
          <w:tcPr>
            <w:tcW w:w="2267" w:type="dxa"/>
            <w:tcBorders>
              <w:top w:val="single" w:sz="8" w:space="0" w:color="7F7F7F" w:themeColor="text1" w:themeTint="80"/>
              <w:left w:val="nil"/>
              <w:bottom w:val="nil"/>
              <w:right w:val="nil"/>
            </w:tcBorders>
          </w:tcPr>
          <w:p w14:paraId="397DF433" w14:textId="59EC4564"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604FE029" w14:textId="6A08318C"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214 (24%)</w:t>
            </w:r>
          </w:p>
        </w:tc>
        <w:tc>
          <w:tcPr>
            <w:tcW w:w="2268" w:type="dxa"/>
            <w:tcBorders>
              <w:top w:val="single" w:sz="8" w:space="0" w:color="7F7F7F" w:themeColor="text1" w:themeTint="80"/>
              <w:left w:val="nil"/>
              <w:bottom w:val="nil"/>
              <w:right w:val="nil"/>
            </w:tcBorders>
          </w:tcPr>
          <w:p w14:paraId="15588BE5" w14:textId="20A813BC"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0D0F25C1" w14:textId="547CEE1A"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236 (23%)</w:t>
            </w:r>
          </w:p>
        </w:tc>
      </w:tr>
      <w:tr w:rsidR="05166CD2" w:rsidRPr="006B51DC" w14:paraId="063F75DB" w14:textId="77777777" w:rsidTr="00F34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single" w:sz="8" w:space="0" w:color="7F7F7F" w:themeColor="text1" w:themeTint="80"/>
              <w:right w:val="nil"/>
            </w:tcBorders>
          </w:tcPr>
          <w:p w14:paraId="7FBA700E" w14:textId="1B947F4E" w:rsidR="05166CD2" w:rsidRPr="006B51DC" w:rsidRDefault="05166CD2">
            <w:pPr>
              <w:rPr>
                <w:rFonts w:ascii="Calibri" w:eastAsia="Calibri" w:hAnsi="Calibri" w:cs="Calibri"/>
                <w:sz w:val="20"/>
                <w:szCs w:val="20"/>
              </w:rPr>
            </w:pPr>
            <w:r w:rsidRPr="006B51DC">
              <w:rPr>
                <w:rFonts w:eastAsia="Arial" w:cs="Arial"/>
                <w:sz w:val="20"/>
                <w:szCs w:val="20"/>
              </w:rPr>
              <w:t xml:space="preserve">IV </w:t>
            </w:r>
            <w:r w:rsidR="00894FA9" w:rsidRPr="006B51DC">
              <w:rPr>
                <w:rFonts w:eastAsia="Arial" w:cs="Arial"/>
                <w:sz w:val="20"/>
                <w:szCs w:val="20"/>
              </w:rPr>
              <w:t>s</w:t>
            </w:r>
            <w:r w:rsidRPr="006B51DC">
              <w:rPr>
                <w:rFonts w:eastAsia="Arial" w:cs="Arial"/>
                <w:sz w:val="20"/>
                <w:szCs w:val="20"/>
              </w:rPr>
              <w:t>ystemic therapy</w:t>
            </w:r>
          </w:p>
        </w:tc>
        <w:tc>
          <w:tcPr>
            <w:tcW w:w="2267" w:type="dxa"/>
            <w:tcBorders>
              <w:top w:val="single" w:sz="8" w:space="0" w:color="7F7F7F" w:themeColor="text1" w:themeTint="80"/>
              <w:left w:val="nil"/>
              <w:bottom w:val="single" w:sz="8" w:space="0" w:color="7F7F7F" w:themeColor="text1" w:themeTint="80"/>
              <w:right w:val="nil"/>
            </w:tcBorders>
          </w:tcPr>
          <w:p w14:paraId="574ED865" w14:textId="3CAC568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2C62774C" w14:textId="0F2B799B"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252 (31%)</w:t>
            </w:r>
          </w:p>
        </w:tc>
        <w:tc>
          <w:tcPr>
            <w:tcW w:w="2267" w:type="dxa"/>
            <w:tcBorders>
              <w:top w:val="single" w:sz="8" w:space="0" w:color="7F7F7F" w:themeColor="text1" w:themeTint="80"/>
              <w:left w:val="nil"/>
              <w:bottom w:val="single" w:sz="8" w:space="0" w:color="7F7F7F" w:themeColor="text1" w:themeTint="80"/>
              <w:right w:val="nil"/>
            </w:tcBorders>
          </w:tcPr>
          <w:p w14:paraId="61821E0B" w14:textId="5C554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3C1AD0E0" w14:textId="33C50D5B"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344 (40%)</w:t>
            </w:r>
          </w:p>
        </w:tc>
        <w:tc>
          <w:tcPr>
            <w:tcW w:w="2268" w:type="dxa"/>
            <w:tcBorders>
              <w:top w:val="single" w:sz="8" w:space="0" w:color="7F7F7F" w:themeColor="text1" w:themeTint="80"/>
              <w:left w:val="nil"/>
              <w:bottom w:val="single" w:sz="8" w:space="0" w:color="7F7F7F" w:themeColor="text1" w:themeTint="80"/>
              <w:right w:val="nil"/>
            </w:tcBorders>
          </w:tcPr>
          <w:p w14:paraId="3A75BFA1" w14:textId="1C6A92ED"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367BD8D6" w14:textId="1BCF8A7E"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450 (47%)</w:t>
            </w:r>
          </w:p>
        </w:tc>
      </w:tr>
      <w:tr w:rsidR="05166CD2" w:rsidRPr="006B51DC" w14:paraId="4BD268AE" w14:textId="77777777" w:rsidTr="00F349B9">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nil"/>
              <w:right w:val="nil"/>
            </w:tcBorders>
          </w:tcPr>
          <w:p w14:paraId="2EF27992" w14:textId="302E1652" w:rsidR="05166CD2" w:rsidRPr="006B51DC" w:rsidRDefault="05166CD2">
            <w:pPr>
              <w:rPr>
                <w:rFonts w:ascii="Calibri" w:eastAsia="Calibri" w:hAnsi="Calibri" w:cs="Calibri"/>
                <w:sz w:val="20"/>
                <w:szCs w:val="20"/>
              </w:rPr>
            </w:pPr>
            <w:r w:rsidRPr="006B51DC">
              <w:rPr>
                <w:rFonts w:eastAsia="Arial" w:cs="Arial"/>
                <w:sz w:val="20"/>
                <w:szCs w:val="20"/>
              </w:rPr>
              <w:t>Radiotherapy</w:t>
            </w:r>
          </w:p>
        </w:tc>
        <w:tc>
          <w:tcPr>
            <w:tcW w:w="2267" w:type="dxa"/>
            <w:tcBorders>
              <w:top w:val="single" w:sz="8" w:space="0" w:color="7F7F7F" w:themeColor="text1" w:themeTint="80"/>
              <w:left w:val="nil"/>
              <w:bottom w:val="nil"/>
              <w:right w:val="nil"/>
            </w:tcBorders>
          </w:tcPr>
          <w:p w14:paraId="4B0B0A47" w14:textId="65284E50"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397 (49%)</w:t>
            </w:r>
          </w:p>
        </w:tc>
        <w:tc>
          <w:tcPr>
            <w:tcW w:w="2267" w:type="dxa"/>
            <w:tcBorders>
              <w:top w:val="single" w:sz="8" w:space="0" w:color="7F7F7F" w:themeColor="text1" w:themeTint="80"/>
              <w:left w:val="nil"/>
              <w:bottom w:val="nil"/>
              <w:right w:val="nil"/>
            </w:tcBorders>
          </w:tcPr>
          <w:p w14:paraId="100BC46A" w14:textId="6C74B395"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449 (51%)</w:t>
            </w:r>
          </w:p>
        </w:tc>
        <w:tc>
          <w:tcPr>
            <w:tcW w:w="2268" w:type="dxa"/>
            <w:tcBorders>
              <w:top w:val="single" w:sz="8" w:space="0" w:color="7F7F7F" w:themeColor="text1" w:themeTint="80"/>
              <w:left w:val="nil"/>
              <w:bottom w:val="nil"/>
              <w:right w:val="nil"/>
            </w:tcBorders>
          </w:tcPr>
          <w:p w14:paraId="2B295760" w14:textId="0D106210"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484 (51%)</w:t>
            </w:r>
          </w:p>
        </w:tc>
      </w:tr>
      <w:tr w:rsidR="05166CD2" w:rsidRPr="006B51DC" w14:paraId="4B31290E" w14:textId="77777777" w:rsidTr="00F34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single" w:sz="8" w:space="0" w:color="7F7F7F" w:themeColor="text1" w:themeTint="80"/>
              <w:right w:val="nil"/>
            </w:tcBorders>
          </w:tcPr>
          <w:p w14:paraId="05BA9FBD" w14:textId="0FB73ACC" w:rsidR="05166CD2" w:rsidRPr="006B51DC" w:rsidRDefault="05166CD2">
            <w:pPr>
              <w:rPr>
                <w:rFonts w:ascii="Calibri" w:eastAsia="Calibri" w:hAnsi="Calibri" w:cs="Calibri"/>
                <w:sz w:val="20"/>
                <w:szCs w:val="20"/>
              </w:rPr>
            </w:pPr>
            <w:r w:rsidRPr="006B51DC">
              <w:rPr>
                <w:rFonts w:eastAsia="Arial" w:cs="Arial"/>
                <w:sz w:val="20"/>
                <w:szCs w:val="20"/>
              </w:rPr>
              <w:t>MDT</w:t>
            </w:r>
          </w:p>
        </w:tc>
        <w:tc>
          <w:tcPr>
            <w:tcW w:w="2267" w:type="dxa"/>
            <w:tcBorders>
              <w:top w:val="single" w:sz="8" w:space="0" w:color="7F7F7F" w:themeColor="text1" w:themeTint="80"/>
              <w:left w:val="nil"/>
              <w:bottom w:val="single" w:sz="8" w:space="0" w:color="7F7F7F" w:themeColor="text1" w:themeTint="80"/>
              <w:right w:val="nil"/>
            </w:tcBorders>
          </w:tcPr>
          <w:p w14:paraId="1A5916DC" w14:textId="24899019"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5 (1%)</w:t>
            </w:r>
          </w:p>
        </w:tc>
        <w:tc>
          <w:tcPr>
            <w:tcW w:w="2267" w:type="dxa"/>
            <w:tcBorders>
              <w:top w:val="single" w:sz="8" w:space="0" w:color="7F7F7F" w:themeColor="text1" w:themeTint="80"/>
              <w:left w:val="nil"/>
              <w:bottom w:val="single" w:sz="8" w:space="0" w:color="7F7F7F" w:themeColor="text1" w:themeTint="80"/>
              <w:right w:val="nil"/>
            </w:tcBorders>
          </w:tcPr>
          <w:p w14:paraId="4D85CF99" w14:textId="489F161A"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149 (17%)</w:t>
            </w:r>
          </w:p>
        </w:tc>
        <w:tc>
          <w:tcPr>
            <w:tcW w:w="2268" w:type="dxa"/>
            <w:tcBorders>
              <w:top w:val="single" w:sz="8" w:space="0" w:color="7F7F7F" w:themeColor="text1" w:themeTint="80"/>
              <w:left w:val="nil"/>
              <w:bottom w:val="single" w:sz="8" w:space="0" w:color="7F7F7F" w:themeColor="text1" w:themeTint="80"/>
              <w:right w:val="nil"/>
            </w:tcBorders>
          </w:tcPr>
          <w:p w14:paraId="3DCEC02D" w14:textId="43DCAAA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114 (12%)</w:t>
            </w:r>
          </w:p>
        </w:tc>
      </w:tr>
      <w:tr w:rsidR="05166CD2" w:rsidRPr="006B51DC" w14:paraId="4E18669E" w14:textId="77777777" w:rsidTr="00F349B9">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nil"/>
              <w:right w:val="nil"/>
            </w:tcBorders>
          </w:tcPr>
          <w:p w14:paraId="31D7894C" w14:textId="796F9181" w:rsidR="05166CD2" w:rsidRPr="006B51DC" w:rsidRDefault="05166CD2">
            <w:pPr>
              <w:rPr>
                <w:rFonts w:ascii="Calibri" w:eastAsia="Calibri" w:hAnsi="Calibri" w:cs="Calibri"/>
                <w:sz w:val="20"/>
                <w:szCs w:val="20"/>
                <w:vertAlign w:val="superscript"/>
              </w:rPr>
            </w:pPr>
            <w:r w:rsidRPr="006B51DC">
              <w:rPr>
                <w:rFonts w:eastAsia="Arial" w:cs="Arial"/>
                <w:sz w:val="20"/>
                <w:szCs w:val="20"/>
              </w:rPr>
              <w:t>Mortality post major resection</w:t>
            </w:r>
            <w:r w:rsidRPr="006B51DC">
              <w:rPr>
                <w:rFonts w:eastAsia="Arial" w:cs="Arial"/>
                <w:sz w:val="20"/>
                <w:szCs w:val="20"/>
                <w:vertAlign w:val="superscript"/>
              </w:rPr>
              <w:t>+</w:t>
            </w:r>
          </w:p>
          <w:p w14:paraId="7E14EC6E" w14:textId="347F8150" w:rsidR="05166CD2" w:rsidRPr="006B51DC" w:rsidRDefault="05166CD2">
            <w:pPr>
              <w:rPr>
                <w:rFonts w:ascii="Calibri" w:eastAsia="Calibri" w:hAnsi="Calibri" w:cs="Calibri"/>
                <w:sz w:val="20"/>
                <w:szCs w:val="20"/>
              </w:rPr>
            </w:pPr>
            <w:r w:rsidRPr="006B51DC">
              <w:rPr>
                <w:rFonts w:eastAsia="Arial" w:cs="Arial"/>
                <w:sz w:val="20"/>
                <w:szCs w:val="20"/>
              </w:rPr>
              <w:t>In hospital</w:t>
            </w:r>
          </w:p>
          <w:p w14:paraId="041CF6D7" w14:textId="771C3DCD" w:rsidR="05166CD2" w:rsidRPr="006B51DC" w:rsidRDefault="05166CD2">
            <w:pPr>
              <w:rPr>
                <w:rFonts w:ascii="Calibri" w:eastAsia="Calibri" w:hAnsi="Calibri" w:cs="Calibri"/>
                <w:sz w:val="20"/>
                <w:szCs w:val="20"/>
              </w:rPr>
            </w:pPr>
            <w:r w:rsidRPr="006B51DC">
              <w:rPr>
                <w:rFonts w:eastAsia="Arial" w:cs="Arial"/>
                <w:sz w:val="20"/>
                <w:szCs w:val="20"/>
              </w:rPr>
              <w:t>30 days</w:t>
            </w:r>
          </w:p>
          <w:p w14:paraId="36CA43FD" w14:textId="06152E47" w:rsidR="05166CD2" w:rsidRPr="006B51DC" w:rsidRDefault="05166CD2">
            <w:pPr>
              <w:rPr>
                <w:rFonts w:ascii="Calibri" w:eastAsia="Calibri" w:hAnsi="Calibri" w:cs="Calibri"/>
                <w:sz w:val="20"/>
                <w:szCs w:val="20"/>
              </w:rPr>
            </w:pPr>
            <w:r w:rsidRPr="006B51DC">
              <w:rPr>
                <w:rFonts w:eastAsia="Arial" w:cs="Arial"/>
                <w:sz w:val="20"/>
                <w:szCs w:val="20"/>
              </w:rPr>
              <w:t>90 days</w:t>
            </w:r>
          </w:p>
          <w:p w14:paraId="4EAFF66F" w14:textId="7989AA09" w:rsidR="05166CD2" w:rsidRPr="006B51DC" w:rsidRDefault="05166CD2">
            <w:pPr>
              <w:rPr>
                <w:rFonts w:ascii="Calibri" w:eastAsia="Calibri" w:hAnsi="Calibri" w:cs="Calibri"/>
                <w:sz w:val="20"/>
                <w:szCs w:val="20"/>
              </w:rPr>
            </w:pPr>
            <w:r w:rsidRPr="006B51DC">
              <w:rPr>
                <w:rFonts w:eastAsia="Arial" w:cs="Arial"/>
                <w:sz w:val="20"/>
                <w:szCs w:val="20"/>
              </w:rPr>
              <w:t>1 year survival</w:t>
            </w:r>
          </w:p>
          <w:p w14:paraId="79D5BA6F" w14:textId="52C2AE2B" w:rsidR="05166CD2" w:rsidRPr="006B51DC" w:rsidRDefault="05166CD2">
            <w:pPr>
              <w:rPr>
                <w:rFonts w:ascii="Calibri" w:eastAsia="Calibri" w:hAnsi="Calibri" w:cs="Calibri"/>
                <w:sz w:val="20"/>
                <w:szCs w:val="20"/>
              </w:rPr>
            </w:pPr>
            <w:r w:rsidRPr="006B51DC" w:rsidDel="00E15918">
              <w:rPr>
                <w:rFonts w:eastAsia="Arial" w:cs="Arial"/>
                <w:sz w:val="20"/>
                <w:szCs w:val="20"/>
              </w:rPr>
              <w:t>2</w:t>
            </w:r>
            <w:r w:rsidR="00E15918" w:rsidRPr="006B51DC">
              <w:rPr>
                <w:rFonts w:eastAsia="Arial" w:cs="Arial"/>
                <w:sz w:val="20"/>
                <w:szCs w:val="20"/>
              </w:rPr>
              <w:t>-year</w:t>
            </w:r>
            <w:r w:rsidRPr="006B51DC">
              <w:rPr>
                <w:rFonts w:eastAsia="Arial" w:cs="Arial"/>
                <w:sz w:val="20"/>
                <w:szCs w:val="20"/>
              </w:rPr>
              <w:t xml:space="preserve"> survival</w:t>
            </w:r>
          </w:p>
        </w:tc>
        <w:tc>
          <w:tcPr>
            <w:tcW w:w="2267" w:type="dxa"/>
            <w:tcBorders>
              <w:top w:val="single" w:sz="8" w:space="0" w:color="7F7F7F" w:themeColor="text1" w:themeTint="80"/>
              <w:left w:val="nil"/>
              <w:bottom w:val="nil"/>
              <w:right w:val="nil"/>
            </w:tcBorders>
          </w:tcPr>
          <w:p w14:paraId="0530469C" w14:textId="526D4335"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4BE046A3" w14:textId="5B0E52B2"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767CD022" w14:textId="4E26C0F3"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w:t>
            </w:r>
          </w:p>
          <w:p w14:paraId="61EBCDA3" w14:textId="4522FE06"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0.7%</w:t>
            </w:r>
          </w:p>
          <w:p w14:paraId="4C268EE7" w14:textId="25C76824"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0.6%</w:t>
            </w:r>
          </w:p>
          <w:p w14:paraId="4009131B" w14:textId="219C9D3A"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97%</w:t>
            </w:r>
          </w:p>
          <w:p w14:paraId="0FA9ACD0" w14:textId="3D72A6FB"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93%</w:t>
            </w:r>
          </w:p>
        </w:tc>
        <w:tc>
          <w:tcPr>
            <w:tcW w:w="2267" w:type="dxa"/>
            <w:tcBorders>
              <w:top w:val="single" w:sz="8" w:space="0" w:color="7F7F7F" w:themeColor="text1" w:themeTint="80"/>
              <w:left w:val="nil"/>
              <w:bottom w:val="nil"/>
              <w:right w:val="nil"/>
            </w:tcBorders>
          </w:tcPr>
          <w:p w14:paraId="34F6A4CA" w14:textId="448FB53D"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59A65E6F" w14:textId="4BD83028"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3A8961CF" w14:textId="5DBBBADA"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w:t>
            </w:r>
          </w:p>
          <w:p w14:paraId="64865DD4" w14:textId="4510DED0"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w:t>
            </w:r>
          </w:p>
          <w:p w14:paraId="26F95A47" w14:textId="48B261AE"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w:t>
            </w:r>
          </w:p>
          <w:p w14:paraId="0BD91B20" w14:textId="6E18DFF8"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99%</w:t>
            </w:r>
          </w:p>
          <w:p w14:paraId="539F6BA1" w14:textId="502A73F9"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95%</w:t>
            </w:r>
          </w:p>
        </w:tc>
        <w:tc>
          <w:tcPr>
            <w:tcW w:w="2268" w:type="dxa"/>
            <w:tcBorders>
              <w:top w:val="single" w:sz="8" w:space="0" w:color="7F7F7F" w:themeColor="text1" w:themeTint="80"/>
              <w:left w:val="nil"/>
              <w:bottom w:val="nil"/>
              <w:right w:val="nil"/>
            </w:tcBorders>
          </w:tcPr>
          <w:p w14:paraId="1B53B499" w14:textId="7DFFB10D"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0E029A5C" w14:textId="6A57F2A1"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 xml:space="preserve"> </w:t>
            </w:r>
          </w:p>
          <w:p w14:paraId="03783493" w14:textId="094B5929"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w:t>
            </w:r>
          </w:p>
          <w:p w14:paraId="392B58B3" w14:textId="7F47B310"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0.4%</w:t>
            </w:r>
          </w:p>
          <w:p w14:paraId="16EAB8DE" w14:textId="6DB97DAB"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1.4%</w:t>
            </w:r>
          </w:p>
          <w:p w14:paraId="1DC32C1A" w14:textId="26308C87"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96%</w:t>
            </w:r>
          </w:p>
          <w:p w14:paraId="3B7BCBF1" w14:textId="37F91A6C" w:rsidR="05166CD2" w:rsidRPr="006B51DC" w:rsidRDefault="0516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B51DC">
              <w:rPr>
                <w:rFonts w:eastAsia="Arial" w:cs="Arial"/>
                <w:sz w:val="20"/>
                <w:szCs w:val="20"/>
              </w:rPr>
              <w:t>92%</w:t>
            </w:r>
          </w:p>
        </w:tc>
      </w:tr>
      <w:tr w:rsidR="05166CD2" w:rsidRPr="006B51DC" w14:paraId="6A9DF1DF" w14:textId="77777777" w:rsidTr="00F349B9">
        <w:trPr>
          <w:cnfStyle w:val="000000100000" w:firstRow="0" w:lastRow="0" w:firstColumn="0" w:lastColumn="0" w:oddVBand="0" w:evenVBand="0" w:oddHBand="1" w:evenHBand="0" w:firstRowFirstColumn="0" w:firstRowLastColumn="0" w:lastRowFirstColumn="0" w:lastRowLastColumn="0"/>
          <w:trHeight w:val="4264"/>
        </w:trPr>
        <w:tc>
          <w:tcPr>
            <w:cnfStyle w:val="001000000000" w:firstRow="0" w:lastRow="0" w:firstColumn="1" w:lastColumn="0" w:oddVBand="0" w:evenVBand="0" w:oddHBand="0" w:evenHBand="0" w:firstRowFirstColumn="0" w:firstRowLastColumn="0" w:lastRowFirstColumn="0" w:lastRowLastColumn="0"/>
            <w:tcW w:w="1845" w:type="dxa"/>
            <w:tcBorders>
              <w:top w:val="single" w:sz="8" w:space="0" w:color="7F7F7F" w:themeColor="text1" w:themeTint="80"/>
              <w:left w:val="nil"/>
              <w:bottom w:val="single" w:sz="8" w:space="0" w:color="7F7F7F" w:themeColor="text1" w:themeTint="80"/>
              <w:right w:val="nil"/>
            </w:tcBorders>
          </w:tcPr>
          <w:p w14:paraId="0634A8B2" w14:textId="77777777" w:rsidR="00D72171" w:rsidRPr="006B51DC" w:rsidRDefault="05166CD2">
            <w:pPr>
              <w:rPr>
                <w:rFonts w:eastAsia="Arial" w:cs="Arial"/>
                <w:b w:val="0"/>
                <w:bCs w:val="0"/>
                <w:sz w:val="20"/>
                <w:szCs w:val="20"/>
              </w:rPr>
            </w:pPr>
            <w:r w:rsidRPr="006B51DC">
              <w:rPr>
                <w:rFonts w:eastAsia="Arial" w:cs="Arial"/>
                <w:sz w:val="20"/>
                <w:szCs w:val="20"/>
              </w:rPr>
              <w:t xml:space="preserve">Timeliness – % receiving treatment within 30 days </w:t>
            </w:r>
          </w:p>
          <w:p w14:paraId="65CCBD43" w14:textId="68CC71BF" w:rsidR="05166CD2" w:rsidRPr="006B51DC" w:rsidRDefault="05166CD2">
            <w:pPr>
              <w:rPr>
                <w:rFonts w:eastAsia="Arial" w:cs="Arial"/>
                <w:sz w:val="20"/>
                <w:szCs w:val="20"/>
              </w:rPr>
            </w:pPr>
            <w:r w:rsidRPr="006B51DC">
              <w:rPr>
                <w:rFonts w:eastAsia="Arial" w:cs="Arial"/>
                <w:sz w:val="20"/>
                <w:szCs w:val="20"/>
              </w:rPr>
              <w:t>of diagnosis</w:t>
            </w:r>
          </w:p>
        </w:tc>
        <w:tc>
          <w:tcPr>
            <w:tcW w:w="2267" w:type="dxa"/>
            <w:tcBorders>
              <w:top w:val="single" w:sz="8" w:space="0" w:color="7F7F7F" w:themeColor="text1" w:themeTint="80"/>
              <w:left w:val="nil"/>
              <w:bottom w:val="single" w:sz="8" w:space="0" w:color="7F7F7F" w:themeColor="text1" w:themeTint="80"/>
              <w:right w:val="nil"/>
            </w:tcBorders>
          </w:tcPr>
          <w:p w14:paraId="11C34A5D"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Age &lt;75        40%</w:t>
            </w:r>
          </w:p>
          <w:p w14:paraId="5D7A04EA"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Age 75+        47%</w:t>
            </w:r>
          </w:p>
          <w:p w14:paraId="03555B65"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037CFCC0"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Indigenous      24%</w:t>
            </w:r>
          </w:p>
          <w:p w14:paraId="2C2DE988" w14:textId="139D6ECE"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sidDel="00E15918">
              <w:rPr>
                <w:rFonts w:eastAsia="Arial" w:cs="Arial"/>
                <w:sz w:val="20"/>
                <w:szCs w:val="20"/>
              </w:rPr>
              <w:t>Non</w:t>
            </w:r>
            <w:r w:rsidR="00E15918" w:rsidRPr="006B51DC">
              <w:rPr>
                <w:rFonts w:eastAsia="Arial" w:cs="Arial"/>
                <w:sz w:val="20"/>
                <w:szCs w:val="20"/>
              </w:rPr>
              <w:t>-Indigenous</w:t>
            </w:r>
          </w:p>
          <w:p w14:paraId="32FEA396"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Public          35%</w:t>
            </w:r>
          </w:p>
          <w:p w14:paraId="69240553"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Private         53%</w:t>
            </w:r>
          </w:p>
          <w:p w14:paraId="62CED31B"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46AB24E7"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All             40%</w:t>
            </w:r>
          </w:p>
          <w:p w14:paraId="3544DC01"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Public          34%</w:t>
            </w:r>
          </w:p>
          <w:p w14:paraId="3295CFE8"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Private         54%</w:t>
            </w:r>
          </w:p>
          <w:p w14:paraId="444FB5AD"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7302E04F" w14:textId="1B7C4783"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Rural &amp; remote</w:t>
            </w:r>
            <w:r w:rsidRPr="006B51DC" w:rsidDel="00E15918">
              <w:rPr>
                <w:rFonts w:eastAsia="Arial" w:cs="Arial"/>
                <w:sz w:val="20"/>
                <w:szCs w:val="20"/>
              </w:rPr>
              <w:t xml:space="preserve"> </w:t>
            </w:r>
            <w:r w:rsidRPr="006B51DC">
              <w:rPr>
                <w:rFonts w:eastAsia="Arial" w:cs="Arial"/>
                <w:sz w:val="20"/>
                <w:szCs w:val="20"/>
              </w:rPr>
              <w:t>35%</w:t>
            </w:r>
          </w:p>
          <w:p w14:paraId="25D08931" w14:textId="3D442BBD" w:rsidR="05166CD2" w:rsidRPr="006B51DC" w:rsidRDefault="05166CD2" w:rsidP="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Regional        -%</w:t>
            </w:r>
          </w:p>
          <w:p w14:paraId="764BEF03"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Metro          43%</w:t>
            </w:r>
          </w:p>
          <w:p w14:paraId="732C537A" w14:textId="2ECF4BD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62D78AAE" w14:textId="4E00FCBA"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Disadvantaged 41%</w:t>
            </w:r>
          </w:p>
          <w:p w14:paraId="3A6D95C2"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Middle         37%</w:t>
            </w:r>
          </w:p>
          <w:p w14:paraId="5C9BAC50"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Affluent        56%</w:t>
            </w:r>
          </w:p>
        </w:tc>
        <w:tc>
          <w:tcPr>
            <w:tcW w:w="2267" w:type="dxa"/>
            <w:tcBorders>
              <w:top w:val="single" w:sz="8" w:space="0" w:color="7F7F7F" w:themeColor="text1" w:themeTint="80"/>
              <w:left w:val="nil"/>
              <w:bottom w:val="single" w:sz="8" w:space="0" w:color="7F7F7F" w:themeColor="text1" w:themeTint="80"/>
              <w:right w:val="nil"/>
            </w:tcBorders>
          </w:tcPr>
          <w:p w14:paraId="10E3FB26"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Age&lt;75        31%</w:t>
            </w:r>
          </w:p>
          <w:p w14:paraId="555DE301"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Age75+        37%</w:t>
            </w:r>
          </w:p>
          <w:p w14:paraId="5C8C73BA"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5E700704"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Indigenous    25%</w:t>
            </w:r>
          </w:p>
          <w:p w14:paraId="37F84CC9" w14:textId="16EC3767"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sidDel="00E15918">
              <w:rPr>
                <w:rFonts w:eastAsia="Arial" w:cs="Arial"/>
                <w:sz w:val="20"/>
                <w:szCs w:val="20"/>
              </w:rPr>
              <w:t>Non</w:t>
            </w:r>
            <w:r w:rsidR="00E15918" w:rsidRPr="006B51DC">
              <w:rPr>
                <w:rFonts w:eastAsia="Arial" w:cs="Arial"/>
                <w:sz w:val="20"/>
                <w:szCs w:val="20"/>
              </w:rPr>
              <w:t>-Indigenous</w:t>
            </w:r>
          </w:p>
          <w:p w14:paraId="6DA60F6F"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Public         22%</w:t>
            </w:r>
          </w:p>
          <w:p w14:paraId="2E654B0E"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Private        54%</w:t>
            </w:r>
          </w:p>
          <w:p w14:paraId="4E958FC2"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4E62C6AA"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All            32%</w:t>
            </w:r>
          </w:p>
          <w:p w14:paraId="245BAD9D"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Public         22%</w:t>
            </w:r>
          </w:p>
          <w:p w14:paraId="1E9F6A95"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Private        54%</w:t>
            </w:r>
          </w:p>
          <w:p w14:paraId="4B62AFCB"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6E3B4131"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Rural &amp; remote 26%</w:t>
            </w:r>
          </w:p>
          <w:p w14:paraId="38E69E41"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Regional       33%</w:t>
            </w:r>
          </w:p>
          <w:p w14:paraId="6C0EE419"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Metro         33%</w:t>
            </w:r>
          </w:p>
          <w:p w14:paraId="1AB4373D"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067CA2D6"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Disadvantaged 26%</w:t>
            </w:r>
          </w:p>
          <w:p w14:paraId="2873A59D"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Middle        32%</w:t>
            </w:r>
          </w:p>
          <w:p w14:paraId="66E7F01C"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Affluent       46%</w:t>
            </w:r>
          </w:p>
        </w:tc>
        <w:tc>
          <w:tcPr>
            <w:tcW w:w="2268" w:type="dxa"/>
            <w:tcBorders>
              <w:top w:val="single" w:sz="8" w:space="0" w:color="7F7F7F" w:themeColor="text1" w:themeTint="80"/>
              <w:left w:val="nil"/>
              <w:bottom w:val="single" w:sz="8" w:space="0" w:color="7F7F7F" w:themeColor="text1" w:themeTint="80"/>
              <w:right w:val="nil"/>
            </w:tcBorders>
          </w:tcPr>
          <w:p w14:paraId="10484947"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Age&lt;75        29%</w:t>
            </w:r>
          </w:p>
          <w:p w14:paraId="4E1F1B7E"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Age75+        25%</w:t>
            </w:r>
          </w:p>
          <w:p w14:paraId="6F43168C"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7166ACC5"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Indigenous     36%</w:t>
            </w:r>
          </w:p>
          <w:p w14:paraId="2D7FCC15" w14:textId="7F1616FF"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sidDel="00E15918">
              <w:rPr>
                <w:rFonts w:eastAsia="Arial" w:cs="Arial"/>
                <w:sz w:val="20"/>
                <w:szCs w:val="20"/>
              </w:rPr>
              <w:t>Non</w:t>
            </w:r>
            <w:r w:rsidR="00E15918" w:rsidRPr="006B51DC">
              <w:rPr>
                <w:rFonts w:eastAsia="Arial" w:cs="Arial"/>
                <w:sz w:val="20"/>
                <w:szCs w:val="20"/>
              </w:rPr>
              <w:t>-Indigenous</w:t>
            </w:r>
          </w:p>
          <w:p w14:paraId="2B68A342"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Public         21%</w:t>
            </w:r>
          </w:p>
          <w:p w14:paraId="4975C64F"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Private         45%</w:t>
            </w:r>
          </w:p>
          <w:p w14:paraId="18467FFB"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0788239B"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All             29%</w:t>
            </w:r>
          </w:p>
          <w:p w14:paraId="5CC6A9C7"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Public          22%</w:t>
            </w:r>
          </w:p>
          <w:p w14:paraId="11C600BB"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Private         45%</w:t>
            </w:r>
          </w:p>
          <w:p w14:paraId="1EF3F31A"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6CBC1D49"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Rural &amp; remote 33%</w:t>
            </w:r>
          </w:p>
          <w:p w14:paraId="5FE5B41F"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Regional       29%</w:t>
            </w:r>
          </w:p>
          <w:p w14:paraId="549C0BDE"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Metro         29%</w:t>
            </w:r>
          </w:p>
          <w:p w14:paraId="3A59F4F9"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 xml:space="preserve"> </w:t>
            </w:r>
          </w:p>
          <w:p w14:paraId="679DCF09" w14:textId="0D7D37C4"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Disadvantaged</w:t>
            </w:r>
            <w:r w:rsidRPr="006B51DC" w:rsidDel="00E15918">
              <w:rPr>
                <w:rFonts w:eastAsia="Arial" w:cs="Arial"/>
                <w:sz w:val="20"/>
                <w:szCs w:val="20"/>
              </w:rPr>
              <w:t xml:space="preserve"> </w:t>
            </w:r>
            <w:r w:rsidRPr="006B51DC">
              <w:rPr>
                <w:rFonts w:eastAsia="Arial" w:cs="Arial"/>
                <w:sz w:val="20"/>
                <w:szCs w:val="20"/>
              </w:rPr>
              <w:t>19%</w:t>
            </w:r>
          </w:p>
          <w:p w14:paraId="42D19D2F"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Middle         29%</w:t>
            </w:r>
          </w:p>
          <w:p w14:paraId="4CF50B6F" w14:textId="19DDC961" w:rsidR="05166CD2" w:rsidRPr="006B51DC" w:rsidRDefault="05166CD2">
            <w:pP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6B51DC">
              <w:rPr>
                <w:rFonts w:eastAsia="Arial" w:cs="Arial"/>
                <w:sz w:val="20"/>
                <w:szCs w:val="20"/>
              </w:rPr>
              <w:t>Affluent        24%</w:t>
            </w:r>
          </w:p>
        </w:tc>
      </w:tr>
    </w:tbl>
    <w:p w14:paraId="2038558A" w14:textId="3F1DBC21" w:rsidR="00AB3E93" w:rsidRPr="00AB3E93" w:rsidRDefault="00D72171" w:rsidP="00AB3E93">
      <w:pPr>
        <w:pStyle w:val="Caption"/>
        <w:rPr>
          <w:rFonts w:eastAsia="Arial"/>
        </w:rPr>
      </w:pPr>
      <w:r w:rsidRPr="00AB3E93">
        <w:rPr>
          <w:rFonts w:eastAsia="Arial"/>
        </w:rPr>
        <w:t>+rate adjusted for age and sex   *Treatment = major surgery, radiotherapy, or chemotherapy.</w:t>
      </w:r>
      <w:r w:rsidR="00AB3E93">
        <w:rPr>
          <w:rFonts w:eastAsia="Arial"/>
        </w:rPr>
        <w:t xml:space="preserve"> </w:t>
      </w:r>
      <w:r w:rsidR="00AB3E93" w:rsidRPr="00AB3E93">
        <w:rPr>
          <w:rFonts w:eastAsia="Arial"/>
        </w:rPr>
        <w:t>Source</w:t>
      </w:r>
      <w:r w:rsidR="00AB3E93">
        <w:rPr>
          <w:rFonts w:eastAsia="Arial"/>
        </w:rPr>
        <w:t>:</w:t>
      </w:r>
      <w:r w:rsidR="00AB3E93" w:rsidRPr="00AB3E93">
        <w:rPr>
          <w:rFonts w:eastAsia="Arial"/>
        </w:rPr>
        <w:t xml:space="preserve"> (126)</w:t>
      </w:r>
    </w:p>
    <w:p w14:paraId="30AF9081" w14:textId="77777777" w:rsidR="00F349B9" w:rsidRPr="00F349B9" w:rsidRDefault="00F349B9" w:rsidP="00F349B9">
      <w:pPr>
        <w:rPr>
          <w:rFonts w:eastAsia="Arial"/>
        </w:rPr>
      </w:pPr>
    </w:p>
    <w:p w14:paraId="5E0175E9" w14:textId="77777777" w:rsidR="00865544" w:rsidRDefault="00865544">
      <w:pPr>
        <w:rPr>
          <w:rFonts w:eastAsiaTheme="majorEastAsia" w:cstheme="majorBidi"/>
          <w:b/>
          <w:iCs/>
          <w:color w:val="0070C0"/>
        </w:rPr>
      </w:pPr>
      <w:r>
        <w:br w:type="page"/>
      </w:r>
    </w:p>
    <w:p w14:paraId="32F77FFB" w14:textId="4D0899CF" w:rsidR="00E62FC4" w:rsidRDefault="001D34D5" w:rsidP="001D34D5">
      <w:pPr>
        <w:pStyle w:val="Heading4"/>
        <w:rPr>
          <w:rFonts w:eastAsia="Arial" w:cs="Arial"/>
        </w:rPr>
      </w:pPr>
      <w:r w:rsidRPr="001D34D5">
        <w:lastRenderedPageBreak/>
        <w:t>Victorian data</w:t>
      </w:r>
    </w:p>
    <w:p w14:paraId="6892045E" w14:textId="77777777" w:rsidR="001D34D5" w:rsidRPr="001D34D5" w:rsidRDefault="001D34D5" w:rsidP="001D34D5">
      <w:pPr>
        <w:rPr>
          <w:rFonts w:eastAsia="Arial"/>
        </w:rPr>
      </w:pPr>
    </w:p>
    <w:p w14:paraId="1539367A" w14:textId="73CE2228" w:rsidR="008F66DD" w:rsidRDefault="26252E94" w:rsidP="05166CD2">
      <w:pPr>
        <w:spacing w:line="257" w:lineRule="auto"/>
        <w:rPr>
          <w:rFonts w:eastAsia="Arial" w:cs="Arial"/>
        </w:rPr>
      </w:pPr>
      <w:r w:rsidRPr="4F426335">
        <w:rPr>
          <w:rFonts w:eastAsia="Arial" w:cs="Arial"/>
        </w:rPr>
        <w:t>The Victorian Cancer Quality Index provides state</w:t>
      </w:r>
      <w:r w:rsidR="003F6DE6">
        <w:rPr>
          <w:rFonts w:eastAsia="Arial" w:cs="Arial"/>
        </w:rPr>
        <w:t>-</w:t>
      </w:r>
      <w:r w:rsidRPr="4F426335">
        <w:rPr>
          <w:rFonts w:eastAsia="Arial" w:cs="Arial"/>
        </w:rPr>
        <w:t xml:space="preserve">wide information on the utilisation, timeliness and outcome of surgery, radiation therapy and systemic therapy for Victorians with </w:t>
      </w:r>
      <w:r w:rsidR="008F66DD">
        <w:rPr>
          <w:rFonts w:eastAsia="Arial" w:cs="Arial"/>
        </w:rPr>
        <w:t>cancer.</w:t>
      </w:r>
    </w:p>
    <w:p w14:paraId="7E384656" w14:textId="77777777" w:rsidR="008F66DD" w:rsidRDefault="008F66DD" w:rsidP="05166CD2">
      <w:pPr>
        <w:spacing w:line="257" w:lineRule="auto"/>
        <w:rPr>
          <w:rFonts w:eastAsia="Arial" w:cs="Arial"/>
        </w:rPr>
      </w:pPr>
    </w:p>
    <w:p w14:paraId="20400A80" w14:textId="477A6384" w:rsidR="008F66DD" w:rsidRDefault="008F66DD" w:rsidP="05166CD2">
      <w:pPr>
        <w:spacing w:line="257" w:lineRule="auto"/>
        <w:rPr>
          <w:rFonts w:eastAsia="Arial" w:cs="Arial"/>
        </w:rPr>
      </w:pPr>
      <w:r w:rsidRPr="56E5CAED">
        <w:rPr>
          <w:rFonts w:eastAsia="Arial" w:cs="Arial"/>
        </w:rPr>
        <w:t xml:space="preserve">Cancers included in the index include </w:t>
      </w:r>
      <w:r w:rsidR="26252E94" w:rsidRPr="56E5CAED">
        <w:rPr>
          <w:rFonts w:eastAsia="Arial" w:cs="Arial"/>
        </w:rPr>
        <w:t>breast, colorectal, gynaecological, hepatobiliary, lung, upper gastrointestinal and urological cancers</w:t>
      </w:r>
      <w:r w:rsidR="00C3051B" w:rsidRPr="56E5CAED">
        <w:rPr>
          <w:rFonts w:eastAsia="Arial" w:cs="Arial"/>
        </w:rPr>
        <w:t xml:space="preserve"> </w:t>
      </w:r>
      <w:r w:rsidR="00887FF3" w:rsidRPr="56E5CAED">
        <w:rPr>
          <w:rFonts w:eastAsia="Arial" w:cs="Arial"/>
          <w:noProof/>
        </w:rPr>
        <w:t>(1</w:t>
      </w:r>
      <w:r w:rsidR="00AB3E93">
        <w:rPr>
          <w:rFonts w:eastAsia="Arial" w:cs="Arial"/>
          <w:noProof/>
        </w:rPr>
        <w:t>30</w:t>
      </w:r>
      <w:r w:rsidR="00887FF3" w:rsidRPr="56E5CAED">
        <w:rPr>
          <w:rFonts w:eastAsia="Arial" w:cs="Arial"/>
          <w:noProof/>
        </w:rPr>
        <w:t>)</w:t>
      </w:r>
      <w:r w:rsidR="26252E94" w:rsidRPr="56E5CAED">
        <w:rPr>
          <w:rFonts w:eastAsia="Arial" w:cs="Arial"/>
        </w:rPr>
        <w:t xml:space="preserve">. </w:t>
      </w:r>
    </w:p>
    <w:p w14:paraId="12568B59" w14:textId="77777777" w:rsidR="008F66DD" w:rsidRDefault="008F66DD" w:rsidP="05166CD2">
      <w:pPr>
        <w:spacing w:line="257" w:lineRule="auto"/>
        <w:rPr>
          <w:rFonts w:eastAsia="Arial" w:cs="Arial"/>
        </w:rPr>
      </w:pPr>
    </w:p>
    <w:p w14:paraId="5B64B26A" w14:textId="4601446E" w:rsidR="008F66DD" w:rsidRDefault="26252E94" w:rsidP="05166CD2">
      <w:pPr>
        <w:spacing w:line="257" w:lineRule="auto"/>
        <w:rPr>
          <w:rFonts w:eastAsia="Arial" w:cs="Arial"/>
        </w:rPr>
      </w:pPr>
      <w:r w:rsidRPr="4F426335">
        <w:rPr>
          <w:rFonts w:eastAsia="Arial" w:cs="Arial"/>
        </w:rPr>
        <w:t>The</w:t>
      </w:r>
      <w:r w:rsidRPr="4F426335" w:rsidDel="008F66DD">
        <w:rPr>
          <w:rFonts w:eastAsia="Arial" w:cs="Arial"/>
        </w:rPr>
        <w:t xml:space="preserve"> </w:t>
      </w:r>
      <w:r w:rsidR="008F66DD">
        <w:rPr>
          <w:rFonts w:eastAsia="Arial" w:cs="Arial"/>
        </w:rPr>
        <w:t>i</w:t>
      </w:r>
      <w:r w:rsidR="008F66DD" w:rsidRPr="4F426335">
        <w:rPr>
          <w:rFonts w:eastAsia="Arial" w:cs="Arial"/>
        </w:rPr>
        <w:t xml:space="preserve">ndex </w:t>
      </w:r>
      <w:r w:rsidRPr="4F426335">
        <w:rPr>
          <w:rFonts w:eastAsia="Arial" w:cs="Arial"/>
        </w:rPr>
        <w:t xml:space="preserve">is modelled on the Queensland reporting which enables comparisons between cancer care in Victoria and Queensland. </w:t>
      </w:r>
    </w:p>
    <w:p w14:paraId="3CDE8ECC" w14:textId="77777777" w:rsidR="008F66DD" w:rsidRDefault="008F66DD" w:rsidP="05166CD2">
      <w:pPr>
        <w:spacing w:line="257" w:lineRule="auto"/>
        <w:rPr>
          <w:rFonts w:eastAsia="Arial" w:cs="Arial"/>
        </w:rPr>
      </w:pPr>
    </w:p>
    <w:p w14:paraId="34F534D9" w14:textId="5F9D9EB6" w:rsidR="008F66DD" w:rsidRDefault="26252E94" w:rsidP="05166CD2">
      <w:pPr>
        <w:spacing w:line="257" w:lineRule="auto"/>
        <w:rPr>
          <w:rFonts w:eastAsia="Arial" w:cs="Arial"/>
        </w:rPr>
      </w:pPr>
      <w:r w:rsidRPr="4F426335">
        <w:rPr>
          <w:rFonts w:eastAsia="Arial" w:cs="Arial"/>
        </w:rPr>
        <w:t>Data is similarly derived from linkage between</w:t>
      </w:r>
      <w:r w:rsidR="008F66DD">
        <w:rPr>
          <w:rFonts w:eastAsia="Arial" w:cs="Arial"/>
        </w:rPr>
        <w:t>:</w:t>
      </w:r>
    </w:p>
    <w:p w14:paraId="5DB23EA3" w14:textId="77777777" w:rsidR="008F66DD" w:rsidRDefault="008F66DD" w:rsidP="05166CD2">
      <w:pPr>
        <w:spacing w:line="257" w:lineRule="auto"/>
        <w:rPr>
          <w:rFonts w:eastAsia="Arial" w:cs="Arial"/>
        </w:rPr>
      </w:pPr>
    </w:p>
    <w:p w14:paraId="4ECEF906" w14:textId="39AAF904" w:rsidR="008F66DD" w:rsidRDefault="26252E94" w:rsidP="008F66DD">
      <w:pPr>
        <w:pStyle w:val="ListParagraph"/>
        <w:numPr>
          <w:ilvl w:val="0"/>
          <w:numId w:val="160"/>
        </w:numPr>
        <w:spacing w:line="257" w:lineRule="auto"/>
        <w:rPr>
          <w:rFonts w:eastAsia="Arial" w:cs="Arial"/>
        </w:rPr>
      </w:pPr>
      <w:r w:rsidRPr="008F66DD">
        <w:rPr>
          <w:rFonts w:eastAsia="Arial" w:cs="Arial"/>
        </w:rPr>
        <w:t>the Victorian Cancer Registry (VCR)</w:t>
      </w:r>
    </w:p>
    <w:p w14:paraId="32F0C873" w14:textId="6F1FEC1C" w:rsidR="008F66DD" w:rsidRDefault="26252E94" w:rsidP="008F66DD">
      <w:pPr>
        <w:pStyle w:val="ListParagraph"/>
        <w:numPr>
          <w:ilvl w:val="0"/>
          <w:numId w:val="160"/>
        </w:numPr>
        <w:spacing w:line="257" w:lineRule="auto"/>
        <w:rPr>
          <w:rFonts w:eastAsia="Arial" w:cs="Arial"/>
        </w:rPr>
      </w:pPr>
      <w:r w:rsidRPr="008F66DD">
        <w:rPr>
          <w:rFonts w:eastAsia="Arial" w:cs="Arial"/>
        </w:rPr>
        <w:t>Victorian Admitted Episodes Dataset (VAED)</w:t>
      </w:r>
    </w:p>
    <w:p w14:paraId="59C074F7" w14:textId="36B1F053" w:rsidR="008F66DD" w:rsidRDefault="26252E94" w:rsidP="008F66DD">
      <w:pPr>
        <w:pStyle w:val="ListParagraph"/>
        <w:numPr>
          <w:ilvl w:val="0"/>
          <w:numId w:val="160"/>
        </w:numPr>
        <w:spacing w:line="257" w:lineRule="auto"/>
        <w:rPr>
          <w:rFonts w:eastAsia="Arial" w:cs="Arial"/>
        </w:rPr>
      </w:pPr>
      <w:r w:rsidRPr="008F66DD">
        <w:rPr>
          <w:rFonts w:eastAsia="Arial" w:cs="Arial"/>
        </w:rPr>
        <w:t xml:space="preserve">the Victorian Radiotherapy Minimum Data Set (VRMDS) </w:t>
      </w:r>
    </w:p>
    <w:p w14:paraId="42F995AA" w14:textId="635D6742" w:rsidR="009D7940" w:rsidRPr="008F66DD" w:rsidRDefault="26252E94" w:rsidP="00E431F0">
      <w:pPr>
        <w:pStyle w:val="ListParagraph"/>
        <w:numPr>
          <w:ilvl w:val="0"/>
          <w:numId w:val="160"/>
        </w:numPr>
        <w:spacing w:line="257" w:lineRule="auto"/>
        <w:rPr>
          <w:rFonts w:eastAsia="Arial" w:cs="Arial"/>
        </w:rPr>
      </w:pPr>
      <w:r w:rsidRPr="008F66DD">
        <w:rPr>
          <w:rFonts w:eastAsia="Arial" w:cs="Arial"/>
        </w:rPr>
        <w:t xml:space="preserve">the Victorian Death Index. </w:t>
      </w:r>
    </w:p>
    <w:p w14:paraId="234DA9AE" w14:textId="77777777" w:rsidR="008F66DD" w:rsidRPr="009D7940" w:rsidRDefault="008F66DD" w:rsidP="05166CD2">
      <w:pPr>
        <w:spacing w:line="257" w:lineRule="auto"/>
        <w:rPr>
          <w:rFonts w:eastAsia="Arial" w:cs="Arial"/>
        </w:rPr>
      </w:pPr>
    </w:p>
    <w:p w14:paraId="1458DA6D" w14:textId="114F3748" w:rsidR="008F3DCB" w:rsidRDefault="007A4052" w:rsidP="4F426335">
      <w:pPr>
        <w:spacing w:line="257" w:lineRule="auto"/>
        <w:rPr>
          <w:rFonts w:eastAsia="Arial" w:cs="Arial"/>
        </w:rPr>
      </w:pPr>
      <w:r w:rsidRPr="6252DD15">
        <w:rPr>
          <w:rFonts w:eastAsia="Arial" w:cs="Arial"/>
        </w:rPr>
        <w:t>In the period 2012</w:t>
      </w:r>
      <w:r w:rsidR="008F3DCB" w:rsidRPr="0085032B">
        <w:rPr>
          <w:rFonts w:eastAsia="Arial" w:cs="Arial"/>
        </w:rPr>
        <w:t>–</w:t>
      </w:r>
      <w:r w:rsidRPr="6252DD15">
        <w:rPr>
          <w:rFonts w:eastAsia="Arial" w:cs="Arial"/>
        </w:rPr>
        <w:t>2015, rates of cervical cancer treatment (defined, as previously, as one or more of major resection, radiotherapy and chemotherapy) were</w:t>
      </w:r>
      <w:r w:rsidR="008F3DCB">
        <w:rPr>
          <w:rFonts w:eastAsia="Arial" w:cs="Arial"/>
        </w:rPr>
        <w:t>:</w:t>
      </w:r>
    </w:p>
    <w:p w14:paraId="16CA5268" w14:textId="77777777" w:rsidR="008F3DCB" w:rsidRDefault="008F3DCB" w:rsidP="4F426335">
      <w:pPr>
        <w:spacing w:line="257" w:lineRule="auto"/>
        <w:rPr>
          <w:rFonts w:eastAsia="Arial" w:cs="Arial"/>
        </w:rPr>
      </w:pPr>
    </w:p>
    <w:p w14:paraId="1115BF48" w14:textId="0A22BAE0" w:rsidR="008F3DCB" w:rsidRDefault="007A4052" w:rsidP="008F3DCB">
      <w:pPr>
        <w:pStyle w:val="ListParagraph"/>
        <w:numPr>
          <w:ilvl w:val="0"/>
          <w:numId w:val="161"/>
        </w:numPr>
        <w:spacing w:line="257" w:lineRule="auto"/>
        <w:rPr>
          <w:rFonts w:eastAsia="Arial" w:cs="Arial"/>
        </w:rPr>
      </w:pPr>
      <w:r w:rsidRPr="008F3DCB">
        <w:rPr>
          <w:rFonts w:eastAsia="Arial" w:cs="Arial"/>
        </w:rPr>
        <w:t>78% in remote</w:t>
      </w:r>
      <w:r w:rsidR="002C6DF4">
        <w:rPr>
          <w:rFonts w:eastAsia="Arial" w:cs="Arial"/>
        </w:rPr>
        <w:t xml:space="preserve"> and </w:t>
      </w:r>
      <w:r w:rsidRPr="008F3DCB">
        <w:rPr>
          <w:rFonts w:eastAsia="Arial" w:cs="Arial"/>
        </w:rPr>
        <w:t>outer regional areas</w:t>
      </w:r>
    </w:p>
    <w:p w14:paraId="14F9F544" w14:textId="3543168B" w:rsidR="008F3DCB" w:rsidRDefault="007A4052" w:rsidP="008F3DCB">
      <w:pPr>
        <w:pStyle w:val="ListParagraph"/>
        <w:numPr>
          <w:ilvl w:val="0"/>
          <w:numId w:val="161"/>
        </w:numPr>
        <w:spacing w:line="257" w:lineRule="auto"/>
        <w:rPr>
          <w:rFonts w:eastAsia="Arial" w:cs="Arial"/>
        </w:rPr>
      </w:pPr>
      <w:r w:rsidRPr="008F3DCB">
        <w:rPr>
          <w:rFonts w:eastAsia="Arial" w:cs="Arial"/>
        </w:rPr>
        <w:t xml:space="preserve">86% in inner regional </w:t>
      </w:r>
    </w:p>
    <w:p w14:paraId="4A8DE3CE" w14:textId="244C0F76" w:rsidR="008F3DCB" w:rsidRPr="008F3DCB" w:rsidRDefault="007A4052" w:rsidP="00E431F0">
      <w:pPr>
        <w:pStyle w:val="ListParagraph"/>
        <w:numPr>
          <w:ilvl w:val="0"/>
          <w:numId w:val="161"/>
        </w:numPr>
        <w:spacing w:line="257" w:lineRule="auto"/>
        <w:rPr>
          <w:rFonts w:eastAsia="Arial" w:cs="Arial"/>
        </w:rPr>
      </w:pPr>
      <w:r w:rsidRPr="008F3DCB">
        <w:rPr>
          <w:rFonts w:eastAsia="Arial" w:cs="Arial"/>
        </w:rPr>
        <w:t xml:space="preserve">79% in metro areas. </w:t>
      </w:r>
    </w:p>
    <w:p w14:paraId="456C3526" w14:textId="77777777" w:rsidR="008F3DCB" w:rsidRDefault="008F3DCB" w:rsidP="4F426335">
      <w:pPr>
        <w:spacing w:line="257" w:lineRule="auto"/>
        <w:rPr>
          <w:rFonts w:eastAsia="Arial" w:cs="Arial"/>
        </w:rPr>
      </w:pPr>
    </w:p>
    <w:p w14:paraId="38B0EB33" w14:textId="69C4AB6F" w:rsidR="0092386D" w:rsidRDefault="007A4052" w:rsidP="4F426335">
      <w:pPr>
        <w:spacing w:line="257" w:lineRule="auto"/>
        <w:rPr>
          <w:rFonts w:eastAsia="Arial" w:cs="Arial"/>
        </w:rPr>
      </w:pPr>
      <w:r w:rsidRPr="6252DD15">
        <w:rPr>
          <w:rFonts w:eastAsia="Arial" w:cs="Arial"/>
        </w:rPr>
        <w:t>It is unclear why apparent treatment rates are substantially lower than treatment rates reported from Queensland using the same method</w:t>
      </w:r>
      <w:r w:rsidR="00E20190">
        <w:rPr>
          <w:rFonts w:eastAsia="Arial" w:cs="Arial"/>
        </w:rPr>
        <w:t>.</w:t>
      </w:r>
      <w:r w:rsidRPr="6252DD15" w:rsidDel="00E20190">
        <w:rPr>
          <w:rFonts w:eastAsia="Arial" w:cs="Arial"/>
        </w:rPr>
        <w:t xml:space="preserve"> </w:t>
      </w:r>
    </w:p>
    <w:p w14:paraId="19B690D5" w14:textId="77777777" w:rsidR="0092386D" w:rsidRDefault="0092386D" w:rsidP="4F426335">
      <w:pPr>
        <w:spacing w:line="257" w:lineRule="auto"/>
        <w:rPr>
          <w:rFonts w:eastAsia="Arial" w:cs="Arial"/>
        </w:rPr>
      </w:pPr>
    </w:p>
    <w:p w14:paraId="581B82BB" w14:textId="2B5863B6" w:rsidR="0092386D" w:rsidRDefault="00E20190" w:rsidP="4F426335">
      <w:pPr>
        <w:spacing w:line="257" w:lineRule="auto"/>
        <w:rPr>
          <w:rFonts w:eastAsia="Arial" w:cs="Arial"/>
        </w:rPr>
      </w:pPr>
      <w:r>
        <w:rPr>
          <w:rFonts w:eastAsia="Arial" w:cs="Arial"/>
        </w:rPr>
        <w:t>P</w:t>
      </w:r>
      <w:r w:rsidR="007A4052" w:rsidRPr="6252DD15">
        <w:rPr>
          <w:rFonts w:eastAsia="Arial" w:cs="Arial"/>
        </w:rPr>
        <w:t>otentially</w:t>
      </w:r>
      <w:r>
        <w:rPr>
          <w:rFonts w:eastAsia="Arial" w:cs="Arial"/>
        </w:rPr>
        <w:t>,</w:t>
      </w:r>
      <w:r w:rsidR="007A4052" w:rsidRPr="6252DD15">
        <w:rPr>
          <w:rFonts w:eastAsia="Arial" w:cs="Arial"/>
        </w:rPr>
        <w:t xml:space="preserve"> this could relate to completeness of data linkage or completeness of the source data</w:t>
      </w:r>
      <w:r w:rsidR="00BD1B4C">
        <w:rPr>
          <w:rFonts w:eastAsia="Arial" w:cs="Arial"/>
        </w:rPr>
        <w:t>. However,</w:t>
      </w:r>
      <w:r w:rsidR="007A4052" w:rsidRPr="6252DD15" w:rsidDel="00BD1B4C">
        <w:rPr>
          <w:rFonts w:eastAsia="Arial" w:cs="Arial"/>
        </w:rPr>
        <w:t xml:space="preserve"> </w:t>
      </w:r>
      <w:r w:rsidR="007A4052" w:rsidRPr="6252DD15">
        <w:rPr>
          <w:rFonts w:eastAsia="Arial" w:cs="Arial"/>
        </w:rPr>
        <w:t>rates for each type of treatment are similar to Queensland</w:t>
      </w:r>
      <w:r w:rsidR="00321DB9">
        <w:rPr>
          <w:rFonts w:eastAsia="Arial" w:cs="Arial"/>
        </w:rPr>
        <w:t>,</w:t>
      </w:r>
      <w:r w:rsidR="007A4052" w:rsidRPr="6252DD15">
        <w:rPr>
          <w:rFonts w:eastAsia="Arial" w:cs="Arial"/>
        </w:rPr>
        <w:t xml:space="preserve"> as </w:t>
      </w:r>
      <w:r w:rsidR="00BD1B4C">
        <w:rPr>
          <w:rFonts w:eastAsia="Arial" w:cs="Arial"/>
        </w:rPr>
        <w:t xml:space="preserve">explained </w:t>
      </w:r>
      <w:r w:rsidR="007A4052" w:rsidRPr="6252DD15">
        <w:rPr>
          <w:rFonts w:eastAsia="Arial" w:cs="Arial"/>
        </w:rPr>
        <w:t xml:space="preserve">below. </w:t>
      </w:r>
    </w:p>
    <w:p w14:paraId="04404CE2" w14:textId="77777777" w:rsidR="0092386D" w:rsidRDefault="0092386D" w:rsidP="4F426335">
      <w:pPr>
        <w:spacing w:line="257" w:lineRule="auto"/>
        <w:rPr>
          <w:rFonts w:eastAsia="Arial" w:cs="Arial"/>
        </w:rPr>
      </w:pPr>
    </w:p>
    <w:p w14:paraId="2CB8CA6B" w14:textId="16FB4124" w:rsidR="0092386D" w:rsidRDefault="007A4052" w:rsidP="4F426335">
      <w:pPr>
        <w:spacing w:line="257" w:lineRule="auto"/>
        <w:rPr>
          <w:rFonts w:eastAsia="Arial" w:cs="Arial"/>
        </w:rPr>
      </w:pPr>
      <w:r w:rsidRPr="6252DD15">
        <w:rPr>
          <w:rFonts w:eastAsia="Arial" w:cs="Arial"/>
        </w:rPr>
        <w:t>In the most recent reporting period (2012</w:t>
      </w:r>
      <w:r w:rsidR="0092386D" w:rsidRPr="0085032B">
        <w:rPr>
          <w:rFonts w:eastAsia="Arial" w:cs="Arial"/>
        </w:rPr>
        <w:t>–</w:t>
      </w:r>
      <w:r w:rsidRPr="6252DD15">
        <w:rPr>
          <w:rFonts w:eastAsia="Arial" w:cs="Arial"/>
        </w:rPr>
        <w:t>2015) compared to the previous (2008</w:t>
      </w:r>
      <w:r w:rsidR="0092386D" w:rsidRPr="0085032B">
        <w:rPr>
          <w:rFonts w:eastAsia="Arial" w:cs="Arial"/>
        </w:rPr>
        <w:t>–</w:t>
      </w:r>
      <w:r w:rsidRPr="6252DD15">
        <w:rPr>
          <w:rFonts w:eastAsia="Arial" w:cs="Arial"/>
        </w:rPr>
        <w:t>2011), rates of major resection for cervical cancer and chemotherapy were stable (at 42% and 40%)</w:t>
      </w:r>
      <w:r w:rsidR="0092386D">
        <w:rPr>
          <w:rFonts w:eastAsia="Arial" w:cs="Arial"/>
        </w:rPr>
        <w:t>. J</w:t>
      </w:r>
      <w:r w:rsidRPr="6252DD15">
        <w:rPr>
          <w:rFonts w:eastAsia="Arial" w:cs="Arial"/>
        </w:rPr>
        <w:t>ust under half of patients (47%) received radiotherapy</w:t>
      </w:r>
      <w:r w:rsidR="000F55B3">
        <w:rPr>
          <w:rFonts w:eastAsia="Arial" w:cs="Arial"/>
        </w:rPr>
        <w:t>.</w:t>
      </w:r>
      <w:r w:rsidRPr="6252DD15" w:rsidDel="000F55B3">
        <w:rPr>
          <w:rFonts w:eastAsia="Arial" w:cs="Arial"/>
        </w:rPr>
        <w:t xml:space="preserve"> </w:t>
      </w:r>
      <w:r w:rsidR="000F55B3">
        <w:rPr>
          <w:rFonts w:eastAsia="Arial" w:cs="Arial"/>
        </w:rPr>
        <w:t>N</w:t>
      </w:r>
      <w:r w:rsidRPr="6252DD15">
        <w:rPr>
          <w:rFonts w:eastAsia="Arial" w:cs="Arial"/>
        </w:rPr>
        <w:t>o radiotherapy data available for the period 2008</w:t>
      </w:r>
      <w:r w:rsidR="000F55B3" w:rsidRPr="0085032B">
        <w:rPr>
          <w:rFonts w:eastAsia="Arial" w:cs="Arial"/>
        </w:rPr>
        <w:t>–</w:t>
      </w:r>
      <w:r w:rsidRPr="6252DD15">
        <w:rPr>
          <w:rFonts w:eastAsia="Arial" w:cs="Arial"/>
        </w:rPr>
        <w:t xml:space="preserve">2011. </w:t>
      </w:r>
    </w:p>
    <w:p w14:paraId="16350126" w14:textId="77777777" w:rsidR="0092386D" w:rsidRDefault="0092386D" w:rsidP="4F426335">
      <w:pPr>
        <w:spacing w:line="257" w:lineRule="auto"/>
        <w:rPr>
          <w:rFonts w:eastAsia="Arial" w:cs="Arial"/>
        </w:rPr>
      </w:pPr>
    </w:p>
    <w:p w14:paraId="5ED51296" w14:textId="77777777" w:rsidR="00A84E27" w:rsidRDefault="007A4052" w:rsidP="4F426335">
      <w:pPr>
        <w:spacing w:line="257" w:lineRule="auto"/>
        <w:rPr>
          <w:rFonts w:eastAsia="Arial" w:cs="Arial"/>
        </w:rPr>
      </w:pPr>
      <w:r w:rsidRPr="6252DD15">
        <w:rPr>
          <w:rFonts w:eastAsia="Arial" w:cs="Arial"/>
        </w:rPr>
        <w:t xml:space="preserve">These rates were all highly comparable to Queensland rates. </w:t>
      </w:r>
    </w:p>
    <w:p w14:paraId="66CF0E39" w14:textId="77777777" w:rsidR="00A84E27" w:rsidRDefault="00A84E27" w:rsidP="4F426335">
      <w:pPr>
        <w:spacing w:line="257" w:lineRule="auto"/>
        <w:rPr>
          <w:rFonts w:eastAsia="Arial" w:cs="Arial"/>
        </w:rPr>
      </w:pPr>
    </w:p>
    <w:p w14:paraId="78C30E8D" w14:textId="4F6AAE21" w:rsidR="006F5787" w:rsidRDefault="007A4052" w:rsidP="4F426335">
      <w:pPr>
        <w:spacing w:line="257" w:lineRule="auto"/>
        <w:rPr>
          <w:rFonts w:eastAsia="Arial" w:cs="Arial"/>
        </w:rPr>
      </w:pPr>
      <w:r w:rsidRPr="6252DD15">
        <w:rPr>
          <w:rFonts w:eastAsia="Arial" w:cs="Arial"/>
        </w:rPr>
        <w:t>The disparity in timeliness of treatment by private patient status in Queensland was also clearly apparent in Victoria</w:t>
      </w:r>
      <w:r w:rsidR="00A84E27">
        <w:rPr>
          <w:rFonts w:eastAsia="Arial" w:cs="Arial"/>
        </w:rPr>
        <w:t xml:space="preserve">, where </w:t>
      </w:r>
      <w:r w:rsidRPr="6252DD15">
        <w:rPr>
          <w:rFonts w:eastAsia="Arial" w:cs="Arial"/>
        </w:rPr>
        <w:t xml:space="preserve">23% of patients </w:t>
      </w:r>
      <w:r w:rsidR="0039544D">
        <w:rPr>
          <w:rFonts w:eastAsia="Arial" w:cs="Arial"/>
        </w:rPr>
        <w:t xml:space="preserve">were </w:t>
      </w:r>
      <w:r w:rsidRPr="6252DD15">
        <w:rPr>
          <w:rFonts w:eastAsia="Arial" w:cs="Arial"/>
        </w:rPr>
        <w:t>treated within 30 days of diagnosis in 2012</w:t>
      </w:r>
      <w:r w:rsidR="006F5787" w:rsidRPr="0085032B">
        <w:rPr>
          <w:rFonts w:eastAsia="Arial" w:cs="Arial"/>
        </w:rPr>
        <w:t>–</w:t>
      </w:r>
      <w:r w:rsidRPr="6252DD15">
        <w:rPr>
          <w:rFonts w:eastAsia="Arial" w:cs="Arial"/>
        </w:rPr>
        <w:t xml:space="preserve">2015 (18% of public patients </w:t>
      </w:r>
      <w:r w:rsidR="001D37AD">
        <w:rPr>
          <w:rFonts w:eastAsia="Arial" w:cs="Arial"/>
        </w:rPr>
        <w:t>compared with</w:t>
      </w:r>
      <w:r w:rsidRPr="6252DD15">
        <w:rPr>
          <w:rFonts w:eastAsia="Arial" w:cs="Arial"/>
        </w:rPr>
        <w:t xml:space="preserve"> 46% of private patients). </w:t>
      </w:r>
    </w:p>
    <w:p w14:paraId="2B62D518" w14:textId="77777777" w:rsidR="006F5787" w:rsidRDefault="006F5787" w:rsidP="4F426335">
      <w:pPr>
        <w:spacing w:line="257" w:lineRule="auto"/>
        <w:rPr>
          <w:rFonts w:eastAsia="Arial" w:cs="Arial"/>
        </w:rPr>
      </w:pPr>
    </w:p>
    <w:p w14:paraId="2CD7D12C" w14:textId="5B7953AE" w:rsidR="00CF3F9C" w:rsidRDefault="007A4052" w:rsidP="4F426335">
      <w:pPr>
        <w:spacing w:line="257" w:lineRule="auto"/>
        <w:rPr>
          <w:rFonts w:eastAsia="Arial" w:cs="Arial"/>
        </w:rPr>
      </w:pPr>
      <w:r w:rsidRPr="6252DD15">
        <w:rPr>
          <w:rFonts w:eastAsia="Arial" w:cs="Arial"/>
        </w:rPr>
        <w:t xml:space="preserve">There </w:t>
      </w:r>
      <w:r w:rsidR="62F3661F" w:rsidRPr="6252DD15">
        <w:rPr>
          <w:rFonts w:eastAsia="Arial" w:cs="Arial"/>
        </w:rPr>
        <w:t>w</w:t>
      </w:r>
      <w:r w:rsidRPr="6252DD15">
        <w:rPr>
          <w:rFonts w:eastAsia="Arial" w:cs="Arial"/>
        </w:rPr>
        <w:t>ere minor variations by remoteness (27%</w:t>
      </w:r>
      <w:r w:rsidR="00D629E9">
        <w:rPr>
          <w:rFonts w:eastAsia="Arial" w:cs="Arial"/>
        </w:rPr>
        <w:t xml:space="preserve">, </w:t>
      </w:r>
      <w:r w:rsidRPr="6252DD15">
        <w:rPr>
          <w:rFonts w:eastAsia="Arial" w:cs="Arial"/>
        </w:rPr>
        <w:t>19%</w:t>
      </w:r>
      <w:r w:rsidR="00D629E9">
        <w:rPr>
          <w:rFonts w:eastAsia="Arial" w:cs="Arial"/>
        </w:rPr>
        <w:t xml:space="preserve">, </w:t>
      </w:r>
      <w:r w:rsidRPr="6252DD15">
        <w:rPr>
          <w:rFonts w:eastAsia="Arial" w:cs="Arial"/>
        </w:rPr>
        <w:t xml:space="preserve">24% for remote and outer regional, inner regional and metro) and age (21% </w:t>
      </w:r>
      <w:r w:rsidR="00631550">
        <w:rPr>
          <w:rFonts w:eastAsia="Arial" w:cs="Arial"/>
        </w:rPr>
        <w:t xml:space="preserve">under </w:t>
      </w:r>
      <w:r w:rsidRPr="6252DD15">
        <w:rPr>
          <w:rFonts w:eastAsia="Arial" w:cs="Arial"/>
        </w:rPr>
        <w:t>75 v</w:t>
      </w:r>
      <w:r w:rsidR="009042B3">
        <w:rPr>
          <w:rFonts w:eastAsia="Arial" w:cs="Arial"/>
        </w:rPr>
        <w:t>ersu</w:t>
      </w:r>
      <w:r w:rsidRPr="6252DD15">
        <w:rPr>
          <w:rFonts w:eastAsia="Arial" w:cs="Arial"/>
        </w:rPr>
        <w:t>s 28%</w:t>
      </w:r>
      <w:r w:rsidR="00973E84">
        <w:rPr>
          <w:rFonts w:eastAsia="Arial" w:cs="Arial"/>
        </w:rPr>
        <w:t xml:space="preserve"> aged </w:t>
      </w:r>
      <w:r w:rsidRPr="6252DD15">
        <w:rPr>
          <w:rFonts w:eastAsia="Arial" w:cs="Arial"/>
        </w:rPr>
        <w:t>75</w:t>
      </w:r>
      <w:r w:rsidR="00973E84">
        <w:rPr>
          <w:rFonts w:eastAsia="Arial" w:cs="Arial"/>
        </w:rPr>
        <w:t xml:space="preserve"> and over</w:t>
      </w:r>
      <w:r w:rsidRPr="6252DD15">
        <w:rPr>
          <w:rFonts w:eastAsia="Arial" w:cs="Arial"/>
        </w:rPr>
        <w:t xml:space="preserve">). </w:t>
      </w:r>
    </w:p>
    <w:p w14:paraId="570FDEF9" w14:textId="77777777" w:rsidR="00CF3F9C" w:rsidRDefault="00CF3F9C" w:rsidP="4F426335">
      <w:pPr>
        <w:spacing w:line="257" w:lineRule="auto"/>
        <w:rPr>
          <w:rFonts w:eastAsia="Arial" w:cs="Arial"/>
        </w:rPr>
      </w:pPr>
    </w:p>
    <w:p w14:paraId="3F987863" w14:textId="588C1D91" w:rsidR="009D7940" w:rsidRDefault="007A4052" w:rsidP="4F426335">
      <w:pPr>
        <w:spacing w:line="257" w:lineRule="auto"/>
        <w:rPr>
          <w:rFonts w:eastAsia="Arial"/>
        </w:rPr>
      </w:pPr>
      <w:r w:rsidRPr="6252DD15">
        <w:rPr>
          <w:rFonts w:eastAsia="Arial" w:cs="Arial"/>
        </w:rPr>
        <w:t>No data by Indigenous status was available due to small numbers. The 90-day mortality rate in 2012</w:t>
      </w:r>
      <w:r w:rsidR="00EA4CE4" w:rsidRPr="0085032B">
        <w:rPr>
          <w:rFonts w:eastAsia="Arial" w:cs="Arial"/>
        </w:rPr>
        <w:t>–</w:t>
      </w:r>
      <w:r w:rsidRPr="6252DD15">
        <w:rPr>
          <w:rFonts w:eastAsia="Arial" w:cs="Arial"/>
        </w:rPr>
        <w:t>2015 post major resection was 0%.</w:t>
      </w:r>
    </w:p>
    <w:p w14:paraId="1D1D68C7" w14:textId="77777777" w:rsidR="00DF6DB3" w:rsidRDefault="00DF6DB3">
      <w:pPr>
        <w:rPr>
          <w:rFonts w:eastAsiaTheme="majorEastAsia" w:cstheme="majorBidi"/>
          <w:b/>
          <w:iCs/>
          <w:color w:val="0070C0"/>
        </w:rPr>
      </w:pPr>
      <w:r>
        <w:br w:type="page"/>
      </w:r>
    </w:p>
    <w:p w14:paraId="3BF2749E" w14:textId="77449537" w:rsidR="001D34D5" w:rsidRPr="001D34D5" w:rsidRDefault="001D34D5" w:rsidP="001D34D5">
      <w:pPr>
        <w:pStyle w:val="Heading4"/>
      </w:pPr>
      <w:r w:rsidRPr="001D34D5">
        <w:lastRenderedPageBreak/>
        <w:t>South Australian data</w:t>
      </w:r>
    </w:p>
    <w:p w14:paraId="509E8396" w14:textId="77777777" w:rsidR="00AC0D35" w:rsidRDefault="00AC0D35" w:rsidP="4F426335">
      <w:pPr>
        <w:spacing w:line="257" w:lineRule="auto"/>
        <w:rPr>
          <w:rFonts w:eastAsia="Arial" w:cs="Arial"/>
        </w:rPr>
      </w:pPr>
    </w:p>
    <w:p w14:paraId="5719C3FE" w14:textId="6CA603A1" w:rsidR="00AC0D35" w:rsidRDefault="00147A14" w:rsidP="4F426335">
      <w:pPr>
        <w:spacing w:line="257" w:lineRule="auto"/>
        <w:rPr>
          <w:rFonts w:eastAsia="Arial" w:cs="Arial"/>
        </w:rPr>
      </w:pPr>
      <w:r w:rsidRPr="56E5CAED">
        <w:rPr>
          <w:rFonts w:eastAsia="Arial" w:cs="Arial"/>
        </w:rPr>
        <w:t>Roder</w:t>
      </w:r>
      <w:r w:rsidR="007A4052" w:rsidRPr="56E5CAED">
        <w:rPr>
          <w:rFonts w:eastAsia="Arial" w:cs="Arial"/>
        </w:rPr>
        <w:t xml:space="preserve"> et al </w:t>
      </w:r>
      <w:r w:rsidR="002965B0" w:rsidRPr="56E5CAED">
        <w:rPr>
          <w:rFonts w:eastAsia="Arial" w:cs="Arial"/>
        </w:rPr>
        <w:t>(</w:t>
      </w:r>
      <w:r w:rsidR="007A4052" w:rsidRPr="56E5CAED">
        <w:rPr>
          <w:rFonts w:eastAsia="Arial" w:cs="Arial"/>
        </w:rPr>
        <w:t>2018</w:t>
      </w:r>
      <w:r w:rsidR="002965B0" w:rsidRPr="56E5CAED">
        <w:rPr>
          <w:rFonts w:eastAsia="Arial" w:cs="Arial"/>
        </w:rPr>
        <w:t>)</w:t>
      </w:r>
      <w:r w:rsidR="007A4052" w:rsidRPr="56E5CAED">
        <w:rPr>
          <w:rFonts w:eastAsia="Arial" w:cs="Arial"/>
        </w:rPr>
        <w:t xml:space="preserve"> noted that in Australia</w:t>
      </w:r>
      <w:r w:rsidR="00AC0D35" w:rsidRPr="56E5CAED">
        <w:rPr>
          <w:rFonts w:eastAsia="Arial" w:cs="Arial"/>
        </w:rPr>
        <w:t>: “</w:t>
      </w:r>
      <w:r w:rsidR="007A4052" w:rsidRPr="56E5CAED">
        <w:rPr>
          <w:rFonts w:eastAsia="Arial" w:cs="Arial"/>
        </w:rPr>
        <w:t>Treatment and risk-adjusted survival data [for cervical cancer] are</w:t>
      </w:r>
      <w:r w:rsidR="00AC0D35" w:rsidRPr="56E5CAED">
        <w:rPr>
          <w:rFonts w:eastAsia="Arial" w:cs="Arial"/>
        </w:rPr>
        <w:t xml:space="preserve"> .</w:t>
      </w:r>
      <w:r w:rsidR="007A4052" w:rsidRPr="56E5CAED">
        <w:rPr>
          <w:rFonts w:eastAsia="Arial" w:cs="Arial"/>
        </w:rPr>
        <w:t>.. lacking in most local clinical settings, which reduces opportunities for the evaluation of local uptake of recommended protocols and survival monitoring</w:t>
      </w:r>
      <w:r w:rsidR="00AC0D35" w:rsidRPr="56E5CAED">
        <w:rPr>
          <w:rFonts w:eastAsia="Arial" w:cs="Arial"/>
        </w:rPr>
        <w:t>,”</w:t>
      </w:r>
      <w:r w:rsidR="351DFADE" w:rsidRPr="56E5CAED">
        <w:rPr>
          <w:rFonts w:eastAsia="Arial" w:cs="Arial"/>
        </w:rPr>
        <w:t xml:space="preserve"> </w:t>
      </w:r>
      <w:r w:rsidR="00887FF3" w:rsidRPr="56E5CAED">
        <w:rPr>
          <w:rFonts w:eastAsia="Arial" w:cs="Arial"/>
          <w:noProof/>
        </w:rPr>
        <w:t>(13</w:t>
      </w:r>
      <w:r w:rsidR="000834BD">
        <w:rPr>
          <w:rFonts w:eastAsia="Arial" w:cs="Arial"/>
          <w:noProof/>
        </w:rPr>
        <w:t>1</w:t>
      </w:r>
      <w:r w:rsidR="00887FF3" w:rsidRPr="56E5CAED">
        <w:rPr>
          <w:rFonts w:eastAsia="Arial" w:cs="Arial"/>
          <w:noProof/>
        </w:rPr>
        <w:t>)</w:t>
      </w:r>
      <w:r w:rsidR="007A4052" w:rsidRPr="56E5CAED">
        <w:rPr>
          <w:rFonts w:eastAsia="Arial" w:cs="Arial"/>
        </w:rPr>
        <w:t xml:space="preserve">. </w:t>
      </w:r>
    </w:p>
    <w:p w14:paraId="37981CB8" w14:textId="77777777" w:rsidR="00AC0D35" w:rsidRDefault="00AC0D35" w:rsidP="4F426335">
      <w:pPr>
        <w:spacing w:line="257" w:lineRule="auto"/>
        <w:rPr>
          <w:rFonts w:eastAsia="Arial" w:cs="Arial"/>
        </w:rPr>
      </w:pPr>
    </w:p>
    <w:p w14:paraId="6D47FDCD" w14:textId="49C70E20" w:rsidR="00AC0D35" w:rsidRDefault="007A4052" w:rsidP="4F426335">
      <w:pPr>
        <w:spacing w:line="257" w:lineRule="auto"/>
        <w:rPr>
          <w:rFonts w:eastAsia="Arial" w:cs="Arial"/>
        </w:rPr>
      </w:pPr>
      <w:r w:rsidRPr="4F426335">
        <w:rPr>
          <w:rFonts w:eastAsia="Arial" w:cs="Arial"/>
        </w:rPr>
        <w:t xml:space="preserve">The study </w:t>
      </w:r>
      <w:r w:rsidR="00147A14">
        <w:rPr>
          <w:rFonts w:eastAsia="Arial" w:cs="Arial"/>
        </w:rPr>
        <w:t>utilised</w:t>
      </w:r>
      <w:r w:rsidRPr="4F426335" w:rsidDel="00147A14">
        <w:rPr>
          <w:rFonts w:eastAsia="Arial" w:cs="Arial"/>
        </w:rPr>
        <w:t xml:space="preserve"> </w:t>
      </w:r>
      <w:r w:rsidRPr="4F426335">
        <w:rPr>
          <w:rFonts w:eastAsia="Arial" w:cs="Arial"/>
        </w:rPr>
        <w:t>data from the South Australian Clinical Cancer Registry from four major public hospitals in South Australia to assess time trends and differences in</w:t>
      </w:r>
      <w:r w:rsidR="00AC0D35">
        <w:rPr>
          <w:rFonts w:eastAsia="Arial" w:cs="Arial"/>
        </w:rPr>
        <w:t>:</w:t>
      </w:r>
    </w:p>
    <w:p w14:paraId="4C40C701" w14:textId="77777777" w:rsidR="00AC0D35" w:rsidRDefault="00AC0D35" w:rsidP="4F426335">
      <w:pPr>
        <w:spacing w:line="257" w:lineRule="auto"/>
        <w:rPr>
          <w:rFonts w:eastAsia="Arial" w:cs="Arial"/>
        </w:rPr>
      </w:pPr>
    </w:p>
    <w:p w14:paraId="723ADD0F" w14:textId="7475C3C7" w:rsidR="00AC0D35" w:rsidRDefault="007A4052" w:rsidP="00AC0D35">
      <w:pPr>
        <w:pStyle w:val="ListParagraph"/>
        <w:numPr>
          <w:ilvl w:val="0"/>
          <w:numId w:val="162"/>
        </w:numPr>
        <w:spacing w:line="257" w:lineRule="auto"/>
        <w:rPr>
          <w:rFonts w:eastAsia="Arial" w:cs="Arial"/>
        </w:rPr>
      </w:pPr>
      <w:r w:rsidRPr="00AC0D35">
        <w:rPr>
          <w:rFonts w:eastAsia="Arial" w:cs="Arial"/>
        </w:rPr>
        <w:t xml:space="preserve">clinical management of cervical cancer </w:t>
      </w:r>
    </w:p>
    <w:p w14:paraId="2CBC9C16" w14:textId="51162F61" w:rsidR="009D7940" w:rsidRDefault="007A4052" w:rsidP="00AC0D35">
      <w:pPr>
        <w:pStyle w:val="ListParagraph"/>
        <w:numPr>
          <w:ilvl w:val="0"/>
          <w:numId w:val="162"/>
        </w:numPr>
        <w:spacing w:line="257" w:lineRule="auto"/>
        <w:rPr>
          <w:rFonts w:eastAsia="Arial" w:cs="Arial"/>
        </w:rPr>
      </w:pPr>
      <w:r w:rsidRPr="00AC0D35">
        <w:rPr>
          <w:rFonts w:eastAsia="Arial" w:cs="Arial"/>
        </w:rPr>
        <w:t>disease</w:t>
      </w:r>
      <w:r w:rsidR="00AC0D35" w:rsidRPr="00AC0D35">
        <w:rPr>
          <w:rFonts w:eastAsia="Arial" w:cs="Arial"/>
        </w:rPr>
        <w:t>-</w:t>
      </w:r>
      <w:r w:rsidRPr="00AC0D35">
        <w:rPr>
          <w:rFonts w:eastAsia="Arial" w:cs="Arial"/>
        </w:rPr>
        <w:t>specific survival by socio-demographic and tumour characteristics (</w:t>
      </w:r>
      <w:r w:rsidR="00685A17">
        <w:rPr>
          <w:rFonts w:eastAsia="Arial" w:cs="Arial"/>
        </w:rPr>
        <w:t xml:space="preserve">such as </w:t>
      </w:r>
      <w:r w:rsidRPr="00AC0D35">
        <w:rPr>
          <w:rFonts w:eastAsia="Arial" w:cs="Arial"/>
        </w:rPr>
        <w:t>histology type, stage and grade)</w:t>
      </w:r>
      <w:r w:rsidR="00AC0D35">
        <w:rPr>
          <w:rFonts w:eastAsia="Arial" w:cs="Arial"/>
        </w:rPr>
        <w:t>.</w:t>
      </w:r>
    </w:p>
    <w:p w14:paraId="5F51E63B" w14:textId="77777777" w:rsidR="00525E85" w:rsidRDefault="00525E85" w:rsidP="00AC0D35">
      <w:pPr>
        <w:spacing w:line="257" w:lineRule="auto"/>
        <w:rPr>
          <w:rFonts w:eastAsia="Arial" w:cs="Arial"/>
        </w:rPr>
      </w:pPr>
    </w:p>
    <w:p w14:paraId="06F94DF6" w14:textId="67B9D6B0" w:rsidR="00AC0D35" w:rsidRPr="00AC0D35" w:rsidRDefault="00AC0D35" w:rsidP="00AC0D35">
      <w:pPr>
        <w:spacing w:line="257" w:lineRule="auto"/>
        <w:rPr>
          <w:rFonts w:eastAsia="Arial" w:cs="Arial"/>
        </w:rPr>
      </w:pPr>
      <w:r>
        <w:rPr>
          <w:rFonts w:eastAsia="Arial" w:cs="Arial"/>
        </w:rPr>
        <w:t xml:space="preserve">The study </w:t>
      </w:r>
      <w:r w:rsidRPr="005B3B85">
        <w:rPr>
          <w:rFonts w:eastAsia="Arial" w:cs="Arial"/>
        </w:rPr>
        <w:t>analysed</w:t>
      </w:r>
      <w:r>
        <w:rPr>
          <w:rFonts w:eastAsia="Arial" w:cs="Arial"/>
        </w:rPr>
        <w:t xml:space="preserve"> data from</w:t>
      </w:r>
      <w:r w:rsidRPr="00AC0D35">
        <w:rPr>
          <w:rFonts w:eastAsia="Arial" w:cs="Arial"/>
        </w:rPr>
        <w:t xml:space="preserve"> 1,274 patients with cervical cancer between 1984</w:t>
      </w:r>
      <w:r w:rsidR="00D3687E" w:rsidRPr="00D3687E">
        <w:rPr>
          <w:rFonts w:eastAsia="Arial" w:cs="Arial"/>
        </w:rPr>
        <w:t>–</w:t>
      </w:r>
      <w:r w:rsidRPr="00AC0D35">
        <w:rPr>
          <w:rFonts w:eastAsia="Arial" w:cs="Arial"/>
        </w:rPr>
        <w:t>2012.</w:t>
      </w:r>
    </w:p>
    <w:p w14:paraId="7401AC10" w14:textId="78D09A2B" w:rsidR="4F426335" w:rsidRDefault="4F426335" w:rsidP="4F426335">
      <w:pPr>
        <w:spacing w:line="257" w:lineRule="auto"/>
        <w:rPr>
          <w:szCs w:val="22"/>
        </w:rPr>
      </w:pPr>
    </w:p>
    <w:p w14:paraId="79A48EB2" w14:textId="77777777" w:rsidR="00D3687E" w:rsidRDefault="007A4052" w:rsidP="4F426335">
      <w:pPr>
        <w:spacing w:line="257" w:lineRule="auto"/>
        <w:rPr>
          <w:rFonts w:eastAsia="Arial" w:cs="Arial"/>
        </w:rPr>
      </w:pPr>
      <w:r w:rsidRPr="6252DD15">
        <w:rPr>
          <w:rFonts w:eastAsia="Arial" w:cs="Arial"/>
        </w:rPr>
        <w:t>Over the period, 96.3% of patients received treatment for their cancer. Stage distribution demonstrated the impact of the national cervical screening program</w:t>
      </w:r>
      <w:r w:rsidR="00D3687E">
        <w:rPr>
          <w:rFonts w:eastAsia="Arial" w:cs="Arial"/>
        </w:rPr>
        <w:t>:</w:t>
      </w:r>
    </w:p>
    <w:p w14:paraId="64ECCED7" w14:textId="77777777" w:rsidR="00D3687E" w:rsidRDefault="00D3687E" w:rsidP="4F426335">
      <w:pPr>
        <w:spacing w:line="257" w:lineRule="auto"/>
        <w:rPr>
          <w:rFonts w:eastAsia="Arial" w:cs="Arial"/>
        </w:rPr>
      </w:pPr>
    </w:p>
    <w:p w14:paraId="64A025A4" w14:textId="6F874655" w:rsidR="00D3687E" w:rsidRDefault="00904D80" w:rsidP="00D3687E">
      <w:pPr>
        <w:pStyle w:val="ListParagraph"/>
        <w:numPr>
          <w:ilvl w:val="0"/>
          <w:numId w:val="163"/>
        </w:numPr>
        <w:spacing w:line="257" w:lineRule="auto"/>
        <w:rPr>
          <w:rFonts w:eastAsia="Arial" w:cs="Arial"/>
        </w:rPr>
      </w:pPr>
      <w:r>
        <w:rPr>
          <w:rFonts w:eastAsia="Arial" w:cs="Arial"/>
        </w:rPr>
        <w:t>52%</w:t>
      </w:r>
      <w:r w:rsidR="007A4052" w:rsidRPr="00D3687E">
        <w:rPr>
          <w:rFonts w:eastAsia="Arial" w:cs="Arial"/>
        </w:rPr>
        <w:t xml:space="preserve"> diagnosed at Stage I (</w:t>
      </w:r>
      <w:r w:rsidR="005A0D22">
        <w:rPr>
          <w:rFonts w:eastAsia="Arial" w:cs="Arial"/>
        </w:rPr>
        <w:t>16%</w:t>
      </w:r>
      <w:r w:rsidR="005A0D22" w:rsidRPr="00D3687E">
        <w:rPr>
          <w:rFonts w:eastAsia="Arial" w:cs="Arial"/>
        </w:rPr>
        <w:t xml:space="preserve"> </w:t>
      </w:r>
      <w:r w:rsidR="007A4052" w:rsidRPr="00D3687E">
        <w:rPr>
          <w:rFonts w:eastAsia="Arial" w:cs="Arial"/>
        </w:rPr>
        <w:t xml:space="preserve">IA and </w:t>
      </w:r>
      <w:r w:rsidR="005A0D22">
        <w:rPr>
          <w:rFonts w:eastAsia="Arial" w:cs="Arial"/>
        </w:rPr>
        <w:t xml:space="preserve">36% </w:t>
      </w:r>
      <w:r w:rsidR="007A4052" w:rsidRPr="00D3687E">
        <w:rPr>
          <w:rFonts w:eastAsia="Arial" w:cs="Arial"/>
        </w:rPr>
        <w:t>IB</w:t>
      </w:r>
      <w:r w:rsidR="00B70EC4">
        <w:rPr>
          <w:rFonts w:eastAsia="Arial" w:cs="Arial"/>
        </w:rPr>
        <w:t>)</w:t>
      </w:r>
    </w:p>
    <w:p w14:paraId="38FE108C" w14:textId="33A217E7" w:rsidR="00D3687E" w:rsidRDefault="007A4052" w:rsidP="00D3687E">
      <w:pPr>
        <w:pStyle w:val="ListParagraph"/>
        <w:numPr>
          <w:ilvl w:val="0"/>
          <w:numId w:val="163"/>
        </w:numPr>
        <w:spacing w:line="257" w:lineRule="auto"/>
        <w:rPr>
          <w:rFonts w:eastAsia="Arial" w:cs="Arial"/>
        </w:rPr>
      </w:pPr>
      <w:r w:rsidRPr="00D3687E">
        <w:rPr>
          <w:rFonts w:eastAsia="Arial" w:cs="Arial"/>
        </w:rPr>
        <w:t>23% at Stage II (6% IIA, 17% IIB)</w:t>
      </w:r>
    </w:p>
    <w:p w14:paraId="7A8375DF" w14:textId="6C7BB77B" w:rsidR="00D3687E" w:rsidRDefault="007A4052" w:rsidP="00D3687E">
      <w:pPr>
        <w:pStyle w:val="ListParagraph"/>
        <w:numPr>
          <w:ilvl w:val="0"/>
          <w:numId w:val="163"/>
        </w:numPr>
        <w:spacing w:line="257" w:lineRule="auto"/>
        <w:rPr>
          <w:rFonts w:eastAsia="Arial" w:cs="Arial"/>
        </w:rPr>
      </w:pPr>
      <w:r w:rsidRPr="00D3687E">
        <w:rPr>
          <w:rFonts w:eastAsia="Arial" w:cs="Arial"/>
        </w:rPr>
        <w:t>16% at Stage III (6% IIIA, 10% IIIB)</w:t>
      </w:r>
    </w:p>
    <w:p w14:paraId="3E813236" w14:textId="613ADD39" w:rsidR="00A42525" w:rsidRDefault="007A4052" w:rsidP="00D3687E">
      <w:pPr>
        <w:pStyle w:val="ListParagraph"/>
        <w:numPr>
          <w:ilvl w:val="0"/>
          <w:numId w:val="163"/>
        </w:numPr>
        <w:spacing w:line="257" w:lineRule="auto"/>
        <w:rPr>
          <w:rFonts w:eastAsia="Arial" w:cs="Arial"/>
        </w:rPr>
      </w:pPr>
      <w:r w:rsidRPr="00D3687E">
        <w:rPr>
          <w:rFonts w:eastAsia="Arial" w:cs="Arial"/>
        </w:rPr>
        <w:t xml:space="preserve">10% at Stage IV </w:t>
      </w:r>
    </w:p>
    <w:p w14:paraId="29C784F9" w14:textId="5C52068C" w:rsidR="00155FC5" w:rsidRDefault="007A4052" w:rsidP="00D3687E">
      <w:pPr>
        <w:pStyle w:val="ListParagraph"/>
        <w:numPr>
          <w:ilvl w:val="0"/>
          <w:numId w:val="163"/>
        </w:numPr>
        <w:spacing w:line="257" w:lineRule="auto"/>
        <w:rPr>
          <w:rFonts w:eastAsia="Arial" w:cs="Arial"/>
        </w:rPr>
      </w:pPr>
      <w:r w:rsidRPr="00D3687E">
        <w:rPr>
          <w:rFonts w:eastAsia="Arial" w:cs="Arial"/>
        </w:rPr>
        <w:t xml:space="preserve">20 cases (1.6%) of unknown </w:t>
      </w:r>
      <w:r w:rsidR="00A42525">
        <w:rPr>
          <w:rFonts w:eastAsia="Arial" w:cs="Arial"/>
        </w:rPr>
        <w:t>s</w:t>
      </w:r>
      <w:r w:rsidR="00A42525" w:rsidRPr="00D3687E">
        <w:rPr>
          <w:rFonts w:eastAsia="Arial" w:cs="Arial"/>
        </w:rPr>
        <w:t xml:space="preserve">tage </w:t>
      </w:r>
      <w:r w:rsidR="00A42525">
        <w:rPr>
          <w:rFonts w:eastAsia="Arial" w:cs="Arial"/>
        </w:rPr>
        <w:t xml:space="preserve">were </w:t>
      </w:r>
      <w:r w:rsidRPr="00D3687E">
        <w:rPr>
          <w:rFonts w:eastAsia="Arial" w:cs="Arial"/>
        </w:rPr>
        <w:t xml:space="preserve">excluded. </w:t>
      </w:r>
    </w:p>
    <w:p w14:paraId="79A6B983" w14:textId="3878619F" w:rsidR="00346819" w:rsidRDefault="00346819" w:rsidP="00A42525">
      <w:pPr>
        <w:spacing w:line="257" w:lineRule="auto"/>
        <w:rPr>
          <w:rFonts w:eastAsia="Arial"/>
          <w:szCs w:val="22"/>
        </w:rPr>
      </w:pPr>
    </w:p>
    <w:p w14:paraId="623A1DA4" w14:textId="088647BF" w:rsidR="00973606" w:rsidRDefault="007A4052" w:rsidP="00A42525">
      <w:pPr>
        <w:spacing w:line="257" w:lineRule="auto"/>
        <w:rPr>
          <w:rFonts w:eastAsia="Arial" w:cs="Arial"/>
        </w:rPr>
      </w:pPr>
      <w:r w:rsidRPr="00A42525">
        <w:rPr>
          <w:rFonts w:eastAsia="Arial" w:cs="Arial"/>
        </w:rPr>
        <w:t>The proportion receiving treatment varied by age</w:t>
      </w:r>
      <w:r w:rsidR="00973606">
        <w:rPr>
          <w:rFonts w:eastAsia="Arial" w:cs="Arial"/>
        </w:rPr>
        <w:t xml:space="preserve"> and was </w:t>
      </w:r>
      <w:r w:rsidRPr="00A42525">
        <w:rPr>
          <w:rFonts w:eastAsia="Arial" w:cs="Arial"/>
        </w:rPr>
        <w:t xml:space="preserve">lowest for those aged </w:t>
      </w:r>
      <w:r w:rsidR="00A13029">
        <w:rPr>
          <w:rFonts w:eastAsia="Arial" w:cs="Arial"/>
        </w:rPr>
        <w:t xml:space="preserve">over </w:t>
      </w:r>
      <w:r w:rsidRPr="00A42525">
        <w:rPr>
          <w:rFonts w:eastAsia="Arial" w:cs="Arial"/>
        </w:rPr>
        <w:t>80 at 77.1%</w:t>
      </w:r>
      <w:r w:rsidR="00B533CF">
        <w:rPr>
          <w:rFonts w:eastAsia="Arial" w:cs="Arial"/>
        </w:rPr>
        <w:t xml:space="preserve">. Additionally, </w:t>
      </w:r>
      <w:r w:rsidRPr="00A42525">
        <w:rPr>
          <w:rFonts w:eastAsia="Arial" w:cs="Arial"/>
        </w:rPr>
        <w:t>82.5% of stage IV patients receiv</w:t>
      </w:r>
      <w:r w:rsidR="00562D9B">
        <w:rPr>
          <w:rFonts w:eastAsia="Arial" w:cs="Arial"/>
        </w:rPr>
        <w:t>ed</w:t>
      </w:r>
      <w:r w:rsidRPr="00A42525">
        <w:rPr>
          <w:rFonts w:eastAsia="Arial" w:cs="Arial"/>
        </w:rPr>
        <w:t xml:space="preserve"> treatment. </w:t>
      </w:r>
    </w:p>
    <w:p w14:paraId="5123FF2E" w14:textId="77777777" w:rsidR="00973606" w:rsidRDefault="00973606" w:rsidP="00A42525">
      <w:pPr>
        <w:spacing w:line="257" w:lineRule="auto"/>
        <w:rPr>
          <w:rFonts w:eastAsia="Arial" w:cs="Arial"/>
        </w:rPr>
      </w:pPr>
    </w:p>
    <w:p w14:paraId="7D966D06" w14:textId="6A18633A" w:rsidR="00973606" w:rsidRPr="00E512F2" w:rsidRDefault="007A4052" w:rsidP="00A42525">
      <w:pPr>
        <w:spacing w:line="257" w:lineRule="auto"/>
        <w:rPr>
          <w:rFonts w:eastAsia="Arial" w:cs="Arial"/>
        </w:rPr>
      </w:pPr>
      <w:r w:rsidRPr="00E431F0">
        <w:rPr>
          <w:rFonts w:eastAsia="Arial" w:cs="Arial"/>
        </w:rPr>
        <w:t xml:space="preserve">Receipt of treatment did not vary by </w:t>
      </w:r>
      <w:r w:rsidR="742842B2" w:rsidRPr="00E431F0">
        <w:rPr>
          <w:rFonts w:eastAsia="Arial" w:cs="Arial"/>
        </w:rPr>
        <w:t>histological</w:t>
      </w:r>
      <w:r w:rsidRPr="00E431F0">
        <w:rPr>
          <w:rFonts w:eastAsia="Arial" w:cs="Arial"/>
        </w:rPr>
        <w:t xml:space="preserve"> subtype</w:t>
      </w:r>
      <w:r w:rsidR="00E512F2">
        <w:rPr>
          <w:rFonts w:eastAsia="Arial" w:cs="Arial"/>
        </w:rPr>
        <w:t xml:space="preserve">, </w:t>
      </w:r>
      <w:r w:rsidRPr="00E431F0">
        <w:rPr>
          <w:rFonts w:eastAsia="Arial" w:cs="Arial"/>
        </w:rPr>
        <w:t>sociodemographic factors</w:t>
      </w:r>
      <w:r w:rsidR="00E512F2">
        <w:rPr>
          <w:rFonts w:eastAsia="Arial" w:cs="Arial"/>
        </w:rPr>
        <w:t>,</w:t>
      </w:r>
      <w:r w:rsidRPr="00E431F0">
        <w:rPr>
          <w:rFonts w:eastAsia="Arial" w:cs="Arial"/>
        </w:rPr>
        <w:t xml:space="preserve"> area-level socioeconomic status, remoteness of residence or Local Health Network.</w:t>
      </w:r>
      <w:r w:rsidRPr="00E512F2">
        <w:rPr>
          <w:rFonts w:eastAsia="Arial" w:cs="Arial"/>
        </w:rPr>
        <w:t xml:space="preserve"> </w:t>
      </w:r>
    </w:p>
    <w:p w14:paraId="7733A9D1" w14:textId="77777777" w:rsidR="00973606" w:rsidRDefault="00973606" w:rsidP="00A42525">
      <w:pPr>
        <w:spacing w:line="257" w:lineRule="auto"/>
        <w:rPr>
          <w:rFonts w:eastAsia="Arial" w:cs="Arial"/>
        </w:rPr>
      </w:pPr>
    </w:p>
    <w:p w14:paraId="394A19DA" w14:textId="77777777" w:rsidR="00E512F2" w:rsidRDefault="007A4052" w:rsidP="00A42525">
      <w:pPr>
        <w:spacing w:line="257" w:lineRule="auto"/>
        <w:rPr>
          <w:rFonts w:eastAsia="Arial" w:cs="Arial"/>
        </w:rPr>
      </w:pPr>
      <w:r w:rsidRPr="00A42525">
        <w:rPr>
          <w:rFonts w:eastAsia="Arial" w:cs="Arial"/>
        </w:rPr>
        <w:t xml:space="preserve">Treatment combinations were: </w:t>
      </w:r>
    </w:p>
    <w:p w14:paraId="035B9224" w14:textId="77777777" w:rsidR="00E512F2" w:rsidRDefault="00E512F2" w:rsidP="00A42525">
      <w:pPr>
        <w:spacing w:line="257" w:lineRule="auto"/>
        <w:rPr>
          <w:rFonts w:eastAsia="Arial" w:cs="Arial"/>
        </w:rPr>
      </w:pPr>
    </w:p>
    <w:p w14:paraId="2A1F0502" w14:textId="77777777" w:rsidR="00E512F2" w:rsidRDefault="007A4052" w:rsidP="00E512F2">
      <w:pPr>
        <w:pStyle w:val="ListParagraph"/>
        <w:numPr>
          <w:ilvl w:val="0"/>
          <w:numId w:val="165"/>
        </w:numPr>
        <w:spacing w:line="257" w:lineRule="auto"/>
        <w:rPr>
          <w:rFonts w:eastAsia="Arial" w:cs="Arial"/>
        </w:rPr>
      </w:pPr>
      <w:r w:rsidRPr="00E512F2">
        <w:rPr>
          <w:rFonts w:eastAsia="Arial" w:cs="Arial"/>
        </w:rPr>
        <w:t>no treatment (3.7%)</w:t>
      </w:r>
    </w:p>
    <w:p w14:paraId="09FF3DD6" w14:textId="44A3A606" w:rsidR="00E512F2" w:rsidRDefault="007A4052" w:rsidP="00E512F2">
      <w:pPr>
        <w:pStyle w:val="ListParagraph"/>
        <w:numPr>
          <w:ilvl w:val="0"/>
          <w:numId w:val="165"/>
        </w:numPr>
        <w:spacing w:line="257" w:lineRule="auto"/>
        <w:rPr>
          <w:rFonts w:eastAsia="Arial" w:cs="Arial"/>
        </w:rPr>
      </w:pPr>
      <w:r w:rsidRPr="00E512F2">
        <w:rPr>
          <w:rFonts w:eastAsia="Arial" w:cs="Arial"/>
        </w:rPr>
        <w:t>surgery only (37.6%)</w:t>
      </w:r>
    </w:p>
    <w:p w14:paraId="30EBB286" w14:textId="55251AFB" w:rsidR="00E512F2" w:rsidRDefault="007A4052" w:rsidP="00E512F2">
      <w:pPr>
        <w:pStyle w:val="ListParagraph"/>
        <w:numPr>
          <w:ilvl w:val="0"/>
          <w:numId w:val="165"/>
        </w:numPr>
        <w:spacing w:line="257" w:lineRule="auto"/>
        <w:rPr>
          <w:rFonts w:eastAsia="Arial" w:cs="Arial"/>
        </w:rPr>
      </w:pPr>
      <w:r w:rsidRPr="00E512F2">
        <w:rPr>
          <w:rFonts w:eastAsia="Arial" w:cs="Arial"/>
        </w:rPr>
        <w:t>radiotherapy only (24.7%)</w:t>
      </w:r>
    </w:p>
    <w:p w14:paraId="16FEEC88" w14:textId="1F96CEE3" w:rsidR="00E512F2" w:rsidRDefault="007A4052" w:rsidP="00E512F2">
      <w:pPr>
        <w:pStyle w:val="ListParagraph"/>
        <w:numPr>
          <w:ilvl w:val="0"/>
          <w:numId w:val="165"/>
        </w:numPr>
        <w:spacing w:line="257" w:lineRule="auto"/>
        <w:rPr>
          <w:rFonts w:eastAsia="Arial" w:cs="Arial"/>
        </w:rPr>
      </w:pPr>
      <w:r w:rsidRPr="00E512F2">
        <w:rPr>
          <w:rFonts w:eastAsia="Arial" w:cs="Arial"/>
        </w:rPr>
        <w:t xml:space="preserve">surgery </w:t>
      </w:r>
      <w:r w:rsidR="00E512F2">
        <w:rPr>
          <w:rFonts w:eastAsia="Arial" w:cs="Arial"/>
        </w:rPr>
        <w:t>and</w:t>
      </w:r>
      <w:r w:rsidRPr="00E512F2">
        <w:rPr>
          <w:rFonts w:eastAsia="Arial" w:cs="Arial"/>
        </w:rPr>
        <w:t xml:space="preserve"> radiotherapy (13.3%)</w:t>
      </w:r>
    </w:p>
    <w:p w14:paraId="1A2A1B9A" w14:textId="420A4E9E" w:rsidR="00B532E9" w:rsidRDefault="007A4052" w:rsidP="00E512F2">
      <w:pPr>
        <w:pStyle w:val="ListParagraph"/>
        <w:numPr>
          <w:ilvl w:val="0"/>
          <w:numId w:val="165"/>
        </w:numPr>
        <w:spacing w:line="257" w:lineRule="auto"/>
        <w:rPr>
          <w:rFonts w:eastAsia="Arial" w:cs="Arial"/>
        </w:rPr>
      </w:pPr>
      <w:r w:rsidRPr="00E512F2">
        <w:rPr>
          <w:rFonts w:eastAsia="Arial" w:cs="Arial"/>
        </w:rPr>
        <w:t xml:space="preserve">radiotherapy </w:t>
      </w:r>
      <w:r w:rsidR="00E512F2">
        <w:rPr>
          <w:rFonts w:eastAsia="Arial" w:cs="Arial"/>
        </w:rPr>
        <w:t>and</w:t>
      </w:r>
      <w:r w:rsidRPr="00E512F2">
        <w:rPr>
          <w:rFonts w:eastAsia="Arial" w:cs="Arial"/>
        </w:rPr>
        <w:t xml:space="preserve"> systemic therapy (12.2%)</w:t>
      </w:r>
    </w:p>
    <w:p w14:paraId="14DFCF23" w14:textId="3809535D" w:rsidR="00473107" w:rsidRDefault="007A4052" w:rsidP="00E512F2">
      <w:pPr>
        <w:pStyle w:val="ListParagraph"/>
        <w:numPr>
          <w:ilvl w:val="0"/>
          <w:numId w:val="165"/>
        </w:numPr>
        <w:spacing w:line="257" w:lineRule="auto"/>
        <w:rPr>
          <w:rFonts w:eastAsia="Arial" w:cs="Arial"/>
        </w:rPr>
      </w:pPr>
      <w:r w:rsidRPr="00E512F2">
        <w:rPr>
          <w:rFonts w:eastAsia="Arial" w:cs="Arial"/>
        </w:rPr>
        <w:t>surgery</w:t>
      </w:r>
      <w:r w:rsidR="004406C9">
        <w:rPr>
          <w:rFonts w:eastAsia="Arial" w:cs="Arial"/>
        </w:rPr>
        <w:t xml:space="preserve">, </w:t>
      </w:r>
      <w:r w:rsidRPr="00E512F2">
        <w:rPr>
          <w:rFonts w:eastAsia="Arial" w:cs="Arial"/>
        </w:rPr>
        <w:t>radiotherapy</w:t>
      </w:r>
      <w:r w:rsidR="00B532E9">
        <w:rPr>
          <w:rFonts w:eastAsia="Arial" w:cs="Arial"/>
        </w:rPr>
        <w:t xml:space="preserve"> and </w:t>
      </w:r>
      <w:r w:rsidRPr="00E512F2">
        <w:rPr>
          <w:rFonts w:eastAsia="Arial" w:cs="Arial"/>
        </w:rPr>
        <w:t>systemic therapy (6.5%)</w:t>
      </w:r>
    </w:p>
    <w:p w14:paraId="6B9F93B3" w14:textId="3C351CF6" w:rsidR="0093106C" w:rsidRDefault="007A4052" w:rsidP="00E512F2">
      <w:pPr>
        <w:pStyle w:val="ListParagraph"/>
        <w:numPr>
          <w:ilvl w:val="0"/>
          <w:numId w:val="165"/>
        </w:numPr>
        <w:spacing w:line="257" w:lineRule="auto"/>
        <w:rPr>
          <w:rFonts w:eastAsia="Arial" w:cs="Arial"/>
        </w:rPr>
      </w:pPr>
      <w:r w:rsidRPr="00E512F2">
        <w:rPr>
          <w:rFonts w:eastAsia="Arial" w:cs="Arial"/>
        </w:rPr>
        <w:t xml:space="preserve">surgery </w:t>
      </w:r>
      <w:r w:rsidR="00473107">
        <w:rPr>
          <w:rFonts w:eastAsia="Arial" w:cs="Arial"/>
        </w:rPr>
        <w:t xml:space="preserve">and </w:t>
      </w:r>
      <w:r w:rsidRPr="00E512F2">
        <w:rPr>
          <w:rFonts w:eastAsia="Arial" w:cs="Arial"/>
        </w:rPr>
        <w:t xml:space="preserve">systemic therapy (1.6%) </w:t>
      </w:r>
    </w:p>
    <w:p w14:paraId="7711CB41" w14:textId="5CA4E17B" w:rsidR="00C33D1E" w:rsidRDefault="007A4052" w:rsidP="00E512F2">
      <w:pPr>
        <w:pStyle w:val="ListParagraph"/>
        <w:numPr>
          <w:ilvl w:val="0"/>
          <w:numId w:val="165"/>
        </w:numPr>
        <w:spacing w:line="257" w:lineRule="auto"/>
        <w:rPr>
          <w:rFonts w:eastAsia="Arial" w:cs="Arial"/>
        </w:rPr>
      </w:pPr>
      <w:r w:rsidRPr="00E512F2">
        <w:rPr>
          <w:rFonts w:eastAsia="Arial" w:cs="Arial"/>
        </w:rPr>
        <w:t xml:space="preserve">systemic therapy only (0.3%). </w:t>
      </w:r>
    </w:p>
    <w:p w14:paraId="675377BB" w14:textId="77777777" w:rsidR="00C33D1E" w:rsidRDefault="00C33D1E" w:rsidP="00C33D1E">
      <w:pPr>
        <w:spacing w:line="257" w:lineRule="auto"/>
        <w:rPr>
          <w:rFonts w:eastAsia="Arial" w:cs="Arial"/>
        </w:rPr>
      </w:pPr>
    </w:p>
    <w:p w14:paraId="58F4CA87" w14:textId="654383BE" w:rsidR="009D7940" w:rsidRPr="007F680A" w:rsidRDefault="007A4052" w:rsidP="007F680A">
      <w:pPr>
        <w:spacing w:line="257" w:lineRule="auto"/>
        <w:rPr>
          <w:rFonts w:eastAsia="Arial" w:cs="Arial"/>
        </w:rPr>
      </w:pPr>
      <w:r w:rsidRPr="007F680A">
        <w:rPr>
          <w:rFonts w:eastAsia="Arial" w:cs="Arial"/>
        </w:rPr>
        <w:t xml:space="preserve">The percentage of radiotherapy treatments </w:t>
      </w:r>
      <w:r w:rsidR="62F3661F" w:rsidRPr="007F680A">
        <w:rPr>
          <w:rFonts w:eastAsia="Arial" w:cs="Arial"/>
        </w:rPr>
        <w:t>accompanied by</w:t>
      </w:r>
      <w:r w:rsidRPr="007F680A">
        <w:rPr>
          <w:rFonts w:eastAsia="Arial" w:cs="Arial"/>
        </w:rPr>
        <w:t xml:space="preserve"> systemic therapy increased over time from 18% in 1984</w:t>
      </w:r>
      <w:r w:rsidR="007F680A" w:rsidRPr="007F680A">
        <w:rPr>
          <w:rFonts w:eastAsia="Arial" w:cs="Arial"/>
        </w:rPr>
        <w:t>–</w:t>
      </w:r>
      <w:r w:rsidRPr="007F680A">
        <w:rPr>
          <w:rFonts w:eastAsia="Arial" w:cs="Arial"/>
        </w:rPr>
        <w:t>99 to 82% in 2000</w:t>
      </w:r>
      <w:r w:rsidR="002236E6" w:rsidRPr="007F680A">
        <w:rPr>
          <w:rFonts w:eastAsia="Arial" w:cs="Arial"/>
        </w:rPr>
        <w:t>–</w:t>
      </w:r>
      <w:r w:rsidR="002236E6">
        <w:rPr>
          <w:rFonts w:eastAsia="Arial" w:cs="Arial"/>
        </w:rPr>
        <w:t>20</w:t>
      </w:r>
      <w:r w:rsidRPr="007F680A">
        <w:rPr>
          <w:rFonts w:eastAsia="Arial" w:cs="Arial"/>
        </w:rPr>
        <w:t>12</w:t>
      </w:r>
      <w:r w:rsidR="002236E6">
        <w:rPr>
          <w:rFonts w:eastAsia="Arial" w:cs="Arial"/>
        </w:rPr>
        <w:t xml:space="preserve"> </w:t>
      </w:r>
      <w:r w:rsidRPr="007F680A">
        <w:rPr>
          <w:rFonts w:eastAsia="Arial" w:cs="Arial"/>
        </w:rPr>
        <w:t>(p&lt;</w:t>
      </w:r>
      <w:r w:rsidR="009F77DF">
        <w:rPr>
          <w:rFonts w:eastAsia="Arial" w:cs="Arial"/>
        </w:rPr>
        <w:t>0</w:t>
      </w:r>
      <w:r w:rsidRPr="007F680A">
        <w:rPr>
          <w:rFonts w:eastAsia="Arial" w:cs="Arial"/>
        </w:rPr>
        <w:t xml:space="preserve">.001). </w:t>
      </w:r>
    </w:p>
    <w:p w14:paraId="65C112E2" w14:textId="1FEA5262" w:rsidR="06CD4128" w:rsidRDefault="06CD4128" w:rsidP="06CD4128">
      <w:pPr>
        <w:spacing w:line="257" w:lineRule="auto"/>
        <w:rPr>
          <w:szCs w:val="22"/>
        </w:rPr>
      </w:pPr>
    </w:p>
    <w:p w14:paraId="4F17A014" w14:textId="77777777" w:rsidR="00764F99" w:rsidRDefault="00764F99">
      <w:pPr>
        <w:rPr>
          <w:rFonts w:eastAsiaTheme="majorEastAsia" w:cstheme="majorBidi"/>
          <w:color w:val="2F5496" w:themeColor="accent1" w:themeShade="BF"/>
        </w:rPr>
      </w:pPr>
      <w:r>
        <w:br w:type="page"/>
      </w:r>
    </w:p>
    <w:p w14:paraId="7E19BA8E" w14:textId="0FAF31D6" w:rsidR="008E31C0" w:rsidRDefault="00BD73FF" w:rsidP="00BD73FF">
      <w:pPr>
        <w:pStyle w:val="Heading5"/>
        <w:rPr>
          <w:rFonts w:eastAsia="Arial" w:cs="Arial"/>
        </w:rPr>
      </w:pPr>
      <w:r w:rsidRPr="00BD73FF">
        <w:lastRenderedPageBreak/>
        <w:t>Surgical treatments</w:t>
      </w:r>
    </w:p>
    <w:p w14:paraId="33A10B38" w14:textId="77777777" w:rsidR="001B2F74" w:rsidRPr="001B2F74" w:rsidRDefault="001B2F74" w:rsidP="001B2F74">
      <w:pPr>
        <w:rPr>
          <w:rFonts w:eastAsia="Arial"/>
        </w:rPr>
      </w:pPr>
    </w:p>
    <w:p w14:paraId="560A1B48" w14:textId="179EC214" w:rsidR="001D37AD" w:rsidRDefault="3D3D072C" w:rsidP="05166CD2">
      <w:pPr>
        <w:spacing w:line="257" w:lineRule="auto"/>
        <w:rPr>
          <w:rFonts w:eastAsia="Arial" w:cs="Arial"/>
        </w:rPr>
      </w:pPr>
      <w:r w:rsidRPr="3AA2AE14">
        <w:rPr>
          <w:rFonts w:eastAsia="Arial" w:cs="Arial"/>
        </w:rPr>
        <w:t xml:space="preserve">Surgical </w:t>
      </w:r>
      <w:r w:rsidR="5F884210" w:rsidRPr="3AA2AE14">
        <w:rPr>
          <w:rFonts w:eastAsia="Arial" w:cs="Arial"/>
        </w:rPr>
        <w:t xml:space="preserve">treatment </w:t>
      </w:r>
      <w:r w:rsidR="3AA2AE14" w:rsidRPr="3AA2AE14">
        <w:rPr>
          <w:rFonts w:eastAsia="Arial" w:cs="Arial"/>
        </w:rPr>
        <w:t xml:space="preserve">included fertility sparing options. </w:t>
      </w:r>
      <w:r w:rsidR="007A4052" w:rsidRPr="6252DD15">
        <w:rPr>
          <w:rFonts w:eastAsia="Arial" w:cs="Arial"/>
        </w:rPr>
        <w:t>59% of patients received surgical treatment</w:t>
      </w:r>
      <w:r w:rsidR="008E31C0">
        <w:rPr>
          <w:rFonts w:eastAsia="Arial" w:cs="Arial"/>
        </w:rPr>
        <w:t>. T</w:t>
      </w:r>
      <w:r w:rsidR="007A4052" w:rsidRPr="6252DD15">
        <w:rPr>
          <w:rFonts w:eastAsia="Arial" w:cs="Arial"/>
        </w:rPr>
        <w:t>his proportion declin</w:t>
      </w:r>
      <w:r w:rsidR="008E31C0">
        <w:rPr>
          <w:rFonts w:eastAsia="Arial" w:cs="Arial"/>
        </w:rPr>
        <w:t>ed</w:t>
      </w:r>
      <w:r w:rsidR="007A4052" w:rsidRPr="6252DD15">
        <w:rPr>
          <w:rFonts w:eastAsia="Arial" w:cs="Arial"/>
        </w:rPr>
        <w:t xml:space="preserve"> significantly with</w:t>
      </w:r>
      <w:r w:rsidR="001D37AD">
        <w:rPr>
          <w:rFonts w:eastAsia="Arial" w:cs="Arial"/>
        </w:rPr>
        <w:t>:</w:t>
      </w:r>
    </w:p>
    <w:p w14:paraId="7C6DD893" w14:textId="77777777" w:rsidR="001D37AD" w:rsidRDefault="001D37AD" w:rsidP="05166CD2">
      <w:pPr>
        <w:spacing w:line="257" w:lineRule="auto"/>
        <w:rPr>
          <w:rFonts w:eastAsia="Arial" w:cs="Arial"/>
        </w:rPr>
      </w:pPr>
    </w:p>
    <w:p w14:paraId="7D776260" w14:textId="567D4EB4" w:rsidR="001D37AD" w:rsidRDefault="007A4052" w:rsidP="001D37AD">
      <w:pPr>
        <w:pStyle w:val="ListParagraph"/>
        <w:numPr>
          <w:ilvl w:val="0"/>
          <w:numId w:val="166"/>
        </w:numPr>
        <w:spacing w:line="257" w:lineRule="auto"/>
        <w:rPr>
          <w:rFonts w:eastAsia="Arial" w:cs="Arial"/>
        </w:rPr>
      </w:pPr>
      <w:r w:rsidRPr="001D37AD">
        <w:rPr>
          <w:rFonts w:eastAsia="Arial" w:cs="Arial"/>
        </w:rPr>
        <w:t xml:space="preserve">increasing age (86% of those </w:t>
      </w:r>
      <w:r w:rsidR="008E31C0" w:rsidRPr="001D37AD">
        <w:rPr>
          <w:rFonts w:eastAsia="Arial" w:cs="Arial"/>
        </w:rPr>
        <w:t xml:space="preserve">aged over </w:t>
      </w:r>
      <w:r w:rsidRPr="001D37AD">
        <w:rPr>
          <w:rFonts w:eastAsia="Arial" w:cs="Arial"/>
        </w:rPr>
        <w:t>40, 16.5% aged 80+)</w:t>
      </w:r>
    </w:p>
    <w:p w14:paraId="222E60D6" w14:textId="20413C7D" w:rsidR="001D37AD" w:rsidRDefault="007A4052" w:rsidP="001D37AD">
      <w:pPr>
        <w:pStyle w:val="ListParagraph"/>
        <w:numPr>
          <w:ilvl w:val="0"/>
          <w:numId w:val="166"/>
        </w:numPr>
        <w:spacing w:line="257" w:lineRule="auto"/>
        <w:rPr>
          <w:rFonts w:eastAsia="Arial" w:cs="Arial"/>
        </w:rPr>
      </w:pPr>
      <w:r w:rsidRPr="001D37AD">
        <w:rPr>
          <w:rFonts w:eastAsia="Arial" w:cs="Arial"/>
        </w:rPr>
        <w:t>more advanced stage</w:t>
      </w:r>
    </w:p>
    <w:p w14:paraId="004E39B1" w14:textId="01BA4CDF" w:rsidR="008E31C0" w:rsidRPr="001D37AD" w:rsidRDefault="007A4052" w:rsidP="00E431F0">
      <w:pPr>
        <w:pStyle w:val="ListParagraph"/>
        <w:numPr>
          <w:ilvl w:val="0"/>
          <w:numId w:val="166"/>
        </w:numPr>
        <w:spacing w:line="257" w:lineRule="auto"/>
        <w:rPr>
          <w:rFonts w:eastAsia="Arial" w:cs="Arial"/>
        </w:rPr>
      </w:pPr>
      <w:r w:rsidRPr="001D37AD">
        <w:rPr>
          <w:rFonts w:eastAsia="Arial" w:cs="Arial"/>
        </w:rPr>
        <w:t xml:space="preserve">squamous compared to adenocarcinoma or adenosquamous </w:t>
      </w:r>
      <w:r w:rsidR="62F3661F" w:rsidRPr="001D37AD">
        <w:rPr>
          <w:rFonts w:eastAsia="Arial" w:cs="Arial"/>
        </w:rPr>
        <w:t>histo</w:t>
      </w:r>
      <w:r w:rsidRPr="001D37AD">
        <w:rPr>
          <w:rFonts w:eastAsia="Arial" w:cs="Arial"/>
        </w:rPr>
        <w:t xml:space="preserve">logical subtype. </w:t>
      </w:r>
    </w:p>
    <w:p w14:paraId="77761CCD" w14:textId="77777777" w:rsidR="008E31C0" w:rsidRDefault="008E31C0" w:rsidP="05166CD2">
      <w:pPr>
        <w:spacing w:line="257" w:lineRule="auto"/>
        <w:rPr>
          <w:rFonts w:eastAsia="Arial" w:cs="Arial"/>
        </w:rPr>
      </w:pPr>
    </w:p>
    <w:p w14:paraId="4230DDDB" w14:textId="50B98026" w:rsidR="009D7940" w:rsidRPr="009D7940" w:rsidRDefault="007A4052" w:rsidP="05166CD2">
      <w:pPr>
        <w:spacing w:line="257" w:lineRule="auto"/>
        <w:rPr>
          <w:rFonts w:eastAsia="Arial" w:cs="Arial"/>
        </w:rPr>
      </w:pPr>
      <w:r w:rsidRPr="6252DD15">
        <w:rPr>
          <w:rFonts w:eastAsia="Arial" w:cs="Arial"/>
        </w:rPr>
        <w:t xml:space="preserve">The likelihood of a hysterectomy rather than more conservative surgery increased with age, and a trend towards more conservative surgery was </w:t>
      </w:r>
      <w:r w:rsidR="46C0C4FA" w:rsidRPr="6252DD15">
        <w:rPr>
          <w:rFonts w:eastAsia="Arial" w:cs="Arial"/>
        </w:rPr>
        <w:t>observed</w:t>
      </w:r>
      <w:r w:rsidRPr="6252DD15">
        <w:rPr>
          <w:rFonts w:eastAsia="Arial" w:cs="Arial"/>
        </w:rPr>
        <w:t xml:space="preserve"> over time. Sociodemographic factors were not associated with likelihood of surgery in adjusted analyses. </w:t>
      </w:r>
    </w:p>
    <w:p w14:paraId="3CD3DE9C" w14:textId="4AA86BD9" w:rsidR="06CD4128" w:rsidRDefault="06CD4128" w:rsidP="06CD4128">
      <w:pPr>
        <w:spacing w:line="257" w:lineRule="auto"/>
        <w:rPr>
          <w:szCs w:val="22"/>
        </w:rPr>
      </w:pPr>
    </w:p>
    <w:p w14:paraId="37D9E621" w14:textId="5B583D84" w:rsidR="00B14A67" w:rsidRDefault="0099347E" w:rsidP="0099347E">
      <w:pPr>
        <w:pStyle w:val="Heading5"/>
        <w:rPr>
          <w:rFonts w:eastAsia="Arial" w:cs="Arial"/>
        </w:rPr>
      </w:pPr>
      <w:r w:rsidRPr="0099347E">
        <w:t>Radiotherapy</w:t>
      </w:r>
    </w:p>
    <w:p w14:paraId="7D59C791" w14:textId="77777777" w:rsidR="0099347E" w:rsidRDefault="0099347E" w:rsidP="4F426335">
      <w:pPr>
        <w:spacing w:line="257" w:lineRule="auto"/>
        <w:rPr>
          <w:rFonts w:eastAsia="Arial" w:cs="Arial"/>
        </w:rPr>
      </w:pPr>
    </w:p>
    <w:p w14:paraId="126DD5C2" w14:textId="472C17F4" w:rsidR="00E71D0F" w:rsidRDefault="26252E94" w:rsidP="4F426335">
      <w:pPr>
        <w:spacing w:line="257" w:lineRule="auto"/>
        <w:rPr>
          <w:rFonts w:eastAsia="Arial" w:cs="Arial"/>
        </w:rPr>
      </w:pPr>
      <w:r w:rsidRPr="4F426335">
        <w:rPr>
          <w:rFonts w:eastAsia="Arial" w:cs="Arial"/>
        </w:rPr>
        <w:t xml:space="preserve">57% of patients received radiotherapy, with this proportion increasing with age through to age 79. </w:t>
      </w:r>
      <w:r w:rsidR="00A32CEB">
        <w:rPr>
          <w:rFonts w:eastAsia="Arial" w:cs="Arial"/>
        </w:rPr>
        <w:t>Then number of p</w:t>
      </w:r>
      <w:r w:rsidR="00F43BAE">
        <w:rPr>
          <w:rFonts w:eastAsia="Arial" w:cs="Arial"/>
        </w:rPr>
        <w:t>eople receiving</w:t>
      </w:r>
      <w:r w:rsidR="4F426335" w:rsidRPr="45144D5E" w:rsidDel="00F43BAE">
        <w:rPr>
          <w:rFonts w:eastAsia="Arial" w:cs="Arial"/>
        </w:rPr>
        <w:t xml:space="preserve"> </w:t>
      </w:r>
      <w:r w:rsidR="4F426335" w:rsidRPr="45144D5E">
        <w:rPr>
          <w:rFonts w:eastAsia="Arial" w:cs="Arial"/>
        </w:rPr>
        <w:t>radiotherapy</w:t>
      </w:r>
      <w:r w:rsidRPr="4F426335">
        <w:rPr>
          <w:rFonts w:eastAsia="Arial" w:cs="Arial"/>
        </w:rPr>
        <w:t xml:space="preserve"> varied markedly by stage</w:t>
      </w:r>
      <w:r w:rsidR="00E71D0F">
        <w:rPr>
          <w:rFonts w:eastAsia="Arial" w:cs="Arial"/>
        </w:rPr>
        <w:t xml:space="preserve"> and was:</w:t>
      </w:r>
    </w:p>
    <w:p w14:paraId="2031297B" w14:textId="77777777" w:rsidR="00E71D0F" w:rsidRDefault="00E71D0F" w:rsidP="4F426335">
      <w:pPr>
        <w:spacing w:line="257" w:lineRule="auto"/>
        <w:rPr>
          <w:rFonts w:eastAsia="Arial" w:cs="Arial"/>
        </w:rPr>
      </w:pPr>
    </w:p>
    <w:p w14:paraId="71BCA703" w14:textId="6908F59F" w:rsidR="00E71D0F" w:rsidRDefault="26252E94" w:rsidP="00E71D0F">
      <w:pPr>
        <w:pStyle w:val="ListParagraph"/>
        <w:numPr>
          <w:ilvl w:val="0"/>
          <w:numId w:val="167"/>
        </w:numPr>
        <w:spacing w:line="257" w:lineRule="auto"/>
        <w:rPr>
          <w:rFonts w:eastAsia="Arial" w:cs="Arial"/>
        </w:rPr>
      </w:pPr>
      <w:r w:rsidRPr="00E71D0F">
        <w:rPr>
          <w:rFonts w:eastAsia="Arial" w:cs="Arial"/>
        </w:rPr>
        <w:t>highest for stages IIIA and IIIB at 96% each</w:t>
      </w:r>
    </w:p>
    <w:p w14:paraId="48511B37" w14:textId="17C3C30F" w:rsidR="00E71D0F" w:rsidRDefault="26252E94" w:rsidP="00E71D0F">
      <w:pPr>
        <w:pStyle w:val="ListParagraph"/>
        <w:numPr>
          <w:ilvl w:val="0"/>
          <w:numId w:val="167"/>
        </w:numPr>
        <w:spacing w:line="257" w:lineRule="auto"/>
        <w:rPr>
          <w:rFonts w:eastAsia="Arial" w:cs="Arial"/>
        </w:rPr>
      </w:pPr>
      <w:r w:rsidRPr="00E71D0F">
        <w:rPr>
          <w:rFonts w:eastAsia="Arial" w:cs="Arial"/>
        </w:rPr>
        <w:t>lowest for stage I (IA 7%, IB 35%)</w:t>
      </w:r>
    </w:p>
    <w:p w14:paraId="4A01DA15" w14:textId="4C1EE3C6" w:rsidR="00B14A67" w:rsidRPr="00E71D0F" w:rsidRDefault="26252E94" w:rsidP="00E431F0">
      <w:pPr>
        <w:pStyle w:val="ListParagraph"/>
        <w:numPr>
          <w:ilvl w:val="0"/>
          <w:numId w:val="167"/>
        </w:numPr>
        <w:spacing w:line="257" w:lineRule="auto"/>
        <w:rPr>
          <w:rFonts w:eastAsia="Arial" w:cs="Arial"/>
        </w:rPr>
      </w:pPr>
      <w:r w:rsidRPr="00E71D0F">
        <w:rPr>
          <w:rFonts w:eastAsia="Arial" w:cs="Arial"/>
        </w:rPr>
        <w:t xml:space="preserve">more commonly used for patients with squamous cancers than other types. </w:t>
      </w:r>
    </w:p>
    <w:p w14:paraId="0E81F1F2" w14:textId="77777777" w:rsidR="00B14A67" w:rsidRDefault="00B14A67" w:rsidP="4F426335">
      <w:pPr>
        <w:spacing w:line="257" w:lineRule="auto"/>
        <w:rPr>
          <w:rFonts w:eastAsia="Arial" w:cs="Arial"/>
        </w:rPr>
      </w:pPr>
    </w:p>
    <w:p w14:paraId="2F48C1A7" w14:textId="21E5F8AE" w:rsidR="009D7940" w:rsidRPr="009D7940" w:rsidRDefault="26252E94" w:rsidP="4F426335">
      <w:pPr>
        <w:spacing w:line="257" w:lineRule="auto"/>
        <w:rPr>
          <w:rFonts w:eastAsia="Arial" w:cs="Arial"/>
        </w:rPr>
      </w:pPr>
      <w:r w:rsidRPr="4F426335">
        <w:rPr>
          <w:rFonts w:eastAsia="Arial" w:cs="Arial"/>
        </w:rPr>
        <w:t xml:space="preserve">Sociodemographic factors were not associated </w:t>
      </w:r>
      <w:r w:rsidR="05166CD2" w:rsidRPr="4F426335" w:rsidDel="26252E94">
        <w:rPr>
          <w:rFonts w:eastAsia="Arial" w:cs="Arial"/>
        </w:rPr>
        <w:t>with</w:t>
      </w:r>
      <w:r w:rsidRPr="4F426335">
        <w:rPr>
          <w:rFonts w:eastAsia="Arial" w:cs="Arial"/>
        </w:rPr>
        <w:t xml:space="preserve"> the likelihood of radiotherapy in adjusted analyses. Radiotherapy was more likely to be used in combination with systemic therapy, rather than a combination with surgery, over time. </w:t>
      </w:r>
    </w:p>
    <w:p w14:paraId="5B25FA29" w14:textId="4920227B" w:rsidR="06CD4128" w:rsidRDefault="06CD4128" w:rsidP="06CD4128">
      <w:pPr>
        <w:spacing w:line="257" w:lineRule="auto"/>
        <w:rPr>
          <w:szCs w:val="22"/>
        </w:rPr>
      </w:pPr>
    </w:p>
    <w:p w14:paraId="151040FC" w14:textId="5D9F85EF" w:rsidR="00B55CB7" w:rsidRDefault="0099347E" w:rsidP="0099347E">
      <w:pPr>
        <w:pStyle w:val="Heading5"/>
        <w:rPr>
          <w:rFonts w:eastAsia="Arial" w:cs="Arial"/>
        </w:rPr>
      </w:pPr>
      <w:r w:rsidRPr="0099347E">
        <w:t>Systemic therapy</w:t>
      </w:r>
    </w:p>
    <w:p w14:paraId="38D7064E" w14:textId="77777777" w:rsidR="0099347E" w:rsidRPr="0099347E" w:rsidRDefault="0099347E" w:rsidP="0099347E">
      <w:pPr>
        <w:rPr>
          <w:rFonts w:eastAsia="Arial"/>
        </w:rPr>
      </w:pPr>
    </w:p>
    <w:p w14:paraId="6AA70242" w14:textId="700D1C22" w:rsidR="008116E2" w:rsidRDefault="26252E94" w:rsidP="4F426335">
      <w:pPr>
        <w:spacing w:line="257" w:lineRule="auto"/>
        <w:rPr>
          <w:rFonts w:eastAsia="Arial" w:cs="Arial"/>
        </w:rPr>
      </w:pPr>
      <w:r w:rsidRPr="4F426335">
        <w:rPr>
          <w:rFonts w:eastAsia="Arial" w:cs="Arial"/>
        </w:rPr>
        <w:t>21% of patients received systemic therapy</w:t>
      </w:r>
      <w:r w:rsidR="00894FA9">
        <w:rPr>
          <w:rFonts w:eastAsia="Arial" w:cs="Arial"/>
        </w:rPr>
        <w:t xml:space="preserve">. </w:t>
      </w:r>
      <w:r w:rsidRPr="4F426335">
        <w:rPr>
          <w:rFonts w:eastAsia="Arial" w:cs="Arial"/>
        </w:rPr>
        <w:t>91% of</w:t>
      </w:r>
      <w:r w:rsidRPr="4F426335" w:rsidDel="00894FA9">
        <w:rPr>
          <w:rFonts w:eastAsia="Arial" w:cs="Arial"/>
        </w:rPr>
        <w:t xml:space="preserve"> </w:t>
      </w:r>
      <w:r w:rsidR="00894FA9">
        <w:rPr>
          <w:rFonts w:eastAsia="Arial" w:cs="Arial"/>
        </w:rPr>
        <w:t>patients receiving systemic therapy</w:t>
      </w:r>
      <w:r w:rsidR="00894FA9" w:rsidRPr="4F426335">
        <w:rPr>
          <w:rFonts w:eastAsia="Arial" w:cs="Arial"/>
        </w:rPr>
        <w:t xml:space="preserve"> </w:t>
      </w:r>
      <w:r w:rsidRPr="4F426335">
        <w:rPr>
          <w:rFonts w:eastAsia="Arial" w:cs="Arial"/>
        </w:rPr>
        <w:t xml:space="preserve">received it in combination with radiotherapy. </w:t>
      </w:r>
      <w:r w:rsidR="008116E2">
        <w:rPr>
          <w:rFonts w:eastAsia="Arial" w:cs="Arial"/>
        </w:rPr>
        <w:t>U</w:t>
      </w:r>
      <w:r w:rsidRPr="4F426335">
        <w:rPr>
          <w:rFonts w:eastAsia="Arial" w:cs="Arial"/>
        </w:rPr>
        <w:t>se increased over time</w:t>
      </w:r>
      <w:r w:rsidRPr="4F426335" w:rsidDel="008116E2">
        <w:rPr>
          <w:rFonts w:eastAsia="Arial" w:cs="Arial"/>
        </w:rPr>
        <w:t>,</w:t>
      </w:r>
      <w:r w:rsidRPr="4F426335">
        <w:rPr>
          <w:rFonts w:eastAsia="Arial" w:cs="Arial"/>
        </w:rPr>
        <w:t xml:space="preserve"> was more common for adenocarcinomas and </w:t>
      </w:r>
      <w:r w:rsidR="008116E2">
        <w:rPr>
          <w:rFonts w:eastAsia="Arial" w:cs="Arial"/>
        </w:rPr>
        <w:t>was</w:t>
      </w:r>
      <w:r w:rsidR="008116E2" w:rsidRPr="4F426335">
        <w:rPr>
          <w:rFonts w:eastAsia="Arial" w:cs="Arial"/>
        </w:rPr>
        <w:t xml:space="preserve"> </w:t>
      </w:r>
      <w:r w:rsidRPr="4F426335">
        <w:rPr>
          <w:rFonts w:eastAsia="Arial" w:cs="Arial"/>
        </w:rPr>
        <w:t xml:space="preserve">less </w:t>
      </w:r>
      <w:r w:rsidR="008116E2">
        <w:rPr>
          <w:rFonts w:eastAsia="Arial" w:cs="Arial"/>
        </w:rPr>
        <w:t xml:space="preserve">common for </w:t>
      </w:r>
      <w:r w:rsidRPr="4F426335">
        <w:rPr>
          <w:rFonts w:eastAsia="Arial" w:cs="Arial"/>
        </w:rPr>
        <w:t xml:space="preserve">differentiated tumours. </w:t>
      </w:r>
    </w:p>
    <w:p w14:paraId="6F939FA7" w14:textId="77777777" w:rsidR="008116E2" w:rsidRDefault="008116E2" w:rsidP="4F426335">
      <w:pPr>
        <w:spacing w:line="257" w:lineRule="auto"/>
        <w:rPr>
          <w:rFonts w:eastAsia="Arial" w:cs="Arial"/>
        </w:rPr>
      </w:pPr>
    </w:p>
    <w:p w14:paraId="5CD80EAA" w14:textId="34BE0933" w:rsidR="00690E9D" w:rsidRDefault="26252E94" w:rsidP="4F426335">
      <w:pPr>
        <w:spacing w:line="257" w:lineRule="auto"/>
        <w:rPr>
          <w:rFonts w:eastAsia="Arial" w:cs="Arial"/>
        </w:rPr>
      </w:pPr>
      <w:r w:rsidRPr="4F426335">
        <w:rPr>
          <w:rFonts w:eastAsia="Arial" w:cs="Arial"/>
        </w:rPr>
        <w:t>Those aged 50</w:t>
      </w:r>
      <w:r w:rsidR="00505318" w:rsidRPr="007F680A">
        <w:rPr>
          <w:rFonts w:eastAsia="Arial" w:cs="Arial"/>
        </w:rPr>
        <w:t>–</w:t>
      </w:r>
      <w:r w:rsidRPr="4F426335">
        <w:rPr>
          <w:rFonts w:eastAsia="Arial" w:cs="Arial"/>
        </w:rPr>
        <w:t>59 were most likely to receive systemic therapy (29%)</w:t>
      </w:r>
      <w:r w:rsidR="00505318">
        <w:rPr>
          <w:rFonts w:eastAsia="Arial" w:cs="Arial"/>
        </w:rPr>
        <w:t>. Usage decreased</w:t>
      </w:r>
      <w:r w:rsidRPr="4F426335">
        <w:rPr>
          <w:rFonts w:eastAsia="Arial" w:cs="Arial"/>
        </w:rPr>
        <w:t xml:space="preserve"> </w:t>
      </w:r>
      <w:r w:rsidRPr="45144D5E">
        <w:rPr>
          <w:rFonts w:eastAsia="Arial" w:cs="Arial"/>
        </w:rPr>
        <w:t>above</w:t>
      </w:r>
      <w:r w:rsidRPr="4F426335">
        <w:rPr>
          <w:rFonts w:eastAsia="Arial" w:cs="Arial"/>
        </w:rPr>
        <w:t xml:space="preserve"> this age and it was most used with Stage IIIB disease (45%).</w:t>
      </w:r>
    </w:p>
    <w:p w14:paraId="671278C3" w14:textId="77777777" w:rsidR="00690E9D" w:rsidRDefault="00690E9D" w:rsidP="4F426335">
      <w:pPr>
        <w:spacing w:line="257" w:lineRule="auto"/>
        <w:rPr>
          <w:rFonts w:eastAsia="Arial" w:cs="Arial"/>
        </w:rPr>
      </w:pPr>
    </w:p>
    <w:p w14:paraId="7AA38F9C" w14:textId="04135A72" w:rsidR="009D7940" w:rsidRDefault="26252E94" w:rsidP="4F426335">
      <w:pPr>
        <w:spacing w:line="257" w:lineRule="auto"/>
        <w:rPr>
          <w:rFonts w:eastAsia="Arial" w:cs="Arial"/>
        </w:rPr>
      </w:pPr>
      <w:r w:rsidRPr="4F426335">
        <w:rPr>
          <w:rFonts w:eastAsia="Arial" w:cs="Arial"/>
        </w:rPr>
        <w:t>Socioeconomic status was not associated with receipt of systemic therapy</w:t>
      </w:r>
      <w:r w:rsidR="00E171B3">
        <w:rPr>
          <w:rFonts w:eastAsia="Arial" w:cs="Arial"/>
        </w:rPr>
        <w:t>. T</w:t>
      </w:r>
      <w:r w:rsidRPr="00E431F0">
        <w:rPr>
          <w:rFonts w:eastAsia="Arial" w:cs="Arial"/>
        </w:rPr>
        <w:t xml:space="preserve">hose living in </w:t>
      </w:r>
      <w:r w:rsidR="00444318">
        <w:rPr>
          <w:rFonts w:eastAsia="Arial" w:cs="Arial"/>
        </w:rPr>
        <w:t>remote</w:t>
      </w:r>
      <w:r w:rsidRPr="00E431F0">
        <w:rPr>
          <w:rFonts w:eastAsia="Arial" w:cs="Arial"/>
        </w:rPr>
        <w:t xml:space="preserve"> areas</w:t>
      </w:r>
      <w:r w:rsidRPr="00E431F0" w:rsidDel="00444318">
        <w:rPr>
          <w:rFonts w:eastAsia="Arial" w:cs="Arial"/>
        </w:rPr>
        <w:t xml:space="preserve"> </w:t>
      </w:r>
      <w:r w:rsidRPr="00E431F0">
        <w:rPr>
          <w:rFonts w:eastAsia="Arial" w:cs="Arial"/>
        </w:rPr>
        <w:t>were less likely to receive this treatment (</w:t>
      </w:r>
      <w:r w:rsidR="00444318" w:rsidRPr="004964EB">
        <w:rPr>
          <w:rFonts w:eastAsia="Arial" w:cs="Arial"/>
        </w:rPr>
        <w:t>OR</w:t>
      </w:r>
      <w:r w:rsidRPr="00E431F0">
        <w:rPr>
          <w:rFonts w:eastAsia="Arial" w:cs="Arial"/>
        </w:rPr>
        <w:t xml:space="preserve"> 0.34 0.14, 0.83) compared with those living in high accessibility areas.</w:t>
      </w:r>
    </w:p>
    <w:p w14:paraId="3F3A3054" w14:textId="77777777" w:rsidR="000707E4" w:rsidRDefault="000707E4" w:rsidP="4F426335">
      <w:pPr>
        <w:spacing w:line="257" w:lineRule="auto"/>
        <w:rPr>
          <w:rFonts w:eastAsia="Arial" w:cs="Arial"/>
          <w:i/>
          <w:iCs/>
        </w:rPr>
      </w:pPr>
    </w:p>
    <w:p w14:paraId="3157B973" w14:textId="428F0DAA" w:rsidR="00C23DFF" w:rsidRPr="009D7940" w:rsidRDefault="00C23DFF" w:rsidP="4F426335">
      <w:pPr>
        <w:spacing w:line="257" w:lineRule="auto"/>
        <w:rPr>
          <w:rFonts w:eastAsia="Arial" w:cs="Arial"/>
          <w:i/>
          <w:iCs/>
        </w:rPr>
      </w:pPr>
    </w:p>
    <w:p w14:paraId="33D796A3" w14:textId="77777777" w:rsidR="00764F99" w:rsidRDefault="00764F99">
      <w:pPr>
        <w:rPr>
          <w:rFonts w:eastAsiaTheme="majorEastAsia" w:cstheme="majorBidi"/>
          <w:b/>
          <w:color w:val="0070C0"/>
          <w:sz w:val="24"/>
          <w:u w:val="single"/>
        </w:rPr>
      </w:pPr>
      <w:r>
        <w:br w:type="page"/>
      </w:r>
    </w:p>
    <w:p w14:paraId="0785B1F8" w14:textId="37A44428" w:rsidR="009D7940" w:rsidRPr="009D7940" w:rsidRDefault="007A4052" w:rsidP="003D722F">
      <w:pPr>
        <w:pStyle w:val="Heading3"/>
      </w:pPr>
      <w:bookmarkStart w:id="133" w:name="_Toc103008642"/>
      <w:bookmarkStart w:id="134" w:name="_Toc103593629"/>
      <w:r>
        <w:lastRenderedPageBreak/>
        <w:t>Appropriateness of care</w:t>
      </w:r>
      <w:bookmarkEnd w:id="133"/>
      <w:bookmarkEnd w:id="134"/>
    </w:p>
    <w:p w14:paraId="68EE1403" w14:textId="77777777" w:rsidR="00897B4F" w:rsidRDefault="00897B4F" w:rsidP="05166CD2">
      <w:pPr>
        <w:spacing w:line="257" w:lineRule="auto"/>
        <w:rPr>
          <w:rFonts w:eastAsia="Arial" w:cs="Arial"/>
        </w:rPr>
      </w:pPr>
    </w:p>
    <w:p w14:paraId="76538203" w14:textId="0E632254" w:rsidR="00035053" w:rsidRDefault="00A805AE" w:rsidP="05166CD2">
      <w:pPr>
        <w:spacing w:line="257" w:lineRule="auto"/>
        <w:rPr>
          <w:rFonts w:eastAsia="Arial" w:cs="Arial"/>
        </w:rPr>
      </w:pPr>
      <w:r>
        <w:rPr>
          <w:rFonts w:eastAsia="Arial" w:cs="Arial"/>
        </w:rPr>
        <w:t>There is n</w:t>
      </w:r>
      <w:r w:rsidR="26252E94" w:rsidRPr="4F426335">
        <w:rPr>
          <w:rFonts w:eastAsia="Arial" w:cs="Arial"/>
        </w:rPr>
        <w:t>o national or state</w:t>
      </w:r>
      <w:r w:rsidR="00A22E31">
        <w:rPr>
          <w:rFonts w:eastAsia="Arial" w:cs="Arial"/>
        </w:rPr>
        <w:t>-</w:t>
      </w:r>
      <w:r w:rsidR="26252E94" w:rsidRPr="4F426335">
        <w:rPr>
          <w:rFonts w:eastAsia="Arial" w:cs="Arial"/>
        </w:rPr>
        <w:t xml:space="preserve">level data describing </w:t>
      </w:r>
      <w:r w:rsidR="26252E94" w:rsidRPr="0090524F">
        <w:rPr>
          <w:rFonts w:eastAsia="Arial" w:cs="Arial"/>
        </w:rPr>
        <w:t>appropriateness</w:t>
      </w:r>
      <w:r w:rsidR="26252E94" w:rsidRPr="4F426335">
        <w:rPr>
          <w:rFonts w:eastAsia="Arial" w:cs="Arial"/>
        </w:rPr>
        <w:t xml:space="preserve"> of cervical cancer treatment or compliance with the Optimal Care Pathway for Cervical Cancer</w:t>
      </w:r>
      <w:r w:rsidR="00C8169A">
        <w:rPr>
          <w:rFonts w:eastAsia="Arial" w:cs="Arial"/>
        </w:rPr>
        <w:t xml:space="preserve">, first published in </w:t>
      </w:r>
      <w:r w:rsidR="26252E94" w:rsidRPr="4F426335">
        <w:rPr>
          <w:rFonts w:eastAsia="Arial" w:cs="Arial"/>
        </w:rPr>
        <w:t>Jan</w:t>
      </w:r>
      <w:r w:rsidR="00035053">
        <w:rPr>
          <w:rFonts w:eastAsia="Arial" w:cs="Arial"/>
        </w:rPr>
        <w:t>uary</w:t>
      </w:r>
      <w:r w:rsidR="26252E94" w:rsidRPr="4F426335">
        <w:rPr>
          <w:rFonts w:eastAsia="Arial" w:cs="Arial"/>
        </w:rPr>
        <w:t xml:space="preserve"> 2020</w:t>
      </w:r>
      <w:r w:rsidR="00C3051B" w:rsidDel="00035053">
        <w:rPr>
          <w:rFonts w:eastAsia="Arial" w:cs="Arial"/>
        </w:rPr>
        <w:t xml:space="preserve"> </w:t>
      </w:r>
      <w:r w:rsidR="00887FF3">
        <w:rPr>
          <w:rFonts w:eastAsia="Arial" w:cs="Arial"/>
          <w:noProof/>
        </w:rPr>
        <w:t>(18)</w:t>
      </w:r>
      <w:r w:rsidR="26252E94" w:rsidRPr="4F426335">
        <w:rPr>
          <w:rFonts w:eastAsia="Arial" w:cs="Arial"/>
        </w:rPr>
        <w:t xml:space="preserve">. </w:t>
      </w:r>
    </w:p>
    <w:p w14:paraId="12F03BAD" w14:textId="77777777" w:rsidR="00035053" w:rsidRDefault="00035053" w:rsidP="05166CD2">
      <w:pPr>
        <w:spacing w:line="257" w:lineRule="auto"/>
        <w:rPr>
          <w:rFonts w:eastAsia="Arial" w:cs="Arial"/>
        </w:rPr>
      </w:pPr>
    </w:p>
    <w:p w14:paraId="2068C18E" w14:textId="679D270E" w:rsidR="009D7940" w:rsidRPr="009D7940" w:rsidRDefault="05166CD2" w:rsidP="05166CD2">
      <w:pPr>
        <w:spacing w:line="257" w:lineRule="auto"/>
        <w:rPr>
          <w:rFonts w:eastAsia="Arial" w:cs="Arial"/>
        </w:rPr>
      </w:pPr>
      <w:r w:rsidRPr="573D8837">
        <w:rPr>
          <w:rFonts w:eastAsia="Arial" w:cs="Arial"/>
        </w:rPr>
        <w:t>Four</w:t>
      </w:r>
      <w:r w:rsidR="26252E94" w:rsidRPr="4F426335">
        <w:rPr>
          <w:rFonts w:eastAsia="Arial" w:cs="Arial"/>
        </w:rPr>
        <w:t xml:space="preserve"> studies, each identifying treatment patterns over a decade ago, are summarised below.</w:t>
      </w:r>
    </w:p>
    <w:p w14:paraId="1BBA2483" w14:textId="1FA29B2B" w:rsidR="4F426335" w:rsidRDefault="4F426335" w:rsidP="4F426335">
      <w:pPr>
        <w:spacing w:line="257" w:lineRule="auto"/>
        <w:rPr>
          <w:szCs w:val="22"/>
        </w:rPr>
      </w:pPr>
    </w:p>
    <w:p w14:paraId="3C277B4A" w14:textId="3D652F2A" w:rsidR="001E19AC" w:rsidRPr="0090524F" w:rsidRDefault="001E19AC" w:rsidP="4F426335">
      <w:pPr>
        <w:spacing w:line="257" w:lineRule="auto"/>
        <w:rPr>
          <w:b/>
          <w:szCs w:val="22"/>
        </w:rPr>
      </w:pPr>
      <w:r w:rsidRPr="0090524F">
        <w:rPr>
          <w:b/>
          <w:szCs w:val="22"/>
        </w:rPr>
        <w:t>Observed v</w:t>
      </w:r>
      <w:r w:rsidR="009042B3">
        <w:rPr>
          <w:b/>
          <w:bCs/>
          <w:szCs w:val="22"/>
        </w:rPr>
        <w:t>ersu</w:t>
      </w:r>
      <w:r w:rsidRPr="0090524F">
        <w:rPr>
          <w:b/>
          <w:szCs w:val="22"/>
        </w:rPr>
        <w:t>s optimal treatment rates</w:t>
      </w:r>
    </w:p>
    <w:p w14:paraId="1CB67B9C" w14:textId="77777777" w:rsidR="001E19AC" w:rsidRDefault="001E19AC" w:rsidP="4F426335">
      <w:pPr>
        <w:spacing w:line="257" w:lineRule="auto"/>
        <w:rPr>
          <w:szCs w:val="22"/>
        </w:rPr>
      </w:pPr>
    </w:p>
    <w:p w14:paraId="54D0CB3A" w14:textId="1546DACF" w:rsidR="00682B90" w:rsidRDefault="26252E94" w:rsidP="05166CD2">
      <w:pPr>
        <w:spacing w:line="257" w:lineRule="auto"/>
        <w:rPr>
          <w:rFonts w:eastAsia="Arial" w:cs="Arial"/>
        </w:rPr>
      </w:pPr>
      <w:r w:rsidRPr="56E5CAED">
        <w:rPr>
          <w:rFonts w:eastAsia="Arial" w:cs="Arial"/>
        </w:rPr>
        <w:t>A study of 385 women undergoing first treatment for cervical cancer, between 1999</w:t>
      </w:r>
      <w:r w:rsidR="00F00640" w:rsidRPr="56E5CAED">
        <w:rPr>
          <w:rFonts w:eastAsia="Arial" w:cs="Arial"/>
        </w:rPr>
        <w:t>–</w:t>
      </w:r>
      <w:r w:rsidRPr="56E5CAED">
        <w:rPr>
          <w:rFonts w:eastAsia="Arial" w:cs="Arial"/>
        </w:rPr>
        <w:t xml:space="preserve">2008 at the Royal Women’s Hospital (RWH) Melbourne, compared observed treatment rates with modelled optimal treatment rates </w:t>
      </w:r>
      <w:r w:rsidR="00887FF3" w:rsidRPr="56E5CAED">
        <w:rPr>
          <w:rFonts w:eastAsia="Arial" w:cs="Arial"/>
          <w:noProof/>
        </w:rPr>
        <w:t>(13</w:t>
      </w:r>
      <w:r w:rsidR="000834BD">
        <w:rPr>
          <w:rFonts w:eastAsia="Arial" w:cs="Arial"/>
          <w:noProof/>
        </w:rPr>
        <w:t>2</w:t>
      </w:r>
      <w:r w:rsidR="00887FF3" w:rsidRPr="56E5CAED">
        <w:rPr>
          <w:rFonts w:eastAsia="Arial" w:cs="Arial"/>
          <w:noProof/>
        </w:rPr>
        <w:t>)</w:t>
      </w:r>
      <w:r w:rsidR="00C3051B" w:rsidRPr="56E5CAED">
        <w:rPr>
          <w:rFonts w:eastAsia="Arial" w:cs="Arial"/>
        </w:rPr>
        <w:t xml:space="preserve">. </w:t>
      </w:r>
    </w:p>
    <w:p w14:paraId="28EA4F6A" w14:textId="77777777" w:rsidR="00682B90" w:rsidRDefault="00682B90" w:rsidP="05166CD2">
      <w:pPr>
        <w:spacing w:line="257" w:lineRule="auto"/>
        <w:rPr>
          <w:rFonts w:eastAsia="Arial" w:cs="Arial"/>
        </w:rPr>
      </w:pPr>
    </w:p>
    <w:p w14:paraId="49D935B1" w14:textId="77777777" w:rsidR="001D1098" w:rsidRDefault="26252E94" w:rsidP="05166CD2">
      <w:pPr>
        <w:spacing w:line="257" w:lineRule="auto"/>
        <w:rPr>
          <w:rFonts w:eastAsia="Arial" w:cs="Arial"/>
        </w:rPr>
      </w:pPr>
      <w:r w:rsidRPr="4F426335">
        <w:rPr>
          <w:rFonts w:eastAsia="Arial" w:cs="Arial"/>
        </w:rPr>
        <w:t xml:space="preserve">Optimal treatment was based on guidelines synthesised from local recommendations and international guidelines. </w:t>
      </w:r>
    </w:p>
    <w:p w14:paraId="3E5DAB98" w14:textId="77777777" w:rsidR="001D1098" w:rsidRDefault="001D1098" w:rsidP="05166CD2">
      <w:pPr>
        <w:spacing w:line="257" w:lineRule="auto"/>
        <w:rPr>
          <w:rFonts w:eastAsia="Arial" w:cs="Arial"/>
        </w:rPr>
      </w:pPr>
    </w:p>
    <w:p w14:paraId="124C52D0" w14:textId="1FAEDAB3" w:rsidR="009D7940" w:rsidRPr="009D7940" w:rsidRDefault="26252E94" w:rsidP="05166CD2">
      <w:pPr>
        <w:spacing w:line="257" w:lineRule="auto"/>
        <w:rPr>
          <w:rFonts w:eastAsia="Arial" w:cs="Arial"/>
        </w:rPr>
      </w:pPr>
      <w:r w:rsidRPr="4F426335">
        <w:rPr>
          <w:rFonts w:eastAsia="Arial" w:cs="Arial"/>
        </w:rPr>
        <w:t>As shown in Table 9, rates of surgery matched those predicted as the optimal rate</w:t>
      </w:r>
      <w:r w:rsidR="00682B90">
        <w:rPr>
          <w:rFonts w:eastAsia="Arial" w:cs="Arial"/>
        </w:rPr>
        <w:t>. However,</w:t>
      </w:r>
      <w:r w:rsidRPr="4F426335">
        <w:rPr>
          <w:rFonts w:eastAsia="Arial" w:cs="Arial"/>
        </w:rPr>
        <w:t xml:space="preserve"> rates of radiotherapy, chemotherapy and chemoradiotherapy were lower than predicted as optimal. </w:t>
      </w:r>
    </w:p>
    <w:p w14:paraId="1216E836" w14:textId="05B5AA1C" w:rsidR="4F426335" w:rsidRDefault="4F426335" w:rsidP="4F426335">
      <w:pPr>
        <w:spacing w:line="257" w:lineRule="auto"/>
        <w:rPr>
          <w:szCs w:val="22"/>
        </w:rPr>
      </w:pPr>
    </w:p>
    <w:p w14:paraId="50F54D9B" w14:textId="28F6ED97" w:rsidR="001E19AC" w:rsidRPr="00BB281B" w:rsidRDefault="001E19AC" w:rsidP="05166CD2">
      <w:pPr>
        <w:spacing w:line="257" w:lineRule="auto"/>
        <w:rPr>
          <w:rFonts w:eastAsia="Arial" w:cs="Arial"/>
          <w:b/>
        </w:rPr>
      </w:pPr>
      <w:r w:rsidRPr="00BB281B">
        <w:rPr>
          <w:rFonts w:eastAsia="Arial" w:cs="Arial"/>
          <w:b/>
        </w:rPr>
        <w:t>Factors associated with receiving suboptimal care</w:t>
      </w:r>
    </w:p>
    <w:p w14:paraId="759EC290" w14:textId="77777777" w:rsidR="001E19AC" w:rsidRDefault="001E19AC" w:rsidP="05166CD2">
      <w:pPr>
        <w:spacing w:line="257" w:lineRule="auto"/>
        <w:rPr>
          <w:rFonts w:eastAsia="Arial" w:cs="Arial"/>
        </w:rPr>
      </w:pPr>
    </w:p>
    <w:p w14:paraId="0F6064FB" w14:textId="77777777" w:rsidR="001D1098" w:rsidRDefault="26252E94" w:rsidP="05166CD2">
      <w:pPr>
        <w:spacing w:line="257" w:lineRule="auto"/>
        <w:rPr>
          <w:rFonts w:eastAsia="Arial" w:cs="Arial"/>
        </w:rPr>
      </w:pPr>
      <w:r w:rsidRPr="4F426335">
        <w:rPr>
          <w:rFonts w:eastAsia="Arial" w:cs="Arial"/>
        </w:rPr>
        <w:t xml:space="preserve">Whop et al </w:t>
      </w:r>
      <w:r w:rsidRPr="45144D5E">
        <w:rPr>
          <w:rFonts w:eastAsia="Arial" w:cs="Arial"/>
        </w:rPr>
        <w:t>(</w:t>
      </w:r>
      <w:r w:rsidRPr="4F426335">
        <w:rPr>
          <w:rFonts w:eastAsia="Arial" w:cs="Arial"/>
        </w:rPr>
        <w:t>2017</w:t>
      </w:r>
      <w:r w:rsidR="05166CD2" w:rsidRPr="45144D5E">
        <w:rPr>
          <w:rFonts w:eastAsia="Arial" w:cs="Arial"/>
        </w:rPr>
        <w:t>)</w:t>
      </w:r>
      <w:r w:rsidRPr="4F426335">
        <w:rPr>
          <w:rFonts w:eastAsia="Arial" w:cs="Arial"/>
        </w:rPr>
        <w:t xml:space="preserve"> examined 105 women diagnosed with cervical cancer receiving care in public hospitals in Queensland between January 1998 and December 2004</w:t>
      </w:r>
      <w:r w:rsidR="007F349E">
        <w:rPr>
          <w:rFonts w:eastAsia="Arial" w:cs="Arial"/>
        </w:rPr>
        <w:t xml:space="preserve">. </w:t>
      </w:r>
    </w:p>
    <w:p w14:paraId="60FF846B" w14:textId="77777777" w:rsidR="001D1098" w:rsidRDefault="001D1098" w:rsidP="05166CD2">
      <w:pPr>
        <w:spacing w:line="257" w:lineRule="auto"/>
        <w:rPr>
          <w:rFonts w:eastAsia="Arial" w:cs="Arial"/>
        </w:rPr>
      </w:pPr>
    </w:p>
    <w:p w14:paraId="20426D0F" w14:textId="247537C9" w:rsidR="007F349E" w:rsidRDefault="007F349E" w:rsidP="05166CD2">
      <w:pPr>
        <w:spacing w:line="257" w:lineRule="auto"/>
        <w:rPr>
          <w:rFonts w:eastAsia="Arial" w:cs="Arial"/>
        </w:rPr>
      </w:pPr>
      <w:r w:rsidRPr="56E5CAED">
        <w:rPr>
          <w:rFonts w:eastAsia="Arial" w:cs="Arial"/>
        </w:rPr>
        <w:t>The researchers wanted</w:t>
      </w:r>
      <w:r w:rsidR="26252E94" w:rsidRPr="56E5CAED">
        <w:rPr>
          <w:rFonts w:eastAsia="Arial" w:cs="Arial"/>
        </w:rPr>
        <w:t xml:space="preserve"> to determine if being Indigenous and other factors were associated with receiving suboptimal care, based on local clinical guidelines</w:t>
      </w:r>
      <w:r w:rsidR="00C3051B" w:rsidRPr="56E5CAED">
        <w:rPr>
          <w:rFonts w:eastAsia="Arial" w:cs="Arial"/>
        </w:rPr>
        <w:t xml:space="preserve"> </w:t>
      </w:r>
      <w:r w:rsidR="00887FF3" w:rsidRPr="56E5CAED">
        <w:rPr>
          <w:rFonts w:eastAsia="Arial" w:cs="Arial"/>
          <w:noProof/>
        </w:rPr>
        <w:t>(13</w:t>
      </w:r>
      <w:r w:rsidR="000834BD">
        <w:rPr>
          <w:rFonts w:eastAsia="Arial" w:cs="Arial"/>
          <w:noProof/>
        </w:rPr>
        <w:t>3</w:t>
      </w:r>
      <w:r w:rsidR="00887FF3" w:rsidRPr="56E5CAED">
        <w:rPr>
          <w:rFonts w:eastAsia="Arial" w:cs="Arial"/>
          <w:noProof/>
        </w:rPr>
        <w:t>)</w:t>
      </w:r>
      <w:r w:rsidR="26252E94" w:rsidRPr="56E5CAED">
        <w:rPr>
          <w:rFonts w:eastAsia="Arial" w:cs="Arial"/>
        </w:rPr>
        <w:t xml:space="preserve">. </w:t>
      </w:r>
    </w:p>
    <w:p w14:paraId="4F031783" w14:textId="77777777" w:rsidR="007F349E" w:rsidRDefault="007F349E" w:rsidP="05166CD2">
      <w:pPr>
        <w:spacing w:line="257" w:lineRule="auto"/>
        <w:rPr>
          <w:rFonts w:eastAsia="Arial" w:cs="Arial"/>
        </w:rPr>
      </w:pPr>
    </w:p>
    <w:p w14:paraId="56AAE0EE" w14:textId="13831D98" w:rsidR="009D7940" w:rsidRPr="009D7940" w:rsidRDefault="26252E94" w:rsidP="00E53733">
      <w:pPr>
        <w:spacing w:line="257" w:lineRule="auto"/>
        <w:rPr>
          <w:rFonts w:eastAsia="Arial" w:cs="Arial"/>
          <w:i/>
          <w:iCs/>
          <w:sz w:val="18"/>
          <w:szCs w:val="18"/>
        </w:rPr>
      </w:pPr>
      <w:r w:rsidRPr="4F426335">
        <w:rPr>
          <w:rFonts w:eastAsia="Arial" w:cs="Arial"/>
        </w:rPr>
        <w:t xml:space="preserve">Indigenous women had seven times the odds of receiving suboptimal care than non-Indigenous </w:t>
      </w:r>
      <w:r w:rsidRPr="004964EB">
        <w:rPr>
          <w:rFonts w:eastAsia="Arial" w:cs="Arial"/>
        </w:rPr>
        <w:t>women (stage adjusted OR 5.7, 95%</w:t>
      </w:r>
      <w:r w:rsidR="00AB3B15" w:rsidRPr="004964EB">
        <w:rPr>
          <w:rFonts w:eastAsia="Arial" w:cs="Arial"/>
        </w:rPr>
        <w:t xml:space="preserve"> </w:t>
      </w:r>
      <w:r w:rsidRPr="004964EB">
        <w:rPr>
          <w:rFonts w:eastAsia="Arial" w:cs="Arial"/>
        </w:rPr>
        <w:t>CI 1.2</w:t>
      </w:r>
      <w:r w:rsidR="00C06824" w:rsidRPr="004964EB">
        <w:rPr>
          <w:rFonts w:eastAsia="Arial" w:cs="Arial"/>
        </w:rPr>
        <w:t>–</w:t>
      </w:r>
      <w:r w:rsidRPr="004964EB">
        <w:rPr>
          <w:rFonts w:eastAsia="Arial" w:cs="Arial"/>
        </w:rPr>
        <w:t>27.3)</w:t>
      </w:r>
      <w:r w:rsidR="00687F90" w:rsidRPr="004964EB">
        <w:rPr>
          <w:rFonts w:eastAsia="Arial" w:cs="Arial"/>
          <w:color w:val="131413"/>
        </w:rPr>
        <w:t xml:space="preserve"> </w:t>
      </w:r>
      <w:r w:rsidRPr="004964EB">
        <w:rPr>
          <w:rFonts w:eastAsia="Arial" w:cs="Arial"/>
          <w:color w:val="131413"/>
        </w:rPr>
        <w:t>(</w:t>
      </w:r>
      <w:r w:rsidR="004964EB">
        <w:rPr>
          <w:rFonts w:eastAsia="Arial" w:cs="Arial"/>
          <w:color w:val="131413"/>
        </w:rPr>
        <w:t xml:space="preserve">as seen in </w:t>
      </w:r>
      <w:r w:rsidRPr="004964EB">
        <w:rPr>
          <w:rFonts w:eastAsia="Arial" w:cs="Arial"/>
          <w:color w:val="131413"/>
        </w:rPr>
        <w:t xml:space="preserve">Figure </w:t>
      </w:r>
      <w:r w:rsidR="008F104A">
        <w:rPr>
          <w:rFonts w:eastAsia="Arial" w:cs="Arial"/>
          <w:color w:val="131413"/>
        </w:rPr>
        <w:t>28</w:t>
      </w:r>
      <w:r w:rsidR="005B3AA1">
        <w:rPr>
          <w:rFonts w:eastAsia="Arial" w:cs="Arial"/>
          <w:color w:val="131413"/>
        </w:rPr>
        <w:t>)</w:t>
      </w:r>
      <w:r w:rsidR="00687F90" w:rsidRPr="004964EB">
        <w:rPr>
          <w:rFonts w:eastAsia="Arial" w:cs="Arial"/>
          <w:color w:val="131413"/>
        </w:rPr>
        <w:t>.</w:t>
      </w:r>
      <w:r w:rsidR="05166CD2">
        <w:br/>
      </w:r>
      <w:r w:rsidRPr="4F426335">
        <w:rPr>
          <w:rFonts w:eastAsia="Arial" w:cs="Arial"/>
          <w:i/>
          <w:iCs/>
          <w:sz w:val="18"/>
          <w:szCs w:val="18"/>
        </w:rPr>
        <w:t xml:space="preserve"> </w:t>
      </w:r>
    </w:p>
    <w:p w14:paraId="41FA61FE" w14:textId="77777777" w:rsidR="00865544" w:rsidRDefault="00865544">
      <w:pPr>
        <w:rPr>
          <w:i/>
          <w:iCs/>
          <w:color w:val="44546A" w:themeColor="text2"/>
          <w:sz w:val="18"/>
          <w:szCs w:val="18"/>
        </w:rPr>
      </w:pPr>
      <w:bookmarkStart w:id="135" w:name="_Toc102406164"/>
      <w:r>
        <w:br w:type="page"/>
      </w:r>
    </w:p>
    <w:p w14:paraId="0658FF1F" w14:textId="3C4A3D6B" w:rsidR="00F8152F" w:rsidRDefault="00F8152F" w:rsidP="00F8152F">
      <w:pPr>
        <w:pStyle w:val="Caption"/>
        <w:keepNext/>
      </w:pPr>
      <w:bookmarkStart w:id="136" w:name="_Toc102652739"/>
      <w:r>
        <w:lastRenderedPageBreak/>
        <w:t xml:space="preserve">Table </w:t>
      </w:r>
      <w:r>
        <w:fldChar w:fldCharType="begin"/>
      </w:r>
      <w:r>
        <w:instrText>SEQ Table \* ARABIC</w:instrText>
      </w:r>
      <w:r>
        <w:fldChar w:fldCharType="separate"/>
      </w:r>
      <w:r w:rsidR="00E8126E">
        <w:rPr>
          <w:noProof/>
        </w:rPr>
        <w:t>9</w:t>
      </w:r>
      <w:r>
        <w:fldChar w:fldCharType="end"/>
      </w:r>
      <w:r>
        <w:t xml:space="preserve">. </w:t>
      </w:r>
      <w:r w:rsidRPr="00E15BB1">
        <w:t>The estimated percentage of patients with cervical cancer who should receive each treatment type according to the guidelines, compared with the observed rates from a pattern of care study at the Royal Women’s Hospital, Melbourne in 1999–2008.</w:t>
      </w:r>
      <w:bookmarkEnd w:id="135"/>
      <w:bookmarkEnd w:id="136"/>
    </w:p>
    <w:tbl>
      <w:tblPr>
        <w:tblStyle w:val="PlainTable2"/>
        <w:tblW w:w="9356" w:type="dxa"/>
        <w:tblLayout w:type="fixed"/>
        <w:tblLook w:val="04A0" w:firstRow="1" w:lastRow="0" w:firstColumn="1" w:lastColumn="0" w:noHBand="0" w:noVBand="1"/>
      </w:tblPr>
      <w:tblGrid>
        <w:gridCol w:w="960"/>
        <w:gridCol w:w="1049"/>
        <w:gridCol w:w="1050"/>
        <w:gridCol w:w="1049"/>
        <w:gridCol w:w="1050"/>
        <w:gridCol w:w="1049"/>
        <w:gridCol w:w="1050"/>
        <w:gridCol w:w="1049"/>
        <w:gridCol w:w="1050"/>
      </w:tblGrid>
      <w:tr w:rsidR="05166CD2" w:rsidRPr="00F159BD" w14:paraId="253EC815" w14:textId="77777777" w:rsidTr="00EE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bottom w:val="nil"/>
            </w:tcBorders>
          </w:tcPr>
          <w:p w14:paraId="40A76510" w14:textId="4BA6347F" w:rsidR="05166CD2" w:rsidRPr="00F159BD" w:rsidRDefault="05166CD2">
            <w:pPr>
              <w:rPr>
                <w:rFonts w:eastAsia="Arial" w:cs="Arial"/>
                <w:sz w:val="18"/>
                <w:szCs w:val="18"/>
              </w:rPr>
            </w:pPr>
            <w:r w:rsidRPr="00F159BD">
              <w:rPr>
                <w:rFonts w:eastAsia="Arial" w:cs="Arial"/>
                <w:sz w:val="18"/>
                <w:szCs w:val="18"/>
              </w:rPr>
              <w:t>FIGO stage</w:t>
            </w:r>
            <w:r w:rsidRPr="00F159BD">
              <w:rPr>
                <w:rFonts w:eastAsia="Arial" w:cs="Arial"/>
                <w:sz w:val="18"/>
                <w:szCs w:val="18"/>
                <w:vertAlign w:val="superscript"/>
              </w:rPr>
              <w:t>1</w:t>
            </w:r>
            <w:r w:rsidRPr="00F159BD">
              <w:rPr>
                <w:rFonts w:eastAsia="Arial" w:cs="Arial"/>
                <w:sz w:val="18"/>
                <w:szCs w:val="18"/>
              </w:rPr>
              <w:t xml:space="preserve">  </w:t>
            </w:r>
          </w:p>
        </w:tc>
        <w:tc>
          <w:tcPr>
            <w:tcW w:w="8396" w:type="dxa"/>
            <w:gridSpan w:val="8"/>
          </w:tcPr>
          <w:p w14:paraId="29CDCBFF" w14:textId="1B255B52" w:rsidR="05166CD2" w:rsidRPr="00F159BD" w:rsidRDefault="05166CD2" w:rsidP="05166CD2">
            <w:pPr>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F159BD">
              <w:rPr>
                <w:rFonts w:eastAsia="Arial" w:cs="Arial"/>
                <w:sz w:val="18"/>
                <w:szCs w:val="18"/>
              </w:rPr>
              <w:t xml:space="preserve">Baseline % (95% credible interval) </w:t>
            </w:r>
          </w:p>
        </w:tc>
      </w:tr>
      <w:tr w:rsidR="05166CD2" w:rsidRPr="00F159BD" w14:paraId="52F1865A" w14:textId="77777777" w:rsidTr="0026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4F95A44A" w14:textId="11594308" w:rsidR="05166CD2" w:rsidRPr="00F159BD" w:rsidRDefault="05166CD2">
            <w:pPr>
              <w:rPr>
                <w:rFonts w:eastAsia="Arial" w:cs="Arial"/>
                <w:sz w:val="18"/>
                <w:szCs w:val="18"/>
              </w:rPr>
            </w:pPr>
            <w:r w:rsidRPr="00F159BD">
              <w:rPr>
                <w:rFonts w:eastAsia="Arial" w:cs="Arial"/>
                <w:sz w:val="18"/>
                <w:szCs w:val="18"/>
              </w:rPr>
              <w:t xml:space="preserve"> </w:t>
            </w:r>
          </w:p>
        </w:tc>
        <w:tc>
          <w:tcPr>
            <w:tcW w:w="2099" w:type="dxa"/>
            <w:gridSpan w:val="2"/>
          </w:tcPr>
          <w:p w14:paraId="7AE3E126" w14:textId="700ECC20" w:rsidR="05166CD2" w:rsidRPr="00F159BD" w:rsidRDefault="05166CD2">
            <w:pP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F159BD">
              <w:rPr>
                <w:rFonts w:eastAsia="Arial" w:cs="Arial"/>
                <w:sz w:val="18"/>
                <w:szCs w:val="18"/>
              </w:rPr>
              <w:t xml:space="preserve">Surgery </w:t>
            </w:r>
          </w:p>
        </w:tc>
        <w:tc>
          <w:tcPr>
            <w:tcW w:w="2099" w:type="dxa"/>
            <w:gridSpan w:val="2"/>
          </w:tcPr>
          <w:p w14:paraId="260EA31D" w14:textId="68D45850" w:rsidR="05166CD2" w:rsidRPr="00F159BD" w:rsidRDefault="05166CD2">
            <w:pP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F159BD">
              <w:rPr>
                <w:rFonts w:eastAsia="Arial" w:cs="Arial"/>
                <w:sz w:val="18"/>
                <w:szCs w:val="18"/>
              </w:rPr>
              <w:t xml:space="preserve">Radiotherapy </w:t>
            </w:r>
          </w:p>
        </w:tc>
        <w:tc>
          <w:tcPr>
            <w:tcW w:w="2099" w:type="dxa"/>
            <w:gridSpan w:val="2"/>
          </w:tcPr>
          <w:p w14:paraId="73448D94" w14:textId="1B7876D7" w:rsidR="05166CD2" w:rsidRPr="00F159BD" w:rsidRDefault="05166CD2">
            <w:pP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F159BD">
              <w:rPr>
                <w:rFonts w:eastAsia="Arial" w:cs="Arial"/>
                <w:sz w:val="18"/>
                <w:szCs w:val="18"/>
              </w:rPr>
              <w:t xml:space="preserve">Chemotherapy </w:t>
            </w:r>
          </w:p>
        </w:tc>
        <w:tc>
          <w:tcPr>
            <w:tcW w:w="2099" w:type="dxa"/>
            <w:gridSpan w:val="2"/>
          </w:tcPr>
          <w:p w14:paraId="10E8D192" w14:textId="31CF030B" w:rsidR="05166CD2" w:rsidRPr="00F159BD" w:rsidRDefault="05166CD2">
            <w:pP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F159BD">
              <w:rPr>
                <w:rFonts w:eastAsia="Arial" w:cs="Arial"/>
                <w:sz w:val="18"/>
                <w:szCs w:val="18"/>
              </w:rPr>
              <w:t xml:space="preserve">Chemo-radiotherapy </w:t>
            </w:r>
          </w:p>
        </w:tc>
      </w:tr>
      <w:tr w:rsidR="05166CD2" w14:paraId="39689C9D" w14:textId="77777777" w:rsidTr="00260D3C">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7617F14C" w14:textId="6D405C94" w:rsidR="05166CD2" w:rsidRDefault="05166CD2">
            <w:pPr>
              <w:rPr>
                <w:rFonts w:eastAsia="Arial" w:cs="Arial"/>
                <w:sz w:val="16"/>
                <w:szCs w:val="16"/>
              </w:rPr>
            </w:pPr>
            <w:r w:rsidRPr="28D824FD">
              <w:rPr>
                <w:rFonts w:eastAsia="Arial" w:cs="Arial"/>
                <w:sz w:val="16"/>
                <w:szCs w:val="16"/>
              </w:rPr>
              <w:t xml:space="preserve"> </w:t>
            </w:r>
          </w:p>
        </w:tc>
        <w:tc>
          <w:tcPr>
            <w:tcW w:w="1049" w:type="dxa"/>
          </w:tcPr>
          <w:p w14:paraId="6E47E12B" w14:textId="542F5256"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Optimal rates  </w:t>
            </w:r>
          </w:p>
        </w:tc>
        <w:tc>
          <w:tcPr>
            <w:tcW w:w="1050" w:type="dxa"/>
          </w:tcPr>
          <w:p w14:paraId="3B9C966C" w14:textId="0454EAD4"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Observed rates </w:t>
            </w:r>
          </w:p>
        </w:tc>
        <w:tc>
          <w:tcPr>
            <w:tcW w:w="1049" w:type="dxa"/>
          </w:tcPr>
          <w:p w14:paraId="4FBD2989" w14:textId="3D29145A"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Optimal rates  </w:t>
            </w:r>
          </w:p>
        </w:tc>
        <w:tc>
          <w:tcPr>
            <w:tcW w:w="1050" w:type="dxa"/>
          </w:tcPr>
          <w:p w14:paraId="2C0DEBBB" w14:textId="1F0D0ADD"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Observed rates </w:t>
            </w:r>
          </w:p>
        </w:tc>
        <w:tc>
          <w:tcPr>
            <w:tcW w:w="1049" w:type="dxa"/>
          </w:tcPr>
          <w:p w14:paraId="5F9FDE0B" w14:textId="34B5000F"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Optimal rates  </w:t>
            </w:r>
          </w:p>
        </w:tc>
        <w:tc>
          <w:tcPr>
            <w:tcW w:w="1050" w:type="dxa"/>
          </w:tcPr>
          <w:p w14:paraId="401247FF" w14:textId="221DFAE6"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Observed rates </w:t>
            </w:r>
          </w:p>
        </w:tc>
        <w:tc>
          <w:tcPr>
            <w:tcW w:w="1049" w:type="dxa"/>
          </w:tcPr>
          <w:p w14:paraId="72A00119" w14:textId="2037CB92"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Optimal rates  </w:t>
            </w:r>
          </w:p>
        </w:tc>
        <w:tc>
          <w:tcPr>
            <w:tcW w:w="1050" w:type="dxa"/>
          </w:tcPr>
          <w:p w14:paraId="0B04A984" w14:textId="6544F7F0"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Observed rates </w:t>
            </w:r>
          </w:p>
        </w:tc>
      </w:tr>
      <w:tr w:rsidR="05166CD2" w14:paraId="70108637" w14:textId="77777777" w:rsidTr="0026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3FFC7713" w14:textId="26297C40" w:rsidR="05166CD2" w:rsidRDefault="05166CD2">
            <w:pPr>
              <w:rPr>
                <w:rFonts w:eastAsia="Arial" w:cs="Arial"/>
                <w:sz w:val="16"/>
                <w:szCs w:val="16"/>
              </w:rPr>
            </w:pPr>
            <w:r w:rsidRPr="28D824FD">
              <w:rPr>
                <w:rFonts w:eastAsia="Arial" w:cs="Arial"/>
                <w:sz w:val="16"/>
                <w:szCs w:val="16"/>
              </w:rPr>
              <w:t xml:space="preserve">Overall </w:t>
            </w:r>
          </w:p>
        </w:tc>
        <w:tc>
          <w:tcPr>
            <w:tcW w:w="1049" w:type="dxa"/>
          </w:tcPr>
          <w:p w14:paraId="3278784F" w14:textId="0074D96B"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 63 (61–64) </w:t>
            </w:r>
          </w:p>
        </w:tc>
        <w:tc>
          <w:tcPr>
            <w:tcW w:w="1050" w:type="dxa"/>
          </w:tcPr>
          <w:p w14:paraId="270B832B" w14:textId="188BB363"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63 (60–65) </w:t>
            </w:r>
          </w:p>
        </w:tc>
        <w:tc>
          <w:tcPr>
            <w:tcW w:w="1049" w:type="dxa"/>
          </w:tcPr>
          <w:p w14:paraId="2C9761C1" w14:textId="65E65A6B"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52 (53–56) </w:t>
            </w:r>
          </w:p>
        </w:tc>
        <w:tc>
          <w:tcPr>
            <w:tcW w:w="1050" w:type="dxa"/>
          </w:tcPr>
          <w:p w14:paraId="6753366B" w14:textId="56A9287B"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49 (46–52) </w:t>
            </w:r>
          </w:p>
        </w:tc>
        <w:tc>
          <w:tcPr>
            <w:tcW w:w="1049" w:type="dxa"/>
          </w:tcPr>
          <w:p w14:paraId="06F286A8" w14:textId="0A59A5F0"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36 (35–38) </w:t>
            </w:r>
          </w:p>
        </w:tc>
        <w:tc>
          <w:tcPr>
            <w:tcW w:w="1050" w:type="dxa"/>
          </w:tcPr>
          <w:p w14:paraId="03FB5628" w14:textId="1F38C996"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27 (24–30) </w:t>
            </w:r>
          </w:p>
        </w:tc>
        <w:tc>
          <w:tcPr>
            <w:tcW w:w="1049" w:type="dxa"/>
          </w:tcPr>
          <w:p w14:paraId="4444F52D" w14:textId="120B34B2"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36 (35–38) </w:t>
            </w:r>
          </w:p>
        </w:tc>
        <w:tc>
          <w:tcPr>
            <w:tcW w:w="1050" w:type="dxa"/>
          </w:tcPr>
          <w:p w14:paraId="0F8ED3CA" w14:textId="2182E3F2"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25 (21–28) </w:t>
            </w:r>
          </w:p>
        </w:tc>
      </w:tr>
      <w:tr w:rsidR="05166CD2" w14:paraId="6EFF0C4F" w14:textId="77777777" w:rsidTr="00260D3C">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2CA24AD6" w14:textId="2ABEA0B6" w:rsidR="05166CD2" w:rsidRDefault="05166CD2">
            <w:pPr>
              <w:rPr>
                <w:rFonts w:eastAsia="Arial" w:cs="Arial"/>
                <w:sz w:val="16"/>
                <w:szCs w:val="16"/>
              </w:rPr>
            </w:pPr>
            <w:r w:rsidRPr="28D824FD">
              <w:rPr>
                <w:rFonts w:eastAsia="Arial" w:cs="Arial"/>
                <w:sz w:val="16"/>
                <w:szCs w:val="16"/>
              </w:rPr>
              <w:t xml:space="preserve">IA1 </w:t>
            </w:r>
          </w:p>
        </w:tc>
        <w:tc>
          <w:tcPr>
            <w:tcW w:w="1049" w:type="dxa"/>
          </w:tcPr>
          <w:p w14:paraId="4551170D" w14:textId="610452DC"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98 (96–100) </w:t>
            </w:r>
          </w:p>
        </w:tc>
        <w:tc>
          <w:tcPr>
            <w:tcW w:w="1050" w:type="dxa"/>
          </w:tcPr>
          <w:p w14:paraId="7D3DEA21" w14:textId="7CB8326A"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99 (95–100) </w:t>
            </w:r>
          </w:p>
        </w:tc>
        <w:tc>
          <w:tcPr>
            <w:tcW w:w="1049" w:type="dxa"/>
          </w:tcPr>
          <w:p w14:paraId="4D1C2F6A" w14:textId="0B7A0FB0"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2 (1–6) </w:t>
            </w:r>
          </w:p>
        </w:tc>
        <w:tc>
          <w:tcPr>
            <w:tcW w:w="1050" w:type="dxa"/>
          </w:tcPr>
          <w:p w14:paraId="1029AC8A" w14:textId="6A90759A"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1 (0–5) </w:t>
            </w:r>
          </w:p>
        </w:tc>
        <w:tc>
          <w:tcPr>
            <w:tcW w:w="1049" w:type="dxa"/>
          </w:tcPr>
          <w:p w14:paraId="2B1166C7" w14:textId="71237DDC"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19BF2A9D" w14:textId="7CB0C439"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49" w:type="dxa"/>
          </w:tcPr>
          <w:p w14:paraId="48C57E02" w14:textId="4485257B"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2F90C3E4" w14:textId="0F4AED71"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r>
      <w:tr w:rsidR="05166CD2" w14:paraId="67DBBAF2" w14:textId="77777777" w:rsidTr="0026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36E942EB" w14:textId="51BE3AA6" w:rsidR="05166CD2" w:rsidRDefault="05166CD2">
            <w:pPr>
              <w:rPr>
                <w:rFonts w:eastAsia="Arial" w:cs="Arial"/>
                <w:sz w:val="16"/>
                <w:szCs w:val="16"/>
              </w:rPr>
            </w:pPr>
            <w:r w:rsidRPr="28D824FD">
              <w:rPr>
                <w:rFonts w:eastAsia="Arial" w:cs="Arial"/>
                <w:sz w:val="16"/>
                <w:szCs w:val="16"/>
              </w:rPr>
              <w:t xml:space="preserve">IA2  </w:t>
            </w:r>
          </w:p>
        </w:tc>
        <w:tc>
          <w:tcPr>
            <w:tcW w:w="1049" w:type="dxa"/>
          </w:tcPr>
          <w:p w14:paraId="75135B36" w14:textId="52EE945F"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100 (95–100) </w:t>
            </w:r>
          </w:p>
        </w:tc>
        <w:tc>
          <w:tcPr>
            <w:tcW w:w="1050" w:type="dxa"/>
          </w:tcPr>
          <w:p w14:paraId="657D02ED" w14:textId="4E37DB31"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100 (95–100) </w:t>
            </w:r>
          </w:p>
        </w:tc>
        <w:tc>
          <w:tcPr>
            <w:tcW w:w="1049" w:type="dxa"/>
          </w:tcPr>
          <w:p w14:paraId="493679C4" w14:textId="4DE84960"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(1–6) </w:t>
            </w:r>
          </w:p>
        </w:tc>
        <w:tc>
          <w:tcPr>
            <w:tcW w:w="1050" w:type="dxa"/>
          </w:tcPr>
          <w:p w14:paraId="7FB0CF2F" w14:textId="6E509A6A"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(0–5) </w:t>
            </w:r>
          </w:p>
        </w:tc>
        <w:tc>
          <w:tcPr>
            <w:tcW w:w="1049" w:type="dxa"/>
          </w:tcPr>
          <w:p w14:paraId="4B54DD4F" w14:textId="60A11C33"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1293327F" w14:textId="51D74166"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49" w:type="dxa"/>
          </w:tcPr>
          <w:p w14:paraId="549BE011" w14:textId="7072ED84"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34B26467" w14:textId="62941268"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r>
      <w:tr w:rsidR="05166CD2" w14:paraId="35FBE57A" w14:textId="77777777" w:rsidTr="00260D3C">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758925D1" w14:textId="488CEEDB" w:rsidR="05166CD2" w:rsidRDefault="05166CD2">
            <w:pPr>
              <w:rPr>
                <w:rFonts w:eastAsia="Arial" w:cs="Arial"/>
                <w:sz w:val="16"/>
                <w:szCs w:val="16"/>
              </w:rPr>
            </w:pPr>
            <w:r w:rsidRPr="28D824FD">
              <w:rPr>
                <w:rFonts w:eastAsia="Arial" w:cs="Arial"/>
                <w:sz w:val="16"/>
                <w:szCs w:val="16"/>
              </w:rPr>
              <w:t xml:space="preserve">IB-IIA (Overall) </w:t>
            </w:r>
          </w:p>
        </w:tc>
        <w:tc>
          <w:tcPr>
            <w:tcW w:w="1049" w:type="dxa"/>
          </w:tcPr>
          <w:p w14:paraId="41ED759B" w14:textId="35480F9D"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81 (79–85) </w:t>
            </w:r>
          </w:p>
        </w:tc>
        <w:tc>
          <w:tcPr>
            <w:tcW w:w="1050" w:type="dxa"/>
          </w:tcPr>
          <w:p w14:paraId="220D4B70" w14:textId="6ACA7B9F"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77 (72–81) </w:t>
            </w:r>
          </w:p>
        </w:tc>
        <w:tc>
          <w:tcPr>
            <w:tcW w:w="1049" w:type="dxa"/>
          </w:tcPr>
          <w:p w14:paraId="3EC74E04" w14:textId="149B3206"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52 (51–58) </w:t>
            </w:r>
          </w:p>
        </w:tc>
        <w:tc>
          <w:tcPr>
            <w:tcW w:w="1050" w:type="dxa"/>
          </w:tcPr>
          <w:p w14:paraId="5C5AC0CA" w14:textId="624363E7"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52 (47–57) </w:t>
            </w:r>
          </w:p>
        </w:tc>
        <w:tc>
          <w:tcPr>
            <w:tcW w:w="1049" w:type="dxa"/>
          </w:tcPr>
          <w:p w14:paraId="675D239D" w14:textId="6D691E03"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19 (17–23) </w:t>
            </w:r>
          </w:p>
        </w:tc>
        <w:tc>
          <w:tcPr>
            <w:tcW w:w="1050" w:type="dxa"/>
          </w:tcPr>
          <w:p w14:paraId="728B91B4" w14:textId="48148192"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22 (18–28) </w:t>
            </w:r>
          </w:p>
        </w:tc>
        <w:tc>
          <w:tcPr>
            <w:tcW w:w="1049" w:type="dxa"/>
          </w:tcPr>
          <w:p w14:paraId="4314C978" w14:textId="5622DB31"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19 (17–23) </w:t>
            </w:r>
          </w:p>
        </w:tc>
        <w:tc>
          <w:tcPr>
            <w:tcW w:w="1050" w:type="dxa"/>
          </w:tcPr>
          <w:p w14:paraId="138A33D7" w14:textId="46DFCD47"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20 (16–25) </w:t>
            </w:r>
          </w:p>
        </w:tc>
      </w:tr>
      <w:tr w:rsidR="05166CD2" w14:paraId="4821E734" w14:textId="77777777" w:rsidTr="0026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51E0BBC8" w14:textId="50F0E80E" w:rsidR="05166CD2" w:rsidRDefault="05166CD2">
            <w:pPr>
              <w:rPr>
                <w:rFonts w:eastAsia="Arial" w:cs="Arial"/>
                <w:sz w:val="16"/>
                <w:szCs w:val="16"/>
              </w:rPr>
            </w:pPr>
            <w:r w:rsidRPr="28D824FD">
              <w:rPr>
                <w:rFonts w:eastAsia="Arial" w:cs="Arial"/>
                <w:sz w:val="16"/>
                <w:szCs w:val="16"/>
              </w:rPr>
              <w:t xml:space="preserve">  IB-IIA (&lt;4 cm) </w:t>
            </w:r>
          </w:p>
        </w:tc>
        <w:tc>
          <w:tcPr>
            <w:tcW w:w="1049" w:type="dxa"/>
          </w:tcPr>
          <w:p w14:paraId="0F77E850" w14:textId="7177A48E"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100 (99–100) </w:t>
            </w:r>
          </w:p>
        </w:tc>
        <w:tc>
          <w:tcPr>
            <w:tcW w:w="1050" w:type="dxa"/>
          </w:tcPr>
          <w:p w14:paraId="1097DB7E" w14:textId="0B00EAAF"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89 (85–92) </w:t>
            </w:r>
          </w:p>
        </w:tc>
        <w:tc>
          <w:tcPr>
            <w:tcW w:w="1049" w:type="dxa"/>
          </w:tcPr>
          <w:p w14:paraId="0444EDE7" w14:textId="5B74DF7F"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35 (34–40) </w:t>
            </w:r>
          </w:p>
        </w:tc>
        <w:tc>
          <w:tcPr>
            <w:tcW w:w="1050" w:type="dxa"/>
          </w:tcPr>
          <w:p w14:paraId="49253CBB" w14:textId="60FEEEBC"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40 (36–46) </w:t>
            </w:r>
          </w:p>
        </w:tc>
        <w:tc>
          <w:tcPr>
            <w:tcW w:w="1049" w:type="dxa"/>
          </w:tcPr>
          <w:p w14:paraId="20A2E3C1" w14:textId="7C5DAB6C"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4EAE8A3B" w14:textId="4B178C52"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13 (10–18) </w:t>
            </w:r>
          </w:p>
        </w:tc>
        <w:tc>
          <w:tcPr>
            <w:tcW w:w="1049" w:type="dxa"/>
          </w:tcPr>
          <w:p w14:paraId="49D5374D" w14:textId="1628EDE9"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4BDB38EA" w14:textId="44F573CB"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11 (8–15) </w:t>
            </w:r>
          </w:p>
        </w:tc>
      </w:tr>
      <w:tr w:rsidR="05166CD2" w14:paraId="7449EA13" w14:textId="77777777" w:rsidTr="00260D3C">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2A87C89F" w14:textId="735A5EFC" w:rsidR="05166CD2" w:rsidRDefault="05166CD2">
            <w:pPr>
              <w:rPr>
                <w:rFonts w:eastAsia="Arial" w:cs="Arial"/>
                <w:sz w:val="16"/>
                <w:szCs w:val="16"/>
              </w:rPr>
            </w:pPr>
            <w:r w:rsidRPr="28D824FD">
              <w:rPr>
                <w:rFonts w:eastAsia="Arial" w:cs="Arial"/>
                <w:sz w:val="16"/>
                <w:szCs w:val="16"/>
              </w:rPr>
              <w:t xml:space="preserve">  IB-IIA (&gt;4 cm) </w:t>
            </w:r>
          </w:p>
        </w:tc>
        <w:tc>
          <w:tcPr>
            <w:tcW w:w="1049" w:type="dxa"/>
          </w:tcPr>
          <w:p w14:paraId="4AFF1D3D" w14:textId="0EA484FD"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28 (27–34) </w:t>
            </w:r>
          </w:p>
        </w:tc>
        <w:tc>
          <w:tcPr>
            <w:tcW w:w="1050" w:type="dxa"/>
          </w:tcPr>
          <w:p w14:paraId="38CB4D2E" w14:textId="26BEB425"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43 (35–50) </w:t>
            </w:r>
          </w:p>
        </w:tc>
        <w:tc>
          <w:tcPr>
            <w:tcW w:w="1049" w:type="dxa"/>
          </w:tcPr>
          <w:p w14:paraId="79B47B40" w14:textId="7C10D068"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100 (100–100) </w:t>
            </w:r>
          </w:p>
        </w:tc>
        <w:tc>
          <w:tcPr>
            <w:tcW w:w="1050" w:type="dxa"/>
          </w:tcPr>
          <w:p w14:paraId="375F18F4" w14:textId="6A3CF072"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84 (74–90) </w:t>
            </w:r>
          </w:p>
        </w:tc>
        <w:tc>
          <w:tcPr>
            <w:tcW w:w="1049" w:type="dxa"/>
          </w:tcPr>
          <w:p w14:paraId="19BDD7DF" w14:textId="4027EC6E"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72 (68–75) </w:t>
            </w:r>
          </w:p>
        </w:tc>
        <w:tc>
          <w:tcPr>
            <w:tcW w:w="1050" w:type="dxa"/>
          </w:tcPr>
          <w:p w14:paraId="763A7D46" w14:textId="3E61A9BF"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48 (36–58) </w:t>
            </w:r>
          </w:p>
        </w:tc>
        <w:tc>
          <w:tcPr>
            <w:tcW w:w="1049" w:type="dxa"/>
          </w:tcPr>
          <w:p w14:paraId="6B87633A" w14:textId="540993E7"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72 (68–75) </w:t>
            </w:r>
          </w:p>
        </w:tc>
        <w:tc>
          <w:tcPr>
            <w:tcW w:w="1050" w:type="dxa"/>
          </w:tcPr>
          <w:p w14:paraId="18D06DFA" w14:textId="216887D3"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48 (36–58) </w:t>
            </w:r>
          </w:p>
        </w:tc>
      </w:tr>
      <w:tr w:rsidR="05166CD2" w14:paraId="5C258AC0" w14:textId="77777777" w:rsidTr="00260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bottom w:val="nil"/>
            </w:tcBorders>
          </w:tcPr>
          <w:p w14:paraId="06921E34" w14:textId="57E2E95A" w:rsidR="05166CD2" w:rsidRDefault="05166CD2">
            <w:pPr>
              <w:rPr>
                <w:rFonts w:eastAsia="Arial" w:cs="Arial"/>
                <w:sz w:val="16"/>
                <w:szCs w:val="16"/>
              </w:rPr>
            </w:pPr>
            <w:r w:rsidRPr="28D824FD">
              <w:rPr>
                <w:rFonts w:eastAsia="Arial" w:cs="Arial"/>
                <w:sz w:val="16"/>
                <w:szCs w:val="16"/>
              </w:rPr>
              <w:t xml:space="preserve">IIB-IVA </w:t>
            </w:r>
          </w:p>
        </w:tc>
        <w:tc>
          <w:tcPr>
            <w:tcW w:w="1049" w:type="dxa"/>
          </w:tcPr>
          <w:p w14:paraId="6A25849E" w14:textId="7AA3DDDD"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1A462D5B" w14:textId="44A66B18"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9 (7–11) </w:t>
            </w:r>
          </w:p>
        </w:tc>
        <w:tc>
          <w:tcPr>
            <w:tcW w:w="1049" w:type="dxa"/>
          </w:tcPr>
          <w:p w14:paraId="18150E50" w14:textId="2B58DF6E"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100 (100–100) </w:t>
            </w:r>
          </w:p>
        </w:tc>
        <w:tc>
          <w:tcPr>
            <w:tcW w:w="1050" w:type="dxa"/>
          </w:tcPr>
          <w:p w14:paraId="56EE34EC" w14:textId="036F2667"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87 (84–91) </w:t>
            </w:r>
          </w:p>
        </w:tc>
        <w:tc>
          <w:tcPr>
            <w:tcW w:w="1049" w:type="dxa"/>
          </w:tcPr>
          <w:p w14:paraId="0792B95F" w14:textId="73E90721"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100 (97–99) </w:t>
            </w:r>
          </w:p>
        </w:tc>
        <w:tc>
          <w:tcPr>
            <w:tcW w:w="1050" w:type="dxa"/>
          </w:tcPr>
          <w:p w14:paraId="3F109017" w14:textId="48380B8B"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60 (50–69) </w:t>
            </w:r>
          </w:p>
        </w:tc>
        <w:tc>
          <w:tcPr>
            <w:tcW w:w="1049" w:type="dxa"/>
          </w:tcPr>
          <w:p w14:paraId="79845A46" w14:textId="25F1BBAB"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100 (97–99) </w:t>
            </w:r>
          </w:p>
        </w:tc>
        <w:tc>
          <w:tcPr>
            <w:tcW w:w="1050" w:type="dxa"/>
          </w:tcPr>
          <w:p w14:paraId="63DE1373" w14:textId="63215C3F" w:rsidR="05166CD2" w:rsidRDefault="05166CD2">
            <w:pPr>
              <w:cnfStyle w:val="000000100000" w:firstRow="0" w:lastRow="0" w:firstColumn="0" w:lastColumn="0" w:oddVBand="0" w:evenVBand="0" w:oddHBand="1" w:evenHBand="0" w:firstRowFirstColumn="0" w:firstRowLastColumn="0" w:lastRowFirstColumn="0" w:lastRowLastColumn="0"/>
              <w:rPr>
                <w:rFonts w:eastAsia="Arial" w:cs="Arial"/>
                <w:sz w:val="16"/>
                <w:szCs w:val="16"/>
              </w:rPr>
            </w:pPr>
            <w:r w:rsidRPr="28D824FD">
              <w:rPr>
                <w:rFonts w:eastAsia="Arial" w:cs="Arial"/>
                <w:sz w:val="16"/>
                <w:szCs w:val="16"/>
              </w:rPr>
              <w:t xml:space="preserve">56 (45–66) </w:t>
            </w:r>
          </w:p>
        </w:tc>
      </w:tr>
      <w:tr w:rsidR="05166CD2" w14:paraId="1B469667" w14:textId="77777777" w:rsidTr="00260D3C">
        <w:tc>
          <w:tcPr>
            <w:cnfStyle w:val="001000000000" w:firstRow="0" w:lastRow="0" w:firstColumn="1" w:lastColumn="0" w:oddVBand="0" w:evenVBand="0" w:oddHBand="0" w:evenHBand="0" w:firstRowFirstColumn="0" w:firstRowLastColumn="0" w:lastRowFirstColumn="0" w:lastRowLastColumn="0"/>
            <w:tcW w:w="960" w:type="dxa"/>
            <w:tcBorders>
              <w:top w:val="nil"/>
            </w:tcBorders>
          </w:tcPr>
          <w:p w14:paraId="45F64842" w14:textId="02015E78" w:rsidR="05166CD2" w:rsidRDefault="05166CD2">
            <w:pPr>
              <w:rPr>
                <w:rFonts w:eastAsia="Arial" w:cs="Arial"/>
                <w:sz w:val="16"/>
                <w:szCs w:val="16"/>
              </w:rPr>
            </w:pPr>
            <w:r w:rsidRPr="28D824FD">
              <w:rPr>
                <w:rFonts w:eastAsia="Arial" w:cs="Arial"/>
                <w:sz w:val="16"/>
                <w:szCs w:val="16"/>
              </w:rPr>
              <w:t xml:space="preserve">IVB </w:t>
            </w:r>
          </w:p>
        </w:tc>
        <w:tc>
          <w:tcPr>
            <w:tcW w:w="1049" w:type="dxa"/>
          </w:tcPr>
          <w:p w14:paraId="28D37A91" w14:textId="0C08470C"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50" w:type="dxa"/>
          </w:tcPr>
          <w:p w14:paraId="082EBF5D" w14:textId="10024242"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0 (0–0)  </w:t>
            </w:r>
          </w:p>
        </w:tc>
        <w:tc>
          <w:tcPr>
            <w:tcW w:w="1049" w:type="dxa"/>
          </w:tcPr>
          <w:p w14:paraId="107865D5" w14:textId="4AD4CCBA"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100 (100–100)  </w:t>
            </w:r>
          </w:p>
        </w:tc>
        <w:tc>
          <w:tcPr>
            <w:tcW w:w="1050" w:type="dxa"/>
          </w:tcPr>
          <w:p w14:paraId="1800B896" w14:textId="30840A1A"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80 (30–98)  </w:t>
            </w:r>
          </w:p>
        </w:tc>
        <w:tc>
          <w:tcPr>
            <w:tcW w:w="1049" w:type="dxa"/>
          </w:tcPr>
          <w:p w14:paraId="178C753E" w14:textId="34908295"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50 (50–50)  </w:t>
            </w:r>
          </w:p>
        </w:tc>
        <w:tc>
          <w:tcPr>
            <w:tcW w:w="1050" w:type="dxa"/>
          </w:tcPr>
          <w:p w14:paraId="453CD634" w14:textId="5BF69273"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40 (15–49)  </w:t>
            </w:r>
          </w:p>
        </w:tc>
        <w:tc>
          <w:tcPr>
            <w:tcW w:w="1049" w:type="dxa"/>
          </w:tcPr>
          <w:p w14:paraId="2A4BEC2D" w14:textId="3CB22F8B"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50 (50–50)  </w:t>
            </w:r>
          </w:p>
        </w:tc>
        <w:tc>
          <w:tcPr>
            <w:tcW w:w="1050" w:type="dxa"/>
          </w:tcPr>
          <w:p w14:paraId="6F951EA2" w14:textId="0C138656" w:rsidR="05166CD2" w:rsidRDefault="05166CD2">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28D824FD">
              <w:rPr>
                <w:rFonts w:eastAsia="Arial" w:cs="Arial"/>
                <w:sz w:val="16"/>
                <w:szCs w:val="16"/>
              </w:rPr>
              <w:t xml:space="preserve">40 (15–49) </w:t>
            </w:r>
          </w:p>
        </w:tc>
      </w:tr>
    </w:tbl>
    <w:p w14:paraId="28AFB25D" w14:textId="77777777" w:rsidR="00D72171" w:rsidRDefault="00D72171" w:rsidP="00D72171">
      <w:pPr>
        <w:rPr>
          <w:rFonts w:eastAsia="Arial" w:cs="Arial"/>
          <w:i/>
          <w:sz w:val="18"/>
          <w:szCs w:val="18"/>
        </w:rPr>
      </w:pPr>
    </w:p>
    <w:p w14:paraId="1AE7AF89" w14:textId="28BDE713" w:rsidR="00D72171" w:rsidRDefault="00F8152F" w:rsidP="00F8152F">
      <w:pPr>
        <w:pStyle w:val="Caption"/>
        <w:rPr>
          <w:rFonts w:eastAsia="Arial"/>
        </w:rPr>
      </w:pPr>
      <w:r>
        <w:rPr>
          <w:rFonts w:eastAsia="Arial"/>
        </w:rPr>
        <w:t xml:space="preserve">Source: </w:t>
      </w:r>
      <w:r w:rsidR="004945FD">
        <w:rPr>
          <w:rFonts w:eastAsia="Arial"/>
        </w:rPr>
        <w:t>Kang et al 2015</w:t>
      </w:r>
      <w:r>
        <w:rPr>
          <w:rFonts w:eastAsia="Arial"/>
        </w:rPr>
        <w:t>.</w:t>
      </w:r>
      <w:r w:rsidR="002B7AAB">
        <w:rPr>
          <w:rFonts w:eastAsia="Arial"/>
        </w:rPr>
        <w:t xml:space="preserve"> (132)</w:t>
      </w:r>
    </w:p>
    <w:p w14:paraId="212A45B3" w14:textId="5510E17D" w:rsidR="009D7940" w:rsidRPr="00865544" w:rsidRDefault="05166CD2" w:rsidP="00865544">
      <w:pPr>
        <w:pStyle w:val="Caption"/>
        <w:rPr>
          <w:rFonts w:eastAsia="Arial"/>
        </w:rPr>
      </w:pPr>
      <w:r w:rsidRPr="1A5E363B">
        <w:rPr>
          <w:rFonts w:eastAsia="Arial"/>
          <w:vertAlign w:val="superscript"/>
        </w:rPr>
        <w:t>1</w:t>
      </w:r>
      <w:r w:rsidRPr="1A5E363B">
        <w:rPr>
          <w:rFonts w:eastAsia="Arial"/>
        </w:rPr>
        <w:t xml:space="preserve"> FIGO (International Federation of </w:t>
      </w:r>
      <w:r w:rsidR="003D0C19" w:rsidRPr="1A5E363B">
        <w:rPr>
          <w:rFonts w:eastAsia="Arial"/>
        </w:rPr>
        <w:t>Gynaecology</w:t>
      </w:r>
      <w:r w:rsidRPr="1A5E363B">
        <w:rPr>
          <w:rFonts w:eastAsia="Arial"/>
        </w:rPr>
        <w:t xml:space="preserve"> and Obstetrics) stage refers to how far a cancer has spread at diagnosis. Stage I cancers are confined to the cervix, </w:t>
      </w:r>
      <w:r w:rsidR="005807DB">
        <w:rPr>
          <w:rFonts w:eastAsia="Arial"/>
        </w:rPr>
        <w:t>s</w:t>
      </w:r>
      <w:r w:rsidR="005807DB" w:rsidRPr="1A5E363B">
        <w:rPr>
          <w:rFonts w:eastAsia="Arial"/>
        </w:rPr>
        <w:t xml:space="preserve">tage </w:t>
      </w:r>
      <w:r w:rsidRPr="1A5E363B">
        <w:rPr>
          <w:rFonts w:eastAsia="Arial"/>
        </w:rPr>
        <w:t xml:space="preserve">2 extend beyond the cervix but not into the pelvic wall, </w:t>
      </w:r>
      <w:r w:rsidR="005807DB">
        <w:rPr>
          <w:rFonts w:eastAsia="Arial"/>
        </w:rPr>
        <w:t>s</w:t>
      </w:r>
      <w:r w:rsidR="005807DB" w:rsidRPr="1A5E363B">
        <w:rPr>
          <w:rFonts w:eastAsia="Arial"/>
        </w:rPr>
        <w:t xml:space="preserve">tage </w:t>
      </w:r>
      <w:r w:rsidRPr="1A5E363B">
        <w:rPr>
          <w:rFonts w:eastAsia="Arial"/>
        </w:rPr>
        <w:t xml:space="preserve">3 into the pelvic wall and </w:t>
      </w:r>
      <w:r w:rsidR="005807DB">
        <w:rPr>
          <w:rFonts w:eastAsia="Arial"/>
        </w:rPr>
        <w:t>s</w:t>
      </w:r>
      <w:r w:rsidR="005807DB" w:rsidRPr="1A5E363B">
        <w:rPr>
          <w:rFonts w:eastAsia="Arial"/>
        </w:rPr>
        <w:t xml:space="preserve">tage </w:t>
      </w:r>
      <w:r w:rsidRPr="1A5E363B">
        <w:rPr>
          <w:rFonts w:eastAsia="Arial"/>
        </w:rPr>
        <w:t>4 beyond the pelvis</w:t>
      </w:r>
      <w:r w:rsidR="005807DB">
        <w:rPr>
          <w:rFonts w:eastAsia="Arial"/>
        </w:rPr>
        <w:t>.</w:t>
      </w:r>
    </w:p>
    <w:p w14:paraId="5A2BF0C0" w14:textId="5AD06993" w:rsidR="00F8152F" w:rsidRDefault="00F8152F" w:rsidP="00ED4B62">
      <w:pPr>
        <w:jc w:val="center"/>
      </w:pPr>
    </w:p>
    <w:p w14:paraId="70E2DF6B" w14:textId="77777777" w:rsidR="00260D3C" w:rsidRDefault="00260D3C" w:rsidP="00ED4B62">
      <w:pPr>
        <w:jc w:val="center"/>
      </w:pPr>
    </w:p>
    <w:p w14:paraId="110D5E87" w14:textId="72681C1A" w:rsidR="004C18CD" w:rsidRDefault="004C18CD" w:rsidP="004C18CD">
      <w:pPr>
        <w:pStyle w:val="Caption"/>
        <w:keepNext/>
      </w:pPr>
      <w:bookmarkStart w:id="137" w:name="_Toc103008415"/>
      <w:r>
        <w:t xml:space="preserve">Figure </w:t>
      </w:r>
      <w:r w:rsidR="00C370C1">
        <w:fldChar w:fldCharType="begin"/>
      </w:r>
      <w:r w:rsidR="00C370C1">
        <w:instrText xml:space="preserve"> SE</w:instrText>
      </w:r>
      <w:r w:rsidR="00C370C1">
        <w:instrText xml:space="preserve">Q Figure \* ARABIC </w:instrText>
      </w:r>
      <w:r w:rsidR="00C370C1">
        <w:fldChar w:fldCharType="separate"/>
      </w:r>
      <w:r w:rsidR="00E8126E">
        <w:rPr>
          <w:noProof/>
        </w:rPr>
        <w:t>28</w:t>
      </w:r>
      <w:r w:rsidR="00C370C1">
        <w:rPr>
          <w:noProof/>
        </w:rPr>
        <w:fldChar w:fldCharType="end"/>
      </w:r>
      <w:r>
        <w:t xml:space="preserve">. </w:t>
      </w:r>
      <w:r w:rsidRPr="008A5DF3">
        <w:t>Percentage of women who received suboptimal care in 105 women diagnosed with cervical cancer in Queensland between January 1998 and December 2004.</w:t>
      </w:r>
      <w:bookmarkEnd w:id="137"/>
    </w:p>
    <w:p w14:paraId="5349F9E7" w14:textId="32F814CC" w:rsidR="009D7940" w:rsidRPr="009D7940" w:rsidRDefault="00ED4B62" w:rsidP="00ED4B62">
      <w:pPr>
        <w:jc w:val="center"/>
      </w:pPr>
      <w:r>
        <w:rPr>
          <w:noProof/>
        </w:rPr>
        <w:drawing>
          <wp:inline distT="0" distB="0" distL="0" distR="0" wp14:anchorId="791701C9" wp14:editId="167B7719">
            <wp:extent cx="4647248" cy="340042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739" t="500" r="825" b="2017"/>
                    <a:stretch/>
                  </pic:blipFill>
                  <pic:spPr bwMode="auto">
                    <a:xfrm>
                      <a:off x="0" y="0"/>
                      <a:ext cx="4652931" cy="3404584"/>
                    </a:xfrm>
                    <a:prstGeom prst="rect">
                      <a:avLst/>
                    </a:prstGeom>
                    <a:noFill/>
                    <a:ln>
                      <a:noFill/>
                    </a:ln>
                    <a:extLst>
                      <a:ext uri="{53640926-AAD7-44D8-BBD7-CCE9431645EC}">
                        <a14:shadowObscured xmlns:a14="http://schemas.microsoft.com/office/drawing/2010/main"/>
                      </a:ext>
                    </a:extLst>
                  </pic:spPr>
                </pic:pic>
              </a:graphicData>
            </a:graphic>
          </wp:inline>
        </w:drawing>
      </w:r>
    </w:p>
    <w:p w14:paraId="75EC158D" w14:textId="415EECDA" w:rsidR="00AE123E" w:rsidRPr="009D7940" w:rsidRDefault="00F8152F" w:rsidP="008C6A99">
      <w:pPr>
        <w:pStyle w:val="Caption"/>
        <w:rPr>
          <w:rFonts w:eastAsia="Arial"/>
        </w:rPr>
      </w:pPr>
      <w:r>
        <w:rPr>
          <w:rFonts w:eastAsia="Arial"/>
        </w:rPr>
        <w:t xml:space="preserve">Source: </w:t>
      </w:r>
      <w:r w:rsidR="007F0DF0" w:rsidRPr="49098717">
        <w:rPr>
          <w:rFonts w:eastAsia="Arial"/>
        </w:rPr>
        <w:t>Whop et al 2017</w:t>
      </w:r>
      <w:r>
        <w:rPr>
          <w:rFonts w:eastAsia="Arial"/>
        </w:rPr>
        <w:t>.</w:t>
      </w:r>
      <w:r w:rsidR="002B7AAB">
        <w:rPr>
          <w:rFonts w:eastAsia="Arial"/>
        </w:rPr>
        <w:t xml:space="preserve"> (133)</w:t>
      </w:r>
    </w:p>
    <w:p w14:paraId="7372CDA6" w14:textId="77777777" w:rsidR="00DF6DB3" w:rsidRDefault="00DF6DB3">
      <w:pPr>
        <w:rPr>
          <w:rFonts w:eastAsia="Arial" w:cs="Arial"/>
          <w:b/>
        </w:rPr>
      </w:pPr>
      <w:r>
        <w:rPr>
          <w:rFonts w:eastAsia="Arial" w:cs="Arial"/>
          <w:b/>
        </w:rPr>
        <w:br w:type="page"/>
      </w:r>
    </w:p>
    <w:p w14:paraId="4DC57C2B" w14:textId="0C494F45" w:rsidR="002463CD" w:rsidRPr="006E5BD6" w:rsidRDefault="002463CD" w:rsidP="05166CD2">
      <w:pPr>
        <w:spacing w:line="257" w:lineRule="auto"/>
        <w:rPr>
          <w:rFonts w:eastAsia="Arial" w:cs="Arial"/>
          <w:b/>
        </w:rPr>
      </w:pPr>
      <w:r w:rsidRPr="006E5BD6">
        <w:rPr>
          <w:rFonts w:eastAsia="Arial" w:cs="Arial"/>
          <w:b/>
        </w:rPr>
        <w:lastRenderedPageBreak/>
        <w:t>Stage IB1-IVA patients treated with combined chemotherapy</w:t>
      </w:r>
    </w:p>
    <w:p w14:paraId="79420911" w14:textId="77777777" w:rsidR="002463CD" w:rsidRDefault="002463CD" w:rsidP="05166CD2">
      <w:pPr>
        <w:spacing w:line="257" w:lineRule="auto"/>
        <w:rPr>
          <w:rFonts w:eastAsia="Arial" w:cs="Arial"/>
        </w:rPr>
      </w:pPr>
    </w:p>
    <w:p w14:paraId="6CFEE170" w14:textId="3B490DB2" w:rsidR="002463CD" w:rsidRDefault="26252E94" w:rsidP="05166CD2">
      <w:pPr>
        <w:spacing w:line="257" w:lineRule="auto"/>
        <w:rPr>
          <w:rFonts w:eastAsia="Arial" w:cs="Arial"/>
        </w:rPr>
      </w:pPr>
      <w:r w:rsidRPr="4F426335">
        <w:rPr>
          <w:rFonts w:eastAsia="Arial" w:cs="Arial"/>
        </w:rPr>
        <w:t xml:space="preserve">Lim et al </w:t>
      </w:r>
      <w:r w:rsidR="002965B0">
        <w:rPr>
          <w:rFonts w:eastAsia="Arial" w:cs="Arial"/>
        </w:rPr>
        <w:t>(</w:t>
      </w:r>
      <w:r w:rsidRPr="4F426335">
        <w:rPr>
          <w:rFonts w:eastAsia="Arial" w:cs="Arial"/>
        </w:rPr>
        <w:t>2012</w:t>
      </w:r>
      <w:r w:rsidR="002965B0">
        <w:rPr>
          <w:rFonts w:eastAsia="Arial" w:cs="Arial"/>
        </w:rPr>
        <w:t>)</w:t>
      </w:r>
      <w:r w:rsidRPr="4F426335">
        <w:rPr>
          <w:rFonts w:eastAsia="Arial" w:cs="Arial"/>
        </w:rPr>
        <w:t xml:space="preserve"> conducted a retrospective review using patient files of 69 patients with Stage IB1-IVA cervical cancer treated with combined chemoradiotherapy in Western Australia between 2005</w:t>
      </w:r>
      <w:r w:rsidR="00B434CD" w:rsidRPr="00B434CD">
        <w:rPr>
          <w:rFonts w:eastAsia="Arial" w:cs="Arial"/>
        </w:rPr>
        <w:t>–</w:t>
      </w:r>
      <w:r w:rsidRPr="4F426335">
        <w:rPr>
          <w:rFonts w:eastAsia="Arial" w:cs="Arial"/>
        </w:rPr>
        <w:t>2008.</w:t>
      </w:r>
      <w:r w:rsidR="00EF3278">
        <w:rPr>
          <w:rFonts w:eastAsia="Arial" w:cs="Arial"/>
        </w:rPr>
        <w:t xml:space="preserve"> (134)</w:t>
      </w:r>
      <w:r w:rsidRPr="4F426335">
        <w:rPr>
          <w:rFonts w:eastAsia="Arial" w:cs="Arial"/>
        </w:rPr>
        <w:t xml:space="preserve"> </w:t>
      </w:r>
    </w:p>
    <w:p w14:paraId="1510AE64" w14:textId="77777777" w:rsidR="002463CD" w:rsidRDefault="002463CD" w:rsidP="05166CD2">
      <w:pPr>
        <w:spacing w:line="257" w:lineRule="auto"/>
        <w:rPr>
          <w:rFonts w:eastAsia="Arial" w:cs="Arial"/>
        </w:rPr>
      </w:pPr>
    </w:p>
    <w:p w14:paraId="43BBEC57" w14:textId="40B6AE49" w:rsidR="00283001" w:rsidRDefault="26252E94" w:rsidP="05166CD2">
      <w:pPr>
        <w:spacing w:line="257" w:lineRule="auto"/>
        <w:rPr>
          <w:rFonts w:eastAsia="Arial" w:cs="Arial"/>
        </w:rPr>
      </w:pPr>
      <w:r w:rsidRPr="56E5CAED">
        <w:rPr>
          <w:rFonts w:eastAsia="Arial" w:cs="Arial"/>
        </w:rPr>
        <w:t>Median age was 48 years</w:t>
      </w:r>
      <w:r w:rsidR="006549BA" w:rsidRPr="56E5CAED">
        <w:rPr>
          <w:rFonts w:eastAsia="Arial" w:cs="Arial"/>
        </w:rPr>
        <w:t xml:space="preserve">, with </w:t>
      </w:r>
      <w:r w:rsidR="00BD7D04" w:rsidRPr="56E5CAED">
        <w:rPr>
          <w:rFonts w:eastAsia="Arial" w:cs="Arial"/>
        </w:rPr>
        <w:t>patients</w:t>
      </w:r>
      <w:r w:rsidR="006549BA" w:rsidRPr="56E5CAED">
        <w:rPr>
          <w:rFonts w:eastAsia="Arial" w:cs="Arial"/>
        </w:rPr>
        <w:t xml:space="preserve"> aged</w:t>
      </w:r>
      <w:r w:rsidRPr="56E5CAED">
        <w:rPr>
          <w:rFonts w:eastAsia="Arial" w:cs="Arial"/>
        </w:rPr>
        <w:t xml:space="preserve"> 24</w:t>
      </w:r>
      <w:r w:rsidR="006549BA" w:rsidRPr="56E5CAED">
        <w:rPr>
          <w:rFonts w:eastAsia="Arial" w:cs="Arial"/>
        </w:rPr>
        <w:t>–</w:t>
      </w:r>
      <w:r w:rsidRPr="56E5CAED">
        <w:rPr>
          <w:rFonts w:eastAsia="Arial" w:cs="Arial"/>
        </w:rPr>
        <w:t xml:space="preserve">81. Whilst all patients completed external-beam radiotherapy, only 43% of patients completed the planned course of brachytherapy. </w:t>
      </w:r>
    </w:p>
    <w:p w14:paraId="0D65893B" w14:textId="77777777" w:rsidR="00283001" w:rsidRDefault="00283001" w:rsidP="05166CD2">
      <w:pPr>
        <w:spacing w:line="257" w:lineRule="auto"/>
        <w:rPr>
          <w:rFonts w:eastAsia="Arial" w:cs="Arial"/>
        </w:rPr>
      </w:pPr>
    </w:p>
    <w:p w14:paraId="51BE90F3" w14:textId="77777777" w:rsidR="00283001" w:rsidRDefault="26252E94" w:rsidP="05166CD2">
      <w:pPr>
        <w:spacing w:line="257" w:lineRule="auto"/>
        <w:rPr>
          <w:rFonts w:eastAsia="Arial" w:cs="Arial"/>
        </w:rPr>
      </w:pPr>
      <w:r w:rsidRPr="4F426335">
        <w:rPr>
          <w:rFonts w:eastAsia="Arial" w:cs="Arial"/>
        </w:rPr>
        <w:t>33% of patients received one dose of brachytherapy but did not complete the course</w:t>
      </w:r>
      <w:r w:rsidR="0044373C">
        <w:rPr>
          <w:rFonts w:eastAsia="Arial" w:cs="Arial"/>
        </w:rPr>
        <w:t>,</w:t>
      </w:r>
      <w:r w:rsidRPr="4F426335">
        <w:rPr>
          <w:rFonts w:eastAsia="Arial" w:cs="Arial"/>
        </w:rPr>
        <w:t xml:space="preserve"> with the main reason being an inability to meet normal tissue dose constraints. </w:t>
      </w:r>
    </w:p>
    <w:p w14:paraId="3DEA2EBA" w14:textId="77777777" w:rsidR="00283001" w:rsidRDefault="00283001" w:rsidP="05166CD2">
      <w:pPr>
        <w:spacing w:line="257" w:lineRule="auto"/>
        <w:rPr>
          <w:rFonts w:eastAsia="Arial" w:cs="Arial"/>
        </w:rPr>
      </w:pPr>
    </w:p>
    <w:p w14:paraId="3D6A7E26" w14:textId="181E54BC" w:rsidR="00E41CA4" w:rsidRDefault="26252E94" w:rsidP="05166CD2">
      <w:pPr>
        <w:spacing w:line="257" w:lineRule="auto"/>
        <w:rPr>
          <w:rFonts w:eastAsia="Arial" w:cs="Arial"/>
        </w:rPr>
      </w:pPr>
      <w:r w:rsidRPr="4F426335">
        <w:rPr>
          <w:rFonts w:eastAsia="Arial" w:cs="Arial"/>
        </w:rPr>
        <w:t xml:space="preserve">Sixteen patients (23.2%) did not have brachytherapy: 12 </w:t>
      </w:r>
      <w:r w:rsidRPr="45144D5E">
        <w:rPr>
          <w:rFonts w:eastAsia="Arial" w:cs="Arial"/>
        </w:rPr>
        <w:t>were</w:t>
      </w:r>
      <w:r w:rsidRPr="4F426335">
        <w:rPr>
          <w:rFonts w:eastAsia="Arial" w:cs="Arial"/>
        </w:rPr>
        <w:t xml:space="preserve"> unable to have the brachytherapy applicator inserted, two could not meet dose constraints, one had medical </w:t>
      </w:r>
      <w:r w:rsidRPr="45144D5E">
        <w:rPr>
          <w:rFonts w:eastAsia="Arial" w:cs="Arial"/>
        </w:rPr>
        <w:t>comorbidities</w:t>
      </w:r>
      <w:r w:rsidRPr="4F426335">
        <w:rPr>
          <w:rFonts w:eastAsia="Arial" w:cs="Arial"/>
        </w:rPr>
        <w:t xml:space="preserve"> and one refused. </w:t>
      </w:r>
    </w:p>
    <w:p w14:paraId="5BE33C19" w14:textId="77777777" w:rsidR="00E41CA4" w:rsidRDefault="00E41CA4" w:rsidP="05166CD2">
      <w:pPr>
        <w:spacing w:line="257" w:lineRule="auto"/>
        <w:rPr>
          <w:rFonts w:eastAsia="Arial" w:cs="Arial"/>
        </w:rPr>
      </w:pPr>
    </w:p>
    <w:p w14:paraId="786F35C6" w14:textId="5EA55ED3" w:rsidR="001A5CC4" w:rsidRDefault="26252E94" w:rsidP="05166CD2">
      <w:pPr>
        <w:spacing w:line="257" w:lineRule="auto"/>
        <w:rPr>
          <w:rFonts w:eastAsia="Arial" w:cs="Arial"/>
        </w:rPr>
      </w:pPr>
      <w:r w:rsidRPr="4F426335">
        <w:rPr>
          <w:rFonts w:eastAsia="Arial" w:cs="Arial"/>
        </w:rPr>
        <w:t xml:space="preserve">They went on to have a CT-planned </w:t>
      </w:r>
      <w:r w:rsidR="05166CD2" w:rsidRPr="45144D5E">
        <w:rPr>
          <w:rFonts w:eastAsia="Arial" w:cs="Arial"/>
        </w:rPr>
        <w:t>external beam radiotherapy boost.</w:t>
      </w:r>
      <w:r w:rsidRPr="4F426335">
        <w:rPr>
          <w:rFonts w:eastAsia="Arial" w:cs="Arial"/>
        </w:rPr>
        <w:t xml:space="preserve"> All patients received chemotherapy but 4% received only </w:t>
      </w:r>
      <w:r w:rsidR="00E27939">
        <w:rPr>
          <w:rFonts w:eastAsia="Arial" w:cs="Arial"/>
        </w:rPr>
        <w:t>four</w:t>
      </w:r>
      <w:r w:rsidR="00E27939" w:rsidRPr="4F426335">
        <w:rPr>
          <w:rFonts w:eastAsia="Arial" w:cs="Arial"/>
        </w:rPr>
        <w:t xml:space="preserve"> </w:t>
      </w:r>
      <w:r w:rsidRPr="4F426335">
        <w:rPr>
          <w:rFonts w:eastAsia="Arial" w:cs="Arial"/>
        </w:rPr>
        <w:t xml:space="preserve">cycles. </w:t>
      </w:r>
    </w:p>
    <w:p w14:paraId="3E4DAF99" w14:textId="77777777" w:rsidR="001A5CC4" w:rsidRDefault="001A5CC4" w:rsidP="05166CD2">
      <w:pPr>
        <w:spacing w:line="257" w:lineRule="auto"/>
        <w:rPr>
          <w:rFonts w:eastAsia="Arial" w:cs="Arial"/>
        </w:rPr>
      </w:pPr>
    </w:p>
    <w:p w14:paraId="70F0B718" w14:textId="20EBC48E" w:rsidR="0070494C" w:rsidRDefault="26252E94" w:rsidP="05166CD2">
      <w:pPr>
        <w:spacing w:line="257" w:lineRule="auto"/>
        <w:rPr>
          <w:rFonts w:eastAsia="Arial" w:cs="Arial"/>
        </w:rPr>
      </w:pPr>
      <w:r w:rsidRPr="4F426335">
        <w:rPr>
          <w:rFonts w:eastAsia="Arial" w:cs="Arial"/>
        </w:rPr>
        <w:t xml:space="preserve">Prognostic factors for relapse and death included nodal involvement and pre-treatment haemoglobin but also treatment time </w:t>
      </w:r>
      <w:r w:rsidR="001A5CC4">
        <w:rPr>
          <w:rFonts w:eastAsia="Arial" w:cs="Arial"/>
        </w:rPr>
        <w:t>more than</w:t>
      </w:r>
      <w:r w:rsidR="0069206C">
        <w:rPr>
          <w:rFonts w:eastAsia="Arial" w:cs="Arial"/>
        </w:rPr>
        <w:t xml:space="preserve"> eight</w:t>
      </w:r>
      <w:r w:rsidRPr="4F426335">
        <w:rPr>
          <w:rFonts w:eastAsia="Arial" w:cs="Arial"/>
        </w:rPr>
        <w:t xml:space="preserve"> weeks was associated with increased risk of relapse (50% v</w:t>
      </w:r>
      <w:r w:rsidR="009042B3">
        <w:rPr>
          <w:rFonts w:eastAsia="Arial" w:cs="Arial"/>
        </w:rPr>
        <w:t>ersu</w:t>
      </w:r>
      <w:r w:rsidRPr="4F426335">
        <w:rPr>
          <w:rFonts w:eastAsia="Arial" w:cs="Arial"/>
        </w:rPr>
        <w:t>s 19%) adjHR, 8.2; 95% CI, 1.4–47; p = 0.02) but not death in adjusted analyses (36% v</w:t>
      </w:r>
      <w:r w:rsidR="009042B3">
        <w:rPr>
          <w:rFonts w:eastAsia="Arial" w:cs="Arial"/>
        </w:rPr>
        <w:t>ersu</w:t>
      </w:r>
      <w:r w:rsidRPr="4F426335">
        <w:rPr>
          <w:rFonts w:eastAsia="Arial" w:cs="Arial"/>
        </w:rPr>
        <w:t xml:space="preserve">s 19%; (adjHR,2.7; 95% CI, 0.50–14; p = 0.2). </w:t>
      </w:r>
    </w:p>
    <w:p w14:paraId="1E20440D" w14:textId="77777777" w:rsidR="0070494C" w:rsidRDefault="0070494C" w:rsidP="05166CD2">
      <w:pPr>
        <w:spacing w:line="257" w:lineRule="auto"/>
        <w:rPr>
          <w:rFonts w:eastAsia="Arial" w:cs="Arial"/>
        </w:rPr>
      </w:pPr>
    </w:p>
    <w:p w14:paraId="43022808" w14:textId="4822BEB6" w:rsidR="009D7940" w:rsidRPr="009D7940" w:rsidRDefault="26252E94" w:rsidP="05166CD2">
      <w:pPr>
        <w:spacing w:line="257" w:lineRule="auto"/>
      </w:pPr>
      <w:r w:rsidRPr="4F426335">
        <w:rPr>
          <w:rFonts w:eastAsia="Arial" w:cs="Arial"/>
        </w:rPr>
        <w:t>Those who failed to complete brachytherapy also had an increased risk of death (33% v</w:t>
      </w:r>
      <w:r w:rsidR="009042B3">
        <w:rPr>
          <w:rFonts w:eastAsia="Arial" w:cs="Arial"/>
        </w:rPr>
        <w:t>ersu</w:t>
      </w:r>
      <w:r w:rsidRPr="4F426335">
        <w:rPr>
          <w:rFonts w:eastAsia="Arial" w:cs="Arial"/>
        </w:rPr>
        <w:t>s 23%; adjHR, 5.8; 95% CI,1.1–31; p = 0.04).</w:t>
      </w:r>
    </w:p>
    <w:p w14:paraId="4E563FFC" w14:textId="77777777" w:rsidR="0079455E" w:rsidRPr="006E5BD6" w:rsidRDefault="009D7940" w:rsidP="000758FF">
      <w:pPr>
        <w:rPr>
          <w:b/>
          <w:lang w:val="en-GB"/>
        </w:rPr>
      </w:pPr>
      <w:r w:rsidRPr="006E5BD6">
        <w:rPr>
          <w:b/>
        </w:rPr>
        <w:br/>
      </w:r>
      <w:r w:rsidR="0079455E" w:rsidRPr="006E5BD6">
        <w:rPr>
          <w:b/>
          <w:lang w:val="en-GB"/>
        </w:rPr>
        <w:t>Adherence to clinical practice guidelines</w:t>
      </w:r>
    </w:p>
    <w:p w14:paraId="69BC9E5B" w14:textId="77777777" w:rsidR="0079455E" w:rsidRDefault="0079455E" w:rsidP="000758FF">
      <w:pPr>
        <w:rPr>
          <w:lang w:val="en-GB"/>
        </w:rPr>
      </w:pPr>
    </w:p>
    <w:p w14:paraId="3470C728" w14:textId="050361A6" w:rsidR="006D7D35" w:rsidRDefault="72527026" w:rsidP="000758FF">
      <w:pPr>
        <w:rPr>
          <w:lang w:val="en-GB"/>
        </w:rPr>
      </w:pPr>
      <w:r w:rsidRPr="56E5CAED">
        <w:rPr>
          <w:lang w:val="en-GB"/>
        </w:rPr>
        <w:t xml:space="preserve">Chiew et al (2017) reviewed data held in a Clinical Cancer Registry for 208 cervical cancer patients treated in </w:t>
      </w:r>
      <w:r w:rsidR="0097242A" w:rsidRPr="56E5CAED">
        <w:rPr>
          <w:lang w:val="en-GB"/>
        </w:rPr>
        <w:t>southwest</w:t>
      </w:r>
      <w:r w:rsidR="00E84551" w:rsidRPr="56E5CAED">
        <w:rPr>
          <w:lang w:val="en-GB"/>
        </w:rPr>
        <w:t xml:space="preserve"> and </w:t>
      </w:r>
      <w:r w:rsidR="0097242A" w:rsidRPr="56E5CAED">
        <w:rPr>
          <w:lang w:val="en-GB"/>
        </w:rPr>
        <w:t>central</w:t>
      </w:r>
      <w:r w:rsidRPr="56E5CAED">
        <w:rPr>
          <w:lang w:val="en-GB"/>
        </w:rPr>
        <w:t xml:space="preserve"> Sydney between July 2005 and December 2011</w:t>
      </w:r>
      <w:r w:rsidR="351DFADE" w:rsidRPr="56E5CAED">
        <w:rPr>
          <w:lang w:val="en-GB"/>
        </w:rPr>
        <w:t xml:space="preserve"> </w:t>
      </w:r>
      <w:r w:rsidR="00887FF3" w:rsidRPr="56E5CAED">
        <w:rPr>
          <w:noProof/>
          <w:lang w:val="en-GB"/>
        </w:rPr>
        <w:t>(13</w:t>
      </w:r>
      <w:r w:rsidR="00EF3278">
        <w:rPr>
          <w:noProof/>
          <w:lang w:val="en-GB"/>
        </w:rPr>
        <w:t>5</w:t>
      </w:r>
      <w:r w:rsidR="00887FF3" w:rsidRPr="56E5CAED">
        <w:rPr>
          <w:noProof/>
          <w:lang w:val="en-GB"/>
        </w:rPr>
        <w:t>)</w:t>
      </w:r>
      <w:r w:rsidRPr="56E5CAED">
        <w:rPr>
          <w:lang w:val="en-GB"/>
        </w:rPr>
        <w:t xml:space="preserve">. </w:t>
      </w:r>
    </w:p>
    <w:p w14:paraId="1FA224EA" w14:textId="77777777" w:rsidR="006D7D35" w:rsidRDefault="006D7D35" w:rsidP="000758FF">
      <w:pPr>
        <w:rPr>
          <w:lang w:val="en-GB"/>
        </w:rPr>
      </w:pPr>
    </w:p>
    <w:p w14:paraId="12E6C3FB" w14:textId="2D8F1C64" w:rsidR="005C75FC" w:rsidRDefault="72527026" w:rsidP="000758FF">
      <w:pPr>
        <w:rPr>
          <w:lang w:val="en-GB"/>
        </w:rPr>
      </w:pPr>
      <w:r w:rsidRPr="4A52B534">
        <w:rPr>
          <w:lang w:val="en-GB"/>
        </w:rPr>
        <w:t>The</w:t>
      </w:r>
      <w:r w:rsidR="006D7D35">
        <w:rPr>
          <w:lang w:val="en-GB"/>
        </w:rPr>
        <w:t xml:space="preserve"> researchers</w:t>
      </w:r>
      <w:r w:rsidRPr="4A52B534">
        <w:rPr>
          <w:lang w:val="en-GB"/>
        </w:rPr>
        <w:t xml:space="preserve"> assessed adherence to 10 widely accepted Clinical Practice Guidelines (CPGs) </w:t>
      </w:r>
      <w:r w:rsidR="79AA5676">
        <w:rPr>
          <w:lang w:val="en-GB"/>
        </w:rPr>
        <w:t xml:space="preserve">that are </w:t>
      </w:r>
      <w:r w:rsidRPr="4A52B534">
        <w:rPr>
          <w:lang w:val="en-GB"/>
        </w:rPr>
        <w:t>consistent in the literature</w:t>
      </w:r>
      <w:r w:rsidR="005C75FC">
        <w:rPr>
          <w:lang w:val="en-GB"/>
        </w:rPr>
        <w:t xml:space="preserve"> and </w:t>
      </w:r>
      <w:r w:rsidRPr="4A52B534">
        <w:rPr>
          <w:lang w:val="en-GB"/>
        </w:rPr>
        <w:t>international guidelines (</w:t>
      </w:r>
      <w:r w:rsidRPr="00AE123E">
        <w:rPr>
          <w:lang w:val="en-GB"/>
        </w:rPr>
        <w:t>Table 10</w:t>
      </w:r>
      <w:r w:rsidRPr="4A52B534">
        <w:rPr>
          <w:lang w:val="en-GB"/>
        </w:rPr>
        <w:t xml:space="preserve">). </w:t>
      </w:r>
    </w:p>
    <w:p w14:paraId="5E1D51D2" w14:textId="77777777" w:rsidR="005C75FC" w:rsidRDefault="005C75FC" w:rsidP="000758FF">
      <w:pPr>
        <w:rPr>
          <w:lang w:val="en-GB"/>
        </w:rPr>
      </w:pPr>
    </w:p>
    <w:p w14:paraId="660AAAFA" w14:textId="6640E1B9" w:rsidR="005C75FC" w:rsidRDefault="72527026" w:rsidP="000758FF">
      <w:pPr>
        <w:rPr>
          <w:lang w:val="en-GB"/>
        </w:rPr>
      </w:pPr>
      <w:r w:rsidRPr="4A52B534">
        <w:rPr>
          <w:lang w:val="en-GB"/>
        </w:rPr>
        <w:t xml:space="preserve">Mean age at diagnosis was 53 </w:t>
      </w:r>
      <w:r w:rsidR="4E487ED3">
        <w:rPr>
          <w:lang w:val="en-GB"/>
        </w:rPr>
        <w:t xml:space="preserve">and </w:t>
      </w:r>
      <w:r w:rsidR="28F753E0">
        <w:rPr>
          <w:lang w:val="en-GB"/>
        </w:rPr>
        <w:t xml:space="preserve">48% </w:t>
      </w:r>
      <w:r w:rsidR="4E487ED3">
        <w:rPr>
          <w:lang w:val="en-GB"/>
        </w:rPr>
        <w:t xml:space="preserve">of patients </w:t>
      </w:r>
      <w:r w:rsidR="28F753E0">
        <w:rPr>
          <w:lang w:val="en-GB"/>
        </w:rPr>
        <w:t>were overseas born</w:t>
      </w:r>
      <w:r w:rsidR="4E487ED3">
        <w:rPr>
          <w:lang w:val="en-GB"/>
        </w:rPr>
        <w:t>.</w:t>
      </w:r>
    </w:p>
    <w:p w14:paraId="53D6D2D2" w14:textId="77777777" w:rsidR="005C75FC" w:rsidRDefault="005C75FC" w:rsidP="000758FF">
      <w:pPr>
        <w:rPr>
          <w:lang w:val="en-GB"/>
        </w:rPr>
      </w:pPr>
    </w:p>
    <w:p w14:paraId="18ED6F5F" w14:textId="6220554A" w:rsidR="00927275" w:rsidRDefault="04210734" w:rsidP="000758FF">
      <w:r>
        <w:t xml:space="preserve">Adherence to </w:t>
      </w:r>
      <w:r w:rsidR="78E3C0F7">
        <w:t xml:space="preserve">individual </w:t>
      </w:r>
      <w:r>
        <w:t>CPGs was higher for chemotherapy (97%) and for surgery (74-83%), but more variable for radiotherapy (47–100%).</w:t>
      </w:r>
      <w:r w:rsidR="76E57790">
        <w:t xml:space="preserve"> </w:t>
      </w:r>
    </w:p>
    <w:p w14:paraId="62D008A6" w14:textId="77777777" w:rsidR="00927275" w:rsidRDefault="00927275" w:rsidP="000758FF"/>
    <w:p w14:paraId="13658E42" w14:textId="77777777" w:rsidR="00927275" w:rsidRDefault="76E57790" w:rsidP="000758FF">
      <w:pPr>
        <w:rPr>
          <w:lang w:val="en-GB"/>
        </w:rPr>
      </w:pPr>
      <w:r w:rsidRPr="4A52B534">
        <w:rPr>
          <w:lang w:val="en-GB"/>
        </w:rPr>
        <w:t xml:space="preserve">There were 133 (64%) patients with sufficient data available to assess </w:t>
      </w:r>
      <w:r>
        <w:rPr>
          <w:lang w:val="en-GB"/>
        </w:rPr>
        <w:t>overall care</w:t>
      </w:r>
      <w:r w:rsidR="183ED32F">
        <w:rPr>
          <w:lang w:val="en-GB"/>
        </w:rPr>
        <w:t xml:space="preserve"> and of these 54% received overall guideline adherent care</w:t>
      </w:r>
      <w:r w:rsidR="27B3D285">
        <w:rPr>
          <w:lang w:val="en-GB"/>
        </w:rPr>
        <w:t xml:space="preserve">. </w:t>
      </w:r>
    </w:p>
    <w:p w14:paraId="06685D5F" w14:textId="77777777" w:rsidR="00927275" w:rsidRDefault="00927275" w:rsidP="000758FF">
      <w:pPr>
        <w:rPr>
          <w:lang w:val="en-GB"/>
        </w:rPr>
      </w:pPr>
    </w:p>
    <w:p w14:paraId="66E92709" w14:textId="302D2BA4" w:rsidR="00294DF0" w:rsidRDefault="254CCE0A" w:rsidP="000758FF">
      <w:pPr>
        <w:rPr>
          <w:lang w:val="en-GB"/>
        </w:rPr>
      </w:pPr>
      <w:r>
        <w:rPr>
          <w:lang w:val="en-GB"/>
        </w:rPr>
        <w:t>I</w:t>
      </w:r>
      <w:r w:rsidR="1A617AE2">
        <w:rPr>
          <w:lang w:val="en-GB"/>
        </w:rPr>
        <w:t>n</w:t>
      </w:r>
      <w:r>
        <w:rPr>
          <w:lang w:val="en-GB"/>
        </w:rPr>
        <w:t xml:space="preserve"> a</w:t>
      </w:r>
      <w:r w:rsidR="3FFFC75A">
        <w:rPr>
          <w:lang w:val="en-GB"/>
        </w:rPr>
        <w:t xml:space="preserve">n adjusted logistic regression model, </w:t>
      </w:r>
      <w:r w:rsidR="0C48AF07">
        <w:rPr>
          <w:lang w:val="en-GB"/>
        </w:rPr>
        <w:t>guideline</w:t>
      </w:r>
      <w:r w:rsidR="00B578A2">
        <w:rPr>
          <w:lang w:val="en-GB"/>
        </w:rPr>
        <w:t>-</w:t>
      </w:r>
      <w:r w:rsidR="0C48AF07">
        <w:rPr>
          <w:lang w:val="en-GB"/>
        </w:rPr>
        <w:t xml:space="preserve">adherent </w:t>
      </w:r>
      <w:r w:rsidR="3FFFC75A">
        <w:rPr>
          <w:lang w:val="en-GB"/>
        </w:rPr>
        <w:t>care was greater for stage</w:t>
      </w:r>
      <w:r w:rsidR="1A617AE2">
        <w:rPr>
          <w:lang w:val="en-GB"/>
        </w:rPr>
        <w:t xml:space="preserve"> </w:t>
      </w:r>
      <w:r w:rsidR="61B684F1">
        <w:rPr>
          <w:lang w:val="en-GB"/>
        </w:rPr>
        <w:t>I</w:t>
      </w:r>
      <w:r w:rsidR="008A24D7">
        <w:rPr>
          <w:lang w:val="en-GB"/>
        </w:rPr>
        <w:t xml:space="preserve"> and </w:t>
      </w:r>
      <w:r w:rsidR="61B684F1">
        <w:rPr>
          <w:lang w:val="en-GB"/>
        </w:rPr>
        <w:t xml:space="preserve">II </w:t>
      </w:r>
      <w:r w:rsidR="3FFFC75A">
        <w:rPr>
          <w:lang w:val="en-GB"/>
        </w:rPr>
        <w:t>pati</w:t>
      </w:r>
      <w:r w:rsidR="1A617AE2">
        <w:rPr>
          <w:lang w:val="en-GB"/>
        </w:rPr>
        <w:t>e</w:t>
      </w:r>
      <w:r w:rsidR="3FFFC75A">
        <w:rPr>
          <w:lang w:val="en-GB"/>
        </w:rPr>
        <w:t>nts</w:t>
      </w:r>
      <w:r w:rsidR="0C48AF07">
        <w:rPr>
          <w:lang w:val="en-GB"/>
        </w:rPr>
        <w:t xml:space="preserve"> (OR </w:t>
      </w:r>
      <w:r w:rsidR="0C48AF07" w:rsidRPr="00794920">
        <w:rPr>
          <w:lang w:val="en-GB"/>
        </w:rPr>
        <w:t>5.</w:t>
      </w:r>
      <w:r w:rsidR="0C48AF07">
        <w:rPr>
          <w:lang w:val="en-GB"/>
        </w:rPr>
        <w:t>5</w:t>
      </w:r>
      <w:r w:rsidR="0C48AF07" w:rsidRPr="00794920">
        <w:rPr>
          <w:lang w:val="en-GB"/>
        </w:rPr>
        <w:t>; 95% CI, 1.9–1</w:t>
      </w:r>
      <w:r w:rsidR="0C48AF07">
        <w:rPr>
          <w:lang w:val="en-GB"/>
        </w:rPr>
        <w:t>6)</w:t>
      </w:r>
      <w:r w:rsidR="000A7A61">
        <w:rPr>
          <w:lang w:val="en-GB"/>
        </w:rPr>
        <w:t xml:space="preserve">. </w:t>
      </w:r>
    </w:p>
    <w:p w14:paraId="2024C452" w14:textId="77777777" w:rsidR="00294DF0" w:rsidRDefault="00294DF0" w:rsidP="000758FF">
      <w:pPr>
        <w:rPr>
          <w:lang w:val="en-GB"/>
        </w:rPr>
      </w:pPr>
    </w:p>
    <w:p w14:paraId="37F4498E" w14:textId="4FF00419" w:rsidR="000A7A61" w:rsidRDefault="00294DF0" w:rsidP="000758FF">
      <w:r>
        <w:rPr>
          <w:lang w:val="en-GB"/>
        </w:rPr>
        <w:t>Guideline</w:t>
      </w:r>
      <w:r w:rsidR="00B578A2">
        <w:rPr>
          <w:lang w:val="en-GB"/>
        </w:rPr>
        <w:t>-</w:t>
      </w:r>
      <w:r>
        <w:rPr>
          <w:lang w:val="en-GB"/>
        </w:rPr>
        <w:t xml:space="preserve">adherent care </w:t>
      </w:r>
      <w:r w:rsidR="000A7A61">
        <w:rPr>
          <w:lang w:val="en-GB"/>
        </w:rPr>
        <w:t xml:space="preserve">was not </w:t>
      </w:r>
      <w:r w:rsidR="2EC0E469">
        <w:rPr>
          <w:lang w:val="en-GB"/>
        </w:rPr>
        <w:t xml:space="preserve">significantly </w:t>
      </w:r>
      <w:r w:rsidR="69BECC71">
        <w:rPr>
          <w:lang w:val="en-GB"/>
        </w:rPr>
        <w:t>associated with</w:t>
      </w:r>
      <w:r w:rsidR="183E11FB">
        <w:rPr>
          <w:lang w:val="en-GB"/>
        </w:rPr>
        <w:t xml:space="preserve"> </w:t>
      </w:r>
      <w:r w:rsidR="647F1570">
        <w:rPr>
          <w:lang w:val="en-GB"/>
        </w:rPr>
        <w:t xml:space="preserve">age, </w:t>
      </w:r>
      <w:r w:rsidR="700F47DB">
        <w:rPr>
          <w:lang w:val="en-GB"/>
        </w:rPr>
        <w:t>lower v</w:t>
      </w:r>
      <w:r w:rsidR="009042B3">
        <w:rPr>
          <w:lang w:val="en-GB"/>
        </w:rPr>
        <w:t>ersu</w:t>
      </w:r>
      <w:r w:rsidR="700F47DB">
        <w:rPr>
          <w:lang w:val="en-GB"/>
        </w:rPr>
        <w:t>s higher socioeconomic status, distance to treatment or being born overseas.</w:t>
      </w:r>
    </w:p>
    <w:p w14:paraId="54EB0EF5" w14:textId="77777777" w:rsidR="000A7A61" w:rsidRDefault="000A7A61" w:rsidP="000758FF"/>
    <w:p w14:paraId="3973D6E9" w14:textId="5ED40D51" w:rsidR="00AE7BF4" w:rsidRDefault="00D059EF" w:rsidP="000758FF">
      <w:r>
        <w:t>Guideline</w:t>
      </w:r>
      <w:r w:rsidR="00B578A2">
        <w:t>-</w:t>
      </w:r>
      <w:r>
        <w:t>adherent care was also</w:t>
      </w:r>
      <w:r w:rsidR="72527026" w:rsidRPr="573D8837">
        <w:t xml:space="preserve"> associated with survival for </w:t>
      </w:r>
      <w:r w:rsidR="00474664">
        <w:t>s</w:t>
      </w:r>
      <w:r w:rsidR="00474664" w:rsidRPr="573D8837">
        <w:t xml:space="preserve">tage </w:t>
      </w:r>
      <w:r w:rsidR="72527026" w:rsidRPr="573D8837">
        <w:t>I</w:t>
      </w:r>
      <w:r w:rsidR="00D61ADB">
        <w:t xml:space="preserve"> and </w:t>
      </w:r>
      <w:r w:rsidR="72527026" w:rsidRPr="573D8837">
        <w:t xml:space="preserve">II </w:t>
      </w:r>
      <w:r>
        <w:t>patients</w:t>
      </w:r>
      <w:r w:rsidR="3596CE05" w:rsidRPr="005F0D27">
        <w:t xml:space="preserve"> </w:t>
      </w:r>
      <w:r w:rsidR="3596CE05">
        <w:t xml:space="preserve">with a </w:t>
      </w:r>
      <w:r w:rsidR="00474664">
        <w:t>five</w:t>
      </w:r>
      <w:r w:rsidR="3596CE05" w:rsidRPr="005F0D27">
        <w:t xml:space="preserve">-year </w:t>
      </w:r>
      <w:r w:rsidR="003717DD">
        <w:t>c</w:t>
      </w:r>
      <w:r w:rsidR="3596CE05">
        <w:t>ancer</w:t>
      </w:r>
      <w:r w:rsidR="003717DD">
        <w:t>-s</w:t>
      </w:r>
      <w:r w:rsidR="3596CE05">
        <w:t xml:space="preserve">pecific </w:t>
      </w:r>
      <w:r w:rsidR="003717DD">
        <w:t>s</w:t>
      </w:r>
      <w:r w:rsidR="3596CE05">
        <w:t>urvival</w:t>
      </w:r>
      <w:r w:rsidR="3596CE05" w:rsidRPr="005F0D27">
        <w:t xml:space="preserve"> of 93.7% versus 69.7%</w:t>
      </w:r>
      <w:r>
        <w:t xml:space="preserve"> (</w:t>
      </w:r>
      <w:r w:rsidRPr="00AE123E">
        <w:t xml:space="preserve">Figure </w:t>
      </w:r>
      <w:r w:rsidR="00A02452">
        <w:t>29</w:t>
      </w:r>
      <w:r>
        <w:t xml:space="preserve">) </w:t>
      </w:r>
      <w:r w:rsidR="72527026" w:rsidRPr="573D8837">
        <w:t xml:space="preserve">and with </w:t>
      </w:r>
      <w:r w:rsidR="432CC20A">
        <w:t xml:space="preserve">a lower </w:t>
      </w:r>
      <w:r w:rsidR="72527026" w:rsidRPr="573D8837">
        <w:t xml:space="preserve">risk of death </w:t>
      </w:r>
      <w:r w:rsidR="65457F91">
        <w:t xml:space="preserve">for </w:t>
      </w:r>
      <w:r w:rsidR="00826CE1">
        <w:t xml:space="preserve">stage </w:t>
      </w:r>
      <w:r w:rsidR="65457F91">
        <w:t>I</w:t>
      </w:r>
      <w:r w:rsidR="00826CE1">
        <w:t xml:space="preserve"> and </w:t>
      </w:r>
      <w:r w:rsidR="65457F91">
        <w:t>II pat</w:t>
      </w:r>
      <w:r w:rsidR="432CC20A">
        <w:t>i</w:t>
      </w:r>
      <w:r w:rsidR="259F488F">
        <w:t>e</w:t>
      </w:r>
      <w:r w:rsidR="432CC20A">
        <w:t>n</w:t>
      </w:r>
      <w:r w:rsidR="259F488F">
        <w:t>ts in</w:t>
      </w:r>
      <w:r w:rsidR="432CC20A">
        <w:t xml:space="preserve"> a </w:t>
      </w:r>
      <w:r w:rsidR="00BF6F22">
        <w:t>C</w:t>
      </w:r>
      <w:r w:rsidR="002C1327">
        <w:t xml:space="preserve">ox </w:t>
      </w:r>
      <w:r w:rsidR="432CC20A">
        <w:t xml:space="preserve">regression model </w:t>
      </w:r>
      <w:r w:rsidR="0601D716">
        <w:t>(HR = 0.22; 95% CI,0.07–0.75</w:t>
      </w:r>
      <w:r w:rsidR="06E80C06">
        <w:t>).</w:t>
      </w:r>
    </w:p>
    <w:p w14:paraId="2503286D" w14:textId="7463AA1A" w:rsidR="00AE7BF4" w:rsidRDefault="00AE7BF4" w:rsidP="573D8837"/>
    <w:p w14:paraId="0C7FDB8C" w14:textId="79EF751F" w:rsidR="008C6A99" w:rsidRDefault="008C6A99" w:rsidP="008C6A99">
      <w:pPr>
        <w:pStyle w:val="Caption"/>
        <w:keepNext/>
      </w:pPr>
      <w:bookmarkStart w:id="138" w:name="_Toc102406165"/>
      <w:bookmarkStart w:id="139" w:name="_Toc102652740"/>
      <w:r>
        <w:t xml:space="preserve">Table </w:t>
      </w:r>
      <w:r>
        <w:fldChar w:fldCharType="begin"/>
      </w:r>
      <w:r>
        <w:instrText>SEQ Table \* ARABIC</w:instrText>
      </w:r>
      <w:r>
        <w:fldChar w:fldCharType="separate"/>
      </w:r>
      <w:r w:rsidR="00E8126E">
        <w:rPr>
          <w:noProof/>
        </w:rPr>
        <w:t>10</w:t>
      </w:r>
      <w:r>
        <w:fldChar w:fldCharType="end"/>
      </w:r>
      <w:r>
        <w:t xml:space="preserve">. </w:t>
      </w:r>
      <w:r w:rsidRPr="00575B9E">
        <w:t>Adherence to Clinical Practice Guidelines amongst 208 cervical cancer patients, Sydney 2005–2011.</w:t>
      </w:r>
      <w:bookmarkEnd w:id="138"/>
      <w:bookmarkEnd w:id="139"/>
    </w:p>
    <w:p w14:paraId="0BEFC670" w14:textId="455D4DF4" w:rsidR="00AE7BF4" w:rsidRDefault="573D8837" w:rsidP="573D8837">
      <w:r>
        <w:rPr>
          <w:noProof/>
        </w:rPr>
        <w:drawing>
          <wp:inline distT="0" distB="0" distL="0" distR="0" wp14:anchorId="3C864894" wp14:editId="780BFC32">
            <wp:extent cx="5715160" cy="1800225"/>
            <wp:effectExtent l="0" t="0" r="0" b="0"/>
            <wp:docPr id="148088324" name="Picture 14808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88324"/>
                    <pic:cNvPicPr/>
                  </pic:nvPicPr>
                  <pic:blipFill rotWithShape="1">
                    <a:blip r:embed="rId45">
                      <a:extLst>
                        <a:ext uri="{28A0092B-C50C-407E-A947-70E740481C1C}">
                          <a14:useLocalDpi xmlns:a14="http://schemas.microsoft.com/office/drawing/2010/main" val="0"/>
                        </a:ext>
                      </a:extLst>
                    </a:blip>
                    <a:srcRect t="8691" r="1563"/>
                    <a:stretch/>
                  </pic:blipFill>
                  <pic:spPr bwMode="auto">
                    <a:xfrm>
                      <a:off x="0" y="0"/>
                      <a:ext cx="5753614" cy="1812338"/>
                    </a:xfrm>
                    <a:prstGeom prst="rect">
                      <a:avLst/>
                    </a:prstGeom>
                    <a:ln>
                      <a:noFill/>
                    </a:ln>
                    <a:extLst>
                      <a:ext uri="{53640926-AAD7-44D8-BBD7-CCE9431645EC}">
                        <a14:shadowObscured xmlns:a14="http://schemas.microsoft.com/office/drawing/2010/main"/>
                      </a:ext>
                    </a:extLst>
                  </pic:spPr>
                </pic:pic>
              </a:graphicData>
            </a:graphic>
          </wp:inline>
        </w:drawing>
      </w:r>
    </w:p>
    <w:p w14:paraId="774B3B71" w14:textId="77777777" w:rsidR="00D72171" w:rsidRDefault="00D72171" w:rsidP="573D8837">
      <w:pPr>
        <w:rPr>
          <w:rFonts w:eastAsia="Arial" w:cs="Arial"/>
          <w:i/>
          <w:sz w:val="18"/>
          <w:szCs w:val="18"/>
        </w:rPr>
      </w:pPr>
    </w:p>
    <w:p w14:paraId="027E3FB4" w14:textId="380B9FF6" w:rsidR="0099553B" w:rsidRDefault="008C6A99" w:rsidP="008C6A99">
      <w:pPr>
        <w:pStyle w:val="Caption"/>
        <w:rPr>
          <w:rFonts w:eastAsia="Arial"/>
        </w:rPr>
      </w:pPr>
      <w:r>
        <w:rPr>
          <w:rFonts w:eastAsia="Arial"/>
        </w:rPr>
        <w:t xml:space="preserve">Source: </w:t>
      </w:r>
      <w:r w:rsidR="0099553B" w:rsidRPr="49098717">
        <w:rPr>
          <w:rFonts w:eastAsia="Arial"/>
        </w:rPr>
        <w:t>Chiew et al 2017</w:t>
      </w:r>
      <w:r>
        <w:rPr>
          <w:rFonts w:eastAsia="Arial"/>
        </w:rPr>
        <w:t>.</w:t>
      </w:r>
      <w:r w:rsidR="001A1907">
        <w:rPr>
          <w:rFonts w:eastAsia="Arial"/>
        </w:rPr>
        <w:t xml:space="preserve"> (135)</w:t>
      </w:r>
    </w:p>
    <w:p w14:paraId="462FA604" w14:textId="77777777" w:rsidR="004C18CD" w:rsidRPr="004C18CD" w:rsidRDefault="004C18CD" w:rsidP="004C18CD">
      <w:pPr>
        <w:rPr>
          <w:rFonts w:eastAsia="Arial"/>
        </w:rPr>
      </w:pPr>
    </w:p>
    <w:p w14:paraId="3F64F34F" w14:textId="6FA68A8B" w:rsidR="00AE7BF4" w:rsidRDefault="00AE7BF4" w:rsidP="573D8837"/>
    <w:p w14:paraId="3B6CDDB1" w14:textId="5BC84139" w:rsidR="004C18CD" w:rsidRDefault="004C18CD" w:rsidP="004C18CD">
      <w:pPr>
        <w:pStyle w:val="Caption"/>
        <w:keepNext/>
      </w:pPr>
      <w:bookmarkStart w:id="140" w:name="_Toc103008416"/>
      <w:r>
        <w:t xml:space="preserve">Figure </w:t>
      </w:r>
      <w:r w:rsidR="00C370C1">
        <w:fldChar w:fldCharType="begin"/>
      </w:r>
      <w:r w:rsidR="00C370C1">
        <w:instrText xml:space="preserve"> SEQ Figure \* ARABIC </w:instrText>
      </w:r>
      <w:r w:rsidR="00C370C1">
        <w:fldChar w:fldCharType="separate"/>
      </w:r>
      <w:r w:rsidR="00E8126E">
        <w:rPr>
          <w:noProof/>
        </w:rPr>
        <w:t>29</w:t>
      </w:r>
      <w:r w:rsidR="00C370C1">
        <w:rPr>
          <w:noProof/>
        </w:rPr>
        <w:fldChar w:fldCharType="end"/>
      </w:r>
      <w:r>
        <w:t xml:space="preserve">. </w:t>
      </w:r>
      <w:r w:rsidRPr="00510C57">
        <w:t>Survival analysis for FIGO stage I and II disease by receipt of guideline adherent care (n = 106, 15 cancer-related deaths, 91 censored).</w:t>
      </w:r>
      <w:bookmarkEnd w:id="140"/>
    </w:p>
    <w:p w14:paraId="612AA038" w14:textId="0253461E" w:rsidR="00D72171" w:rsidRPr="008C6A99" w:rsidRDefault="002943CB" w:rsidP="008C6A99">
      <w:r w:rsidRPr="002943CB">
        <w:rPr>
          <w:noProof/>
        </w:rPr>
        <w:drawing>
          <wp:inline distT="0" distB="0" distL="0" distR="0" wp14:anchorId="1DDA31D3" wp14:editId="59CA8E07">
            <wp:extent cx="4676775" cy="355683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7508" cy="3565001"/>
                    </a:xfrm>
                    <a:prstGeom prst="rect">
                      <a:avLst/>
                    </a:prstGeom>
                    <a:noFill/>
                    <a:ln>
                      <a:noFill/>
                    </a:ln>
                  </pic:spPr>
                </pic:pic>
              </a:graphicData>
            </a:graphic>
          </wp:inline>
        </w:drawing>
      </w:r>
    </w:p>
    <w:p w14:paraId="7A356226" w14:textId="0C33429A" w:rsidR="00C261D1" w:rsidRPr="009D7940" w:rsidRDefault="008C6A99" w:rsidP="008C6A99">
      <w:pPr>
        <w:pStyle w:val="Caption"/>
        <w:rPr>
          <w:rFonts w:eastAsia="Arial"/>
        </w:rPr>
      </w:pPr>
      <w:r>
        <w:rPr>
          <w:rFonts w:eastAsia="Arial"/>
        </w:rPr>
        <w:t xml:space="preserve">Source: </w:t>
      </w:r>
      <w:r w:rsidR="008C5682" w:rsidRPr="49098717">
        <w:rPr>
          <w:rFonts w:eastAsia="Arial"/>
        </w:rPr>
        <w:t>Chiew et al 2017</w:t>
      </w:r>
      <w:r w:rsidR="001A1907">
        <w:rPr>
          <w:rFonts w:eastAsia="Arial"/>
        </w:rPr>
        <w:t xml:space="preserve"> (135)</w:t>
      </w:r>
    </w:p>
    <w:p w14:paraId="1B0394AD" w14:textId="77777777" w:rsidR="00260D3C" w:rsidRDefault="00260D3C">
      <w:pPr>
        <w:rPr>
          <w:rFonts w:eastAsiaTheme="majorEastAsia" w:cstheme="majorBidi"/>
          <w:b/>
          <w:color w:val="0070C0"/>
          <w:sz w:val="24"/>
          <w:u w:val="single"/>
        </w:rPr>
      </w:pPr>
      <w:r>
        <w:br w:type="page"/>
      </w:r>
    </w:p>
    <w:p w14:paraId="1EA2A16C" w14:textId="42D9078D" w:rsidR="00AE7BF4" w:rsidRPr="005353E3" w:rsidRDefault="00AE7BF4" w:rsidP="00C94024">
      <w:pPr>
        <w:pStyle w:val="Heading3"/>
      </w:pPr>
      <w:bookmarkStart w:id="141" w:name="_Toc103008643"/>
      <w:bookmarkStart w:id="142" w:name="_Toc103593630"/>
      <w:r>
        <w:lastRenderedPageBreak/>
        <w:t>Current research, policy and health system issues: overview of key literature</w:t>
      </w:r>
      <w:bookmarkEnd w:id="141"/>
      <w:bookmarkEnd w:id="142"/>
    </w:p>
    <w:p w14:paraId="66C08027" w14:textId="77777777" w:rsidR="001B03B9" w:rsidRDefault="001B03B9" w:rsidP="4F426335">
      <w:pPr>
        <w:rPr>
          <w:rFonts w:eastAsia="Arial" w:cs="Arial"/>
        </w:rPr>
      </w:pPr>
    </w:p>
    <w:p w14:paraId="5A6EF29F" w14:textId="7BBDF224" w:rsidR="00CF4155" w:rsidRDefault="007A4052" w:rsidP="4F426335">
      <w:pPr>
        <w:rPr>
          <w:rFonts w:eastAsia="Arial" w:cs="Arial"/>
        </w:rPr>
      </w:pPr>
      <w:r w:rsidRPr="6252DD15">
        <w:rPr>
          <w:rFonts w:eastAsia="Arial" w:cs="Arial"/>
        </w:rPr>
        <w:t xml:space="preserve">A </w:t>
      </w:r>
      <w:r w:rsidR="007D02D4">
        <w:rPr>
          <w:rFonts w:eastAsia="Arial" w:cs="Arial"/>
        </w:rPr>
        <w:t>2009</w:t>
      </w:r>
      <w:r w:rsidRPr="6252DD15" w:rsidDel="00CF4155">
        <w:rPr>
          <w:rFonts w:eastAsia="Arial" w:cs="Arial"/>
        </w:rPr>
        <w:t xml:space="preserve"> study of GP referral practices for patients with symptoms of gynaecological cancers</w:t>
      </w:r>
      <w:r w:rsidR="62F3661F" w:rsidRPr="6252DD15" w:rsidDel="00CF4155">
        <w:rPr>
          <w:rFonts w:eastAsia="Arial" w:cs="Arial"/>
        </w:rPr>
        <w:t>, using patient vignettes,</w:t>
      </w:r>
      <w:r w:rsidRPr="6252DD15" w:rsidDel="00CF4155">
        <w:rPr>
          <w:rFonts w:eastAsia="Arial" w:cs="Arial"/>
        </w:rPr>
        <w:t xml:space="preserve"> </w:t>
      </w:r>
      <w:r w:rsidR="20949452" w:rsidRPr="6252DD15" w:rsidDel="00CF4155">
        <w:rPr>
          <w:rFonts w:eastAsia="Arial" w:cs="Arial"/>
        </w:rPr>
        <w:t xml:space="preserve">found that </w:t>
      </w:r>
      <w:r w:rsidRPr="6252DD15">
        <w:rPr>
          <w:rFonts w:eastAsia="Arial" w:cs="Arial"/>
        </w:rPr>
        <w:t>most patients (90%) with a high probability of cervical cancer were referred to a gynaecologist rather than a gynaecological oncologist (</w:t>
      </w:r>
      <w:r w:rsidR="45B61BA7" w:rsidRPr="6252DD15">
        <w:rPr>
          <w:rFonts w:eastAsia="Arial" w:cs="Arial"/>
        </w:rPr>
        <w:t>gynae oncologist)</w:t>
      </w:r>
      <w:r w:rsidR="002155B5">
        <w:rPr>
          <w:rFonts w:eastAsia="Arial" w:cs="Arial"/>
        </w:rPr>
        <w:t>.</w:t>
      </w:r>
    </w:p>
    <w:p w14:paraId="3DA4CBA6" w14:textId="77777777" w:rsidR="00CF4155" w:rsidRDefault="00CF4155" w:rsidP="4F426335">
      <w:pPr>
        <w:rPr>
          <w:rFonts w:eastAsia="Arial" w:cs="Arial"/>
        </w:rPr>
      </w:pPr>
    </w:p>
    <w:p w14:paraId="05B32F3F" w14:textId="5CC62391" w:rsidR="009D7940" w:rsidRPr="009D7940" w:rsidRDefault="007A4052" w:rsidP="4F426335">
      <w:pPr>
        <w:rPr>
          <w:rFonts w:eastAsia="Arial" w:cs="Arial"/>
          <w:vertAlign w:val="superscript"/>
        </w:rPr>
      </w:pPr>
      <w:r w:rsidRPr="56E5CAED">
        <w:rPr>
          <w:rFonts w:eastAsia="Arial" w:cs="Arial"/>
        </w:rPr>
        <w:t>Significant variations existed for rural compared to metropolitan GPs in access to both public and private gynae oncologists and to gynae oncologists attending a</w:t>
      </w:r>
      <w:r w:rsidR="00091C77" w:rsidRPr="56E5CAED">
        <w:rPr>
          <w:rFonts w:eastAsia="Arial" w:cs="Arial"/>
        </w:rPr>
        <w:t>n</w:t>
      </w:r>
      <w:r w:rsidRPr="56E5CAED">
        <w:rPr>
          <w:rFonts w:eastAsia="Arial" w:cs="Arial"/>
        </w:rPr>
        <w:t xml:space="preserve"> MDT</w:t>
      </w:r>
      <w:r w:rsidR="351DFADE" w:rsidRPr="56E5CAED">
        <w:rPr>
          <w:rFonts w:eastAsia="Arial" w:cs="Arial"/>
        </w:rPr>
        <w:t xml:space="preserve"> </w:t>
      </w:r>
      <w:r w:rsidR="00887FF3" w:rsidRPr="56E5CAED">
        <w:rPr>
          <w:rFonts w:eastAsia="Arial" w:cs="Arial"/>
          <w:noProof/>
        </w:rPr>
        <w:t>(13</w:t>
      </w:r>
      <w:r w:rsidR="000E49F6">
        <w:rPr>
          <w:rFonts w:eastAsia="Arial" w:cs="Arial"/>
          <w:noProof/>
        </w:rPr>
        <w:t>6</w:t>
      </w:r>
      <w:r w:rsidR="00887FF3" w:rsidRPr="56E5CAED">
        <w:rPr>
          <w:rFonts w:eastAsia="Arial" w:cs="Arial"/>
          <w:noProof/>
        </w:rPr>
        <w:t>)</w:t>
      </w:r>
      <w:r w:rsidRPr="56E5CAED">
        <w:rPr>
          <w:rFonts w:eastAsia="Arial" w:cs="Arial"/>
        </w:rPr>
        <w:t xml:space="preserve">. </w:t>
      </w:r>
    </w:p>
    <w:p w14:paraId="6657E150" w14:textId="45520647" w:rsidR="5AD871C3" w:rsidRDefault="5AD871C3" w:rsidP="24050DE9">
      <w:pPr>
        <w:rPr>
          <w:rFonts w:eastAsia="Arial" w:cs="Arial"/>
        </w:rPr>
      </w:pPr>
    </w:p>
    <w:p w14:paraId="48E8CEF7" w14:textId="5980458A" w:rsidR="000F54F6" w:rsidRDefault="05166CD2" w:rsidP="032080AA">
      <w:pPr>
        <w:rPr>
          <w:rFonts w:eastAsia="Arial" w:cs="Arial"/>
        </w:rPr>
      </w:pPr>
      <w:r w:rsidRPr="09FC17CF">
        <w:rPr>
          <w:rFonts w:eastAsia="Arial" w:cs="Arial"/>
        </w:rPr>
        <w:t xml:space="preserve">Marcusson-Rababi et al </w:t>
      </w:r>
      <w:r w:rsidR="00D0534A" w:rsidRPr="09FC17CF">
        <w:rPr>
          <w:rFonts w:eastAsia="Arial" w:cs="Arial"/>
        </w:rPr>
        <w:t>(</w:t>
      </w:r>
      <w:r w:rsidRPr="09FC17CF">
        <w:rPr>
          <w:rFonts w:eastAsia="Arial" w:cs="Arial"/>
        </w:rPr>
        <w:t>2019</w:t>
      </w:r>
      <w:r w:rsidR="00D0534A" w:rsidRPr="09FC17CF">
        <w:rPr>
          <w:rFonts w:eastAsia="Arial" w:cs="Arial"/>
        </w:rPr>
        <w:t>)</w:t>
      </w:r>
      <w:r w:rsidRPr="09FC17CF">
        <w:rPr>
          <w:rFonts w:eastAsia="Arial" w:cs="Arial"/>
        </w:rPr>
        <w:t xml:space="preserve"> undertook a in depth qualit</w:t>
      </w:r>
      <w:r w:rsidR="00DC13F9" w:rsidRPr="09FC17CF">
        <w:rPr>
          <w:rFonts w:eastAsia="Arial" w:cs="Arial"/>
        </w:rPr>
        <w:t>at</w:t>
      </w:r>
      <w:r w:rsidRPr="09FC17CF">
        <w:rPr>
          <w:rFonts w:eastAsia="Arial" w:cs="Arial"/>
        </w:rPr>
        <w:t xml:space="preserve">ive study of </w:t>
      </w:r>
      <w:r w:rsidR="00091C77" w:rsidRPr="09FC17CF">
        <w:rPr>
          <w:rFonts w:eastAsia="Arial" w:cs="Arial"/>
        </w:rPr>
        <w:t xml:space="preserve">eight </w:t>
      </w:r>
      <w:r w:rsidRPr="09FC17CF">
        <w:rPr>
          <w:rFonts w:eastAsia="Arial" w:cs="Arial"/>
        </w:rPr>
        <w:t>Indigenous gynaecological cancer patients (aged 33</w:t>
      </w:r>
      <w:r w:rsidR="005D61BC" w:rsidRPr="09FC17CF">
        <w:rPr>
          <w:rFonts w:eastAsia="Arial" w:cs="Arial"/>
        </w:rPr>
        <w:t>–6</w:t>
      </w:r>
      <w:r w:rsidRPr="09FC17CF">
        <w:rPr>
          <w:rFonts w:eastAsia="Arial" w:cs="Arial"/>
        </w:rPr>
        <w:t>8) referred to a tertiary hospital for care in Queensland in 2016</w:t>
      </w:r>
      <w:r w:rsidR="000F54F6" w:rsidRPr="09FC17CF">
        <w:rPr>
          <w:rFonts w:eastAsia="Arial" w:cs="Arial"/>
        </w:rPr>
        <w:t>–</w:t>
      </w:r>
      <w:r w:rsidRPr="09FC17CF">
        <w:rPr>
          <w:rFonts w:eastAsia="Arial" w:cs="Arial"/>
        </w:rPr>
        <w:t>2017 and 18 of their cancer care providers</w:t>
      </w:r>
      <w:r w:rsidR="00C3051B" w:rsidRPr="09FC17CF">
        <w:rPr>
          <w:rFonts w:eastAsia="Arial" w:cs="Arial"/>
        </w:rPr>
        <w:t xml:space="preserve"> </w:t>
      </w:r>
      <w:r w:rsidR="00887FF3" w:rsidRPr="09FC17CF">
        <w:rPr>
          <w:rFonts w:eastAsia="Arial" w:cs="Arial"/>
          <w:noProof/>
        </w:rPr>
        <w:t>(13</w:t>
      </w:r>
      <w:r w:rsidR="000E49F6">
        <w:rPr>
          <w:rFonts w:eastAsia="Arial" w:cs="Arial"/>
          <w:noProof/>
        </w:rPr>
        <w:t>7</w:t>
      </w:r>
      <w:r w:rsidR="00887FF3" w:rsidRPr="09FC17CF">
        <w:rPr>
          <w:rFonts w:eastAsia="Arial" w:cs="Arial"/>
          <w:noProof/>
        </w:rPr>
        <w:t>)</w:t>
      </w:r>
      <w:r w:rsidRPr="09FC17CF">
        <w:rPr>
          <w:rFonts w:eastAsia="Arial" w:cs="Arial"/>
        </w:rPr>
        <w:t xml:space="preserve">. </w:t>
      </w:r>
    </w:p>
    <w:p w14:paraId="631B5A9E" w14:textId="77777777" w:rsidR="000F54F6" w:rsidRDefault="000F54F6" w:rsidP="032080AA">
      <w:pPr>
        <w:rPr>
          <w:rFonts w:eastAsia="Arial" w:cs="Arial"/>
        </w:rPr>
      </w:pPr>
    </w:p>
    <w:p w14:paraId="09463FDF" w14:textId="0AFD77EB" w:rsidR="006D0480" w:rsidRDefault="05166CD2" w:rsidP="032080AA">
      <w:pPr>
        <w:rPr>
          <w:rFonts w:eastAsia="Arial" w:cs="Arial"/>
        </w:rPr>
      </w:pPr>
      <w:r w:rsidRPr="032080AA">
        <w:rPr>
          <w:rFonts w:eastAsia="Arial" w:cs="Arial"/>
        </w:rPr>
        <w:t>The study identified that</w:t>
      </w:r>
      <w:r w:rsidR="006D0480" w:rsidRPr="00D0534A">
        <w:rPr>
          <w:rFonts w:eastAsia="Arial" w:cs="Arial"/>
        </w:rPr>
        <w:t>: “</w:t>
      </w:r>
      <w:r w:rsidRPr="00DC13F9">
        <w:rPr>
          <w:rFonts w:eastAsia="Arial" w:cs="Arial"/>
        </w:rPr>
        <w:t>The Indigenous women in the study faced substantial challenges associated with late referral, misdiagnosis, miscommunication, lack of information, logistical challenges in accessing treatment and services, background life crises, and cultural insensitivities in the system</w:t>
      </w:r>
      <w:r w:rsidRPr="00D0534A">
        <w:rPr>
          <w:rFonts w:eastAsia="Arial" w:cs="Arial"/>
        </w:rPr>
        <w:t>.</w:t>
      </w:r>
      <w:r w:rsidR="006D0480" w:rsidRPr="00D0534A">
        <w:rPr>
          <w:rFonts w:eastAsia="Arial" w:cs="Arial"/>
        </w:rPr>
        <w:t>”</w:t>
      </w:r>
    </w:p>
    <w:p w14:paraId="1EE041A4" w14:textId="77777777" w:rsidR="006D0480" w:rsidRDefault="006D0480" w:rsidP="032080AA">
      <w:pPr>
        <w:rPr>
          <w:rFonts w:eastAsia="Arial" w:cs="Arial"/>
        </w:rPr>
      </w:pPr>
    </w:p>
    <w:p w14:paraId="45221147" w14:textId="09D1436B" w:rsidR="009D7940" w:rsidRDefault="05166CD2" w:rsidP="009D7940">
      <w:pPr>
        <w:rPr>
          <w:rFonts w:eastAsia="Arial" w:cs="Arial"/>
        </w:rPr>
      </w:pPr>
      <w:r w:rsidRPr="56E5CAED">
        <w:rPr>
          <w:rFonts w:eastAsia="Arial" w:cs="Arial"/>
        </w:rPr>
        <w:t>Recommendations arising are given in Box 4.</w:t>
      </w:r>
    </w:p>
    <w:p w14:paraId="247EFEED" w14:textId="77777777" w:rsidR="004D2F93" w:rsidRDefault="004D2F93" w:rsidP="009D7940">
      <w:pPr>
        <w:rPr>
          <w:rFonts w:eastAsia="Arial" w:cs="Arial"/>
        </w:rPr>
      </w:pPr>
    </w:p>
    <w:p w14:paraId="52EFFCDB" w14:textId="77777777" w:rsidR="006A2EC9" w:rsidRDefault="006A2EC9" w:rsidP="009D7940">
      <w:pPr>
        <w:rPr>
          <w:rFonts w:eastAsia="Arial" w:cs="Arial"/>
        </w:rPr>
      </w:pPr>
    </w:p>
    <w:p w14:paraId="30E179BE" w14:textId="76634DF2" w:rsidR="00865544" w:rsidRDefault="00865544" w:rsidP="006A2EC9">
      <w:pPr>
        <w:pStyle w:val="Caption"/>
        <w:keepNext/>
        <w:spacing w:after="0"/>
      </w:pPr>
      <w:bookmarkStart w:id="143" w:name="_Toc102652747"/>
      <w:r>
        <w:t xml:space="preserve">Box </w:t>
      </w:r>
      <w:r>
        <w:fldChar w:fldCharType="begin"/>
      </w:r>
      <w:r>
        <w:instrText>SEQ Box \* ARABIC</w:instrText>
      </w:r>
      <w:r>
        <w:fldChar w:fldCharType="separate"/>
      </w:r>
      <w:r w:rsidR="00E8126E">
        <w:rPr>
          <w:noProof/>
        </w:rPr>
        <w:t>4</w:t>
      </w:r>
      <w:r>
        <w:fldChar w:fldCharType="end"/>
      </w:r>
      <w:r>
        <w:t xml:space="preserve">. </w:t>
      </w:r>
      <w:r w:rsidRPr="00FD1B31">
        <w:t>Recommendations to improve gynaecological cancer services to better meet the needs of Indigenous women in Queensland.</w:t>
      </w:r>
      <w:bookmarkEnd w:id="143"/>
    </w:p>
    <w:tbl>
      <w:tblPr>
        <w:tblStyle w:val="TableGrid"/>
        <w:tblW w:w="9351"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DEEAF6" w:themeFill="accent5" w:themeFillTint="33"/>
        <w:tblLayout w:type="fixed"/>
        <w:tblLook w:val="06A0" w:firstRow="1" w:lastRow="0" w:firstColumn="1" w:lastColumn="0" w:noHBand="1" w:noVBand="1"/>
      </w:tblPr>
      <w:tblGrid>
        <w:gridCol w:w="9351"/>
      </w:tblGrid>
      <w:tr w:rsidR="05166CD2" w:rsidRPr="002E189D" w14:paraId="4A306503" w14:textId="77777777" w:rsidTr="00260D3C">
        <w:tc>
          <w:tcPr>
            <w:tcW w:w="9351" w:type="dxa"/>
            <w:shd w:val="clear" w:color="auto" w:fill="DEEAF6" w:themeFill="accent5" w:themeFillTint="33"/>
            <w:vAlign w:val="center"/>
          </w:tcPr>
          <w:p w14:paraId="6E513743" w14:textId="77777777" w:rsidR="00151660" w:rsidRPr="00151660" w:rsidRDefault="00151660" w:rsidP="05166CD2">
            <w:pPr>
              <w:spacing w:line="257" w:lineRule="auto"/>
              <w:rPr>
                <w:rFonts w:eastAsia="Calibri" w:cs="Arial"/>
                <w:b/>
                <w:bCs/>
                <w:sz w:val="10"/>
                <w:szCs w:val="10"/>
              </w:rPr>
            </w:pPr>
          </w:p>
          <w:p w14:paraId="4C99D039" w14:textId="2A3C81ED" w:rsidR="05166CD2" w:rsidRPr="002E189D" w:rsidRDefault="05166CD2" w:rsidP="05166CD2">
            <w:pPr>
              <w:spacing w:line="257" w:lineRule="auto"/>
              <w:rPr>
                <w:rFonts w:cs="Arial"/>
                <w:sz w:val="20"/>
                <w:szCs w:val="20"/>
              </w:rPr>
            </w:pPr>
            <w:r w:rsidRPr="002E189D">
              <w:rPr>
                <w:rFonts w:eastAsia="Calibri" w:cs="Arial"/>
                <w:b/>
                <w:bCs/>
                <w:sz w:val="20"/>
                <w:szCs w:val="20"/>
              </w:rPr>
              <w:t xml:space="preserve">Recommendations for </w:t>
            </w:r>
            <w:r w:rsidR="002965B0" w:rsidRPr="002E189D">
              <w:rPr>
                <w:rFonts w:eastAsia="Calibri" w:cs="Arial"/>
                <w:b/>
                <w:bCs/>
                <w:sz w:val="20"/>
                <w:szCs w:val="20"/>
              </w:rPr>
              <w:t>cancer c</w:t>
            </w:r>
            <w:r w:rsidRPr="002E189D">
              <w:rPr>
                <w:rFonts w:eastAsia="Calibri" w:cs="Arial"/>
                <w:b/>
                <w:bCs/>
                <w:sz w:val="20"/>
                <w:szCs w:val="20"/>
              </w:rPr>
              <w:t xml:space="preserve">are </w:t>
            </w:r>
            <w:r w:rsidR="002965B0" w:rsidRPr="002E189D">
              <w:rPr>
                <w:rFonts w:eastAsia="Calibri" w:cs="Arial"/>
                <w:b/>
                <w:bCs/>
                <w:sz w:val="20"/>
                <w:szCs w:val="20"/>
              </w:rPr>
              <w:t>p</w:t>
            </w:r>
            <w:r w:rsidRPr="002E189D">
              <w:rPr>
                <w:rFonts w:eastAsia="Calibri" w:cs="Arial"/>
                <w:b/>
                <w:bCs/>
                <w:sz w:val="20"/>
                <w:szCs w:val="20"/>
              </w:rPr>
              <w:t>rofessionals</w:t>
            </w:r>
          </w:p>
          <w:p w14:paraId="274758CA" w14:textId="6C01010C"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Increase cross-cultural communication training</w:t>
            </w:r>
          </w:p>
          <w:p w14:paraId="1F3809BC" w14:textId="5E01977C"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Be sensitive to patients’ feelings when communicating diagnosis and prognosis</w:t>
            </w:r>
          </w:p>
          <w:p w14:paraId="311DF8DE" w14:textId="00674341"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Be compassionate and take a whole-of-person approach in your treatment of patients</w:t>
            </w:r>
          </w:p>
          <w:p w14:paraId="257FA318" w14:textId="1199F782"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Be proactive in offering counselling services to patients</w:t>
            </w:r>
          </w:p>
          <w:p w14:paraId="67C321AF" w14:textId="379A0FF3"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Be aware of cultural values and preferences when providing cancer care</w:t>
            </w:r>
          </w:p>
          <w:p w14:paraId="5FE3018B" w14:textId="1B7ACEE5"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Participate in cultural awareness training</w:t>
            </w:r>
          </w:p>
          <w:p w14:paraId="75454BFE" w14:textId="6ED09A10"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Empower patients to be active decision-makers in their cancer treatment</w:t>
            </w:r>
          </w:p>
          <w:p w14:paraId="0C11A5BB" w14:textId="12D4CEDF"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Be aware of logistic challenges facing patients in engaging with cancer treatment</w:t>
            </w:r>
          </w:p>
          <w:p w14:paraId="5674F79C" w14:textId="365D73E7" w:rsidR="05166CD2" w:rsidRPr="002E189D" w:rsidRDefault="05166CD2">
            <w:pPr>
              <w:rPr>
                <w:rFonts w:cs="Arial"/>
                <w:sz w:val="20"/>
                <w:szCs w:val="20"/>
              </w:rPr>
            </w:pPr>
            <w:r w:rsidRPr="002E189D">
              <w:rPr>
                <w:rFonts w:eastAsia="Calibri" w:cs="Arial"/>
                <w:sz w:val="20"/>
                <w:szCs w:val="20"/>
              </w:rPr>
              <w:t xml:space="preserve"> </w:t>
            </w:r>
          </w:p>
          <w:p w14:paraId="4C59B788" w14:textId="0E6C5A70" w:rsidR="05166CD2" w:rsidRPr="002E189D" w:rsidRDefault="05166CD2" w:rsidP="05166CD2">
            <w:pPr>
              <w:spacing w:line="257" w:lineRule="auto"/>
              <w:rPr>
                <w:rFonts w:cs="Arial"/>
                <w:sz w:val="20"/>
                <w:szCs w:val="20"/>
              </w:rPr>
            </w:pPr>
            <w:r w:rsidRPr="002E189D">
              <w:rPr>
                <w:rFonts w:eastAsia="Calibri" w:cs="Arial"/>
                <w:b/>
                <w:bCs/>
                <w:sz w:val="20"/>
                <w:szCs w:val="20"/>
              </w:rPr>
              <w:t xml:space="preserve">Recommendations for </w:t>
            </w:r>
            <w:r w:rsidR="002965B0" w:rsidRPr="002E189D">
              <w:rPr>
                <w:rFonts w:eastAsia="Calibri" w:cs="Arial"/>
                <w:b/>
                <w:bCs/>
                <w:sz w:val="20"/>
                <w:szCs w:val="20"/>
              </w:rPr>
              <w:t>cancer care services</w:t>
            </w:r>
          </w:p>
          <w:p w14:paraId="26F7F639" w14:textId="6C33787C"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Ensure patients understand their diagnosis, the nature of treatments and their treatment options</w:t>
            </w:r>
          </w:p>
          <w:p w14:paraId="1FB5EEA7" w14:textId="6BB1D27F"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Produce and make available culturally appropriate patient education resources</w:t>
            </w:r>
          </w:p>
          <w:p w14:paraId="75FC76F1" w14:textId="6FCF6DFA"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Improve access to Indigenous interpreters</w:t>
            </w:r>
          </w:p>
          <w:p w14:paraId="738187F6" w14:textId="295A7877"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Make access to allied health support more flexible and convenient for patients</w:t>
            </w:r>
          </w:p>
          <w:p w14:paraId="67C309A9" w14:textId="3B3DAE63"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Employ more Indigenous Liaison Officers</w:t>
            </w:r>
          </w:p>
          <w:p w14:paraId="61602415" w14:textId="38CE1C92"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Employ more Indigenous staff across the service</w:t>
            </w:r>
          </w:p>
          <w:p w14:paraId="6FD6D090" w14:textId="79589566"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Allow escorts and support persons to accompany patients to tests and procedures</w:t>
            </w:r>
          </w:p>
          <w:p w14:paraId="00B903D4" w14:textId="49E624DA"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Engage social work services more for Indigenous patients</w:t>
            </w:r>
          </w:p>
          <w:p w14:paraId="56CBA5A6" w14:textId="22A7502B"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Offer more transport assistance for local patients</w:t>
            </w:r>
          </w:p>
          <w:p w14:paraId="01910593" w14:textId="0DC19C02"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Offer more assistance for patients to attend appointments and clinics</w:t>
            </w:r>
          </w:p>
          <w:p w14:paraId="3A7448EE" w14:textId="18C7F024" w:rsidR="05166CD2" w:rsidRPr="002E189D" w:rsidRDefault="05166CD2" w:rsidP="005B294E">
            <w:pPr>
              <w:pStyle w:val="ListParagraph"/>
              <w:numPr>
                <w:ilvl w:val="0"/>
                <w:numId w:val="30"/>
              </w:numPr>
              <w:rPr>
                <w:rFonts w:eastAsia="Calibri" w:cs="Arial"/>
                <w:sz w:val="20"/>
                <w:szCs w:val="20"/>
              </w:rPr>
            </w:pPr>
            <w:r w:rsidRPr="002E189D">
              <w:rPr>
                <w:rFonts w:eastAsia="Calibri" w:cs="Arial"/>
                <w:sz w:val="20"/>
                <w:szCs w:val="20"/>
              </w:rPr>
              <w:t>Be aware of socio-economic status of patients and the costs associated with accessing treatment</w:t>
            </w:r>
          </w:p>
          <w:p w14:paraId="0CF7A794" w14:textId="497B71F3" w:rsidR="05166CD2" w:rsidRPr="002E189D" w:rsidRDefault="05166CD2">
            <w:pPr>
              <w:rPr>
                <w:rFonts w:cs="Arial"/>
                <w:sz w:val="20"/>
                <w:szCs w:val="20"/>
              </w:rPr>
            </w:pPr>
            <w:r w:rsidRPr="002E189D">
              <w:rPr>
                <w:rFonts w:eastAsia="Calibri" w:cs="Arial"/>
                <w:sz w:val="20"/>
                <w:szCs w:val="20"/>
              </w:rPr>
              <w:t xml:space="preserve"> </w:t>
            </w:r>
          </w:p>
          <w:p w14:paraId="539ABDBB" w14:textId="617092EA" w:rsidR="05166CD2" w:rsidRPr="002E189D" w:rsidRDefault="05166CD2" w:rsidP="05166CD2">
            <w:pPr>
              <w:spacing w:line="257" w:lineRule="auto"/>
              <w:rPr>
                <w:rFonts w:cs="Arial"/>
                <w:sz w:val="20"/>
                <w:szCs w:val="20"/>
              </w:rPr>
            </w:pPr>
            <w:r w:rsidRPr="002E189D">
              <w:rPr>
                <w:rFonts w:eastAsia="Calibri" w:cs="Arial"/>
                <w:b/>
                <w:bCs/>
                <w:sz w:val="20"/>
                <w:szCs w:val="20"/>
              </w:rPr>
              <w:t>System-wide recommendations</w:t>
            </w:r>
          </w:p>
          <w:p w14:paraId="66804D0F" w14:textId="1967BA97" w:rsidR="05166CD2" w:rsidRPr="002E189D" w:rsidRDefault="05166CD2" w:rsidP="005B294E">
            <w:pPr>
              <w:pStyle w:val="ListParagraph"/>
              <w:numPr>
                <w:ilvl w:val="0"/>
                <w:numId w:val="29"/>
              </w:numPr>
              <w:rPr>
                <w:rFonts w:eastAsia="Calibri" w:cs="Arial"/>
                <w:sz w:val="20"/>
                <w:szCs w:val="20"/>
              </w:rPr>
            </w:pPr>
            <w:r w:rsidRPr="002E189D">
              <w:rPr>
                <w:rFonts w:eastAsia="Calibri" w:cs="Arial"/>
                <w:sz w:val="20"/>
                <w:szCs w:val="20"/>
              </w:rPr>
              <w:t>Provide greater training for GPs in cancer identification</w:t>
            </w:r>
          </w:p>
          <w:p w14:paraId="691D513C" w14:textId="079642C4" w:rsidR="05166CD2" w:rsidRPr="002E189D" w:rsidRDefault="05166CD2" w:rsidP="005B294E">
            <w:pPr>
              <w:pStyle w:val="ListParagraph"/>
              <w:numPr>
                <w:ilvl w:val="0"/>
                <w:numId w:val="29"/>
              </w:numPr>
              <w:rPr>
                <w:rFonts w:eastAsia="Calibri" w:cs="Arial"/>
                <w:sz w:val="20"/>
                <w:szCs w:val="20"/>
              </w:rPr>
            </w:pPr>
            <w:r w:rsidRPr="002E189D">
              <w:rPr>
                <w:rFonts w:eastAsia="Calibri" w:cs="Arial"/>
                <w:sz w:val="20"/>
                <w:szCs w:val="20"/>
              </w:rPr>
              <w:t>Facilitate more timely referral processes</w:t>
            </w:r>
          </w:p>
          <w:p w14:paraId="607560EF" w14:textId="18296D71" w:rsidR="05166CD2" w:rsidRPr="002E189D" w:rsidRDefault="05166CD2" w:rsidP="005B294E">
            <w:pPr>
              <w:pStyle w:val="ListParagraph"/>
              <w:numPr>
                <w:ilvl w:val="0"/>
                <w:numId w:val="29"/>
              </w:numPr>
              <w:rPr>
                <w:rFonts w:eastAsia="Calibri" w:cs="Arial"/>
                <w:sz w:val="20"/>
                <w:szCs w:val="20"/>
              </w:rPr>
            </w:pPr>
            <w:r w:rsidRPr="002E189D">
              <w:rPr>
                <w:rFonts w:eastAsia="Calibri" w:cs="Arial"/>
                <w:sz w:val="20"/>
                <w:szCs w:val="20"/>
              </w:rPr>
              <w:t>Provide patient navigator programs</w:t>
            </w:r>
          </w:p>
          <w:p w14:paraId="787F9B85" w14:textId="77777777" w:rsidR="05166CD2" w:rsidRDefault="05166CD2" w:rsidP="005B294E">
            <w:pPr>
              <w:pStyle w:val="ListParagraph"/>
              <w:numPr>
                <w:ilvl w:val="0"/>
                <w:numId w:val="29"/>
              </w:numPr>
              <w:rPr>
                <w:rFonts w:eastAsia="Calibri" w:cs="Arial"/>
                <w:sz w:val="20"/>
                <w:szCs w:val="20"/>
              </w:rPr>
            </w:pPr>
            <w:r w:rsidRPr="002E189D">
              <w:rPr>
                <w:rFonts w:eastAsia="Calibri" w:cs="Arial"/>
                <w:sz w:val="20"/>
                <w:szCs w:val="20"/>
              </w:rPr>
              <w:t>Prioritise development of cancer services in regional areas</w:t>
            </w:r>
          </w:p>
          <w:p w14:paraId="5E6B72A9" w14:textId="723BBAF1" w:rsidR="00151660" w:rsidRPr="00151660" w:rsidRDefault="00151660" w:rsidP="00151660">
            <w:pPr>
              <w:rPr>
                <w:rFonts w:eastAsia="Calibri" w:cs="Arial"/>
                <w:sz w:val="10"/>
                <w:szCs w:val="10"/>
              </w:rPr>
            </w:pPr>
          </w:p>
        </w:tc>
      </w:tr>
    </w:tbl>
    <w:p w14:paraId="51114104" w14:textId="77777777" w:rsidR="00AB7B83" w:rsidRDefault="00AB7B83" w:rsidP="00AB7B83">
      <w:pPr>
        <w:spacing w:line="257" w:lineRule="auto"/>
        <w:rPr>
          <w:rFonts w:eastAsia="Arial" w:cs="Arial"/>
          <w:i/>
          <w:iCs/>
          <w:sz w:val="18"/>
          <w:szCs w:val="18"/>
        </w:rPr>
      </w:pPr>
    </w:p>
    <w:p w14:paraId="7A3189F3" w14:textId="27EEEBDD" w:rsidR="00AB7B83" w:rsidRPr="009D7940" w:rsidRDefault="008C6A99" w:rsidP="008C6A99">
      <w:pPr>
        <w:pStyle w:val="Caption"/>
        <w:rPr>
          <w:rFonts w:eastAsia="Arial"/>
        </w:rPr>
      </w:pPr>
      <w:r>
        <w:rPr>
          <w:rFonts w:eastAsia="Arial"/>
        </w:rPr>
        <w:t xml:space="preserve">Source: </w:t>
      </w:r>
      <w:r w:rsidR="00AB7B83" w:rsidRPr="49098717">
        <w:rPr>
          <w:rFonts w:eastAsia="Arial"/>
        </w:rPr>
        <w:t>Marcusson-Rababi et al 2019</w:t>
      </w:r>
      <w:r w:rsidR="000E49F6">
        <w:rPr>
          <w:rFonts w:eastAsia="Arial"/>
        </w:rPr>
        <w:t xml:space="preserve"> (137)</w:t>
      </w:r>
    </w:p>
    <w:p w14:paraId="79241EAD" w14:textId="5B7FF3C9" w:rsidR="00687155" w:rsidRDefault="05166CD2" w:rsidP="05166CD2">
      <w:pPr>
        <w:spacing w:line="257" w:lineRule="auto"/>
        <w:rPr>
          <w:rFonts w:eastAsia="Arial" w:cs="Arial"/>
        </w:rPr>
      </w:pPr>
      <w:r>
        <w:br/>
      </w:r>
      <w:r w:rsidR="26252E94" w:rsidRPr="56E5CAED">
        <w:rPr>
          <w:rFonts w:eastAsia="Arial" w:cs="Arial"/>
        </w:rPr>
        <w:t xml:space="preserve">Beesley et al </w:t>
      </w:r>
      <w:r w:rsidR="002965B0" w:rsidRPr="56E5CAED">
        <w:rPr>
          <w:rFonts w:eastAsia="Arial" w:cs="Arial"/>
        </w:rPr>
        <w:t>(</w:t>
      </w:r>
      <w:r w:rsidR="26252E94" w:rsidRPr="56E5CAED">
        <w:rPr>
          <w:rFonts w:eastAsia="Arial" w:cs="Arial"/>
        </w:rPr>
        <w:t>2020</w:t>
      </w:r>
      <w:r w:rsidR="002965B0" w:rsidRPr="56E5CAED">
        <w:rPr>
          <w:rFonts w:eastAsia="Arial" w:cs="Arial"/>
        </w:rPr>
        <w:t>)</w:t>
      </w:r>
      <w:r w:rsidR="26252E94" w:rsidRPr="56E5CAED">
        <w:rPr>
          <w:rFonts w:eastAsia="Arial" w:cs="Arial"/>
        </w:rPr>
        <w:t xml:space="preserve"> surveyed 64 health professionals providing gynaecological cancer care across Australia in 2017 and interviewed a further eight</w:t>
      </w:r>
      <w:r w:rsidR="00C3051B" w:rsidRPr="56E5CAED">
        <w:rPr>
          <w:rFonts w:eastAsia="Arial" w:cs="Arial"/>
        </w:rPr>
        <w:t xml:space="preserve"> </w:t>
      </w:r>
      <w:r w:rsidR="00887FF3" w:rsidRPr="56E5CAED">
        <w:rPr>
          <w:rFonts w:eastAsia="Arial" w:cs="Arial"/>
          <w:noProof/>
        </w:rPr>
        <w:t>(13</w:t>
      </w:r>
      <w:r w:rsidR="000E49F6">
        <w:rPr>
          <w:rFonts w:eastAsia="Arial" w:cs="Arial"/>
          <w:noProof/>
        </w:rPr>
        <w:t>8</w:t>
      </w:r>
      <w:r w:rsidR="00887FF3" w:rsidRPr="56E5CAED">
        <w:rPr>
          <w:rFonts w:eastAsia="Arial" w:cs="Arial"/>
          <w:noProof/>
        </w:rPr>
        <w:t>)</w:t>
      </w:r>
      <w:r w:rsidR="26252E94" w:rsidRPr="56E5CAED">
        <w:rPr>
          <w:rFonts w:eastAsia="Arial" w:cs="Arial"/>
        </w:rPr>
        <w:t xml:space="preserve">. </w:t>
      </w:r>
    </w:p>
    <w:p w14:paraId="7ED55BD7" w14:textId="77777777" w:rsidR="00687155" w:rsidRDefault="00687155" w:rsidP="05166CD2">
      <w:pPr>
        <w:spacing w:line="257" w:lineRule="auto"/>
        <w:rPr>
          <w:rFonts w:eastAsia="Arial" w:cs="Arial"/>
        </w:rPr>
      </w:pPr>
    </w:p>
    <w:p w14:paraId="5D57C30D" w14:textId="6DD625C5" w:rsidR="009A44AC" w:rsidRDefault="26252E94" w:rsidP="05166CD2">
      <w:pPr>
        <w:spacing w:line="257" w:lineRule="auto"/>
        <w:rPr>
          <w:rFonts w:eastAsia="Arial" w:cs="Arial"/>
        </w:rPr>
      </w:pPr>
      <w:r w:rsidRPr="4F426335">
        <w:rPr>
          <w:rFonts w:eastAsia="Arial" w:cs="Arial"/>
        </w:rPr>
        <w:t>The online survey collected</w:t>
      </w:r>
      <w:r w:rsidR="009A44AC">
        <w:rPr>
          <w:rFonts w:eastAsia="Arial" w:cs="Arial"/>
        </w:rPr>
        <w:t>:</w:t>
      </w:r>
    </w:p>
    <w:p w14:paraId="313A3B3B" w14:textId="77777777" w:rsidR="009A44AC" w:rsidRDefault="009A44AC" w:rsidP="05166CD2">
      <w:pPr>
        <w:spacing w:line="257" w:lineRule="auto"/>
        <w:rPr>
          <w:rFonts w:eastAsia="Arial" w:cs="Arial"/>
        </w:rPr>
      </w:pPr>
    </w:p>
    <w:p w14:paraId="0BB0A799" w14:textId="62AD9B73" w:rsidR="009A44AC" w:rsidRDefault="26252E94" w:rsidP="009A44AC">
      <w:pPr>
        <w:pStyle w:val="ListParagraph"/>
        <w:numPr>
          <w:ilvl w:val="0"/>
          <w:numId w:val="168"/>
        </w:numPr>
        <w:spacing w:line="257" w:lineRule="auto"/>
        <w:rPr>
          <w:rFonts w:eastAsia="Arial" w:cs="Arial"/>
        </w:rPr>
      </w:pPr>
      <w:r w:rsidRPr="009A44AC">
        <w:rPr>
          <w:rFonts w:eastAsia="Arial" w:cs="Arial"/>
        </w:rPr>
        <w:t>demographic information</w:t>
      </w:r>
      <w:r w:rsidR="007F6D0C">
        <w:rPr>
          <w:rFonts w:eastAsia="Arial" w:cs="Arial"/>
        </w:rPr>
        <w:t xml:space="preserve">, such as </w:t>
      </w:r>
      <w:r w:rsidRPr="009A44AC">
        <w:rPr>
          <w:rFonts w:eastAsia="Arial" w:cs="Arial"/>
        </w:rPr>
        <w:t>location, type of service they work in, their role, years of experience</w:t>
      </w:r>
    </w:p>
    <w:p w14:paraId="6D8AADF2" w14:textId="39317F71" w:rsidR="009A44AC" w:rsidRDefault="26252E94" w:rsidP="009A44AC">
      <w:pPr>
        <w:pStyle w:val="ListParagraph"/>
        <w:numPr>
          <w:ilvl w:val="0"/>
          <w:numId w:val="168"/>
        </w:numPr>
        <w:spacing w:line="257" w:lineRule="auto"/>
        <w:rPr>
          <w:rFonts w:eastAsia="Arial" w:cs="Arial"/>
        </w:rPr>
      </w:pPr>
      <w:r w:rsidRPr="009A44AC">
        <w:rPr>
          <w:rFonts w:eastAsia="Arial" w:cs="Arial"/>
        </w:rPr>
        <w:t>respondents’ current practice of needs assessment of women with gynaecological cancer and their caregivers</w:t>
      </w:r>
    </w:p>
    <w:p w14:paraId="2BEDD4D4" w14:textId="3AF2E4C6" w:rsidR="009A44AC" w:rsidRDefault="26252E94" w:rsidP="009A44AC">
      <w:pPr>
        <w:pStyle w:val="ListParagraph"/>
        <w:numPr>
          <w:ilvl w:val="0"/>
          <w:numId w:val="168"/>
        </w:numPr>
        <w:spacing w:line="257" w:lineRule="auto"/>
        <w:rPr>
          <w:rFonts w:eastAsia="Arial" w:cs="Arial"/>
        </w:rPr>
      </w:pPr>
      <w:r w:rsidRPr="009A44AC">
        <w:rPr>
          <w:rFonts w:eastAsia="Arial" w:cs="Arial"/>
        </w:rPr>
        <w:t>service-level process and protocols</w:t>
      </w:r>
    </w:p>
    <w:p w14:paraId="363A4900" w14:textId="28D033CB" w:rsidR="006D4C32" w:rsidRPr="007F6D0C" w:rsidRDefault="26252E94" w:rsidP="00DC13F9">
      <w:pPr>
        <w:pStyle w:val="ListParagraph"/>
        <w:numPr>
          <w:ilvl w:val="0"/>
          <w:numId w:val="168"/>
        </w:numPr>
        <w:spacing w:line="257" w:lineRule="auto"/>
        <w:rPr>
          <w:rFonts w:eastAsia="Arial" w:cs="Arial"/>
        </w:rPr>
      </w:pPr>
      <w:r w:rsidRPr="009A44AC">
        <w:rPr>
          <w:rFonts w:eastAsia="Arial" w:cs="Arial"/>
        </w:rPr>
        <w:t xml:space="preserve">questions about enablers </w:t>
      </w:r>
      <w:r w:rsidR="009A44AC">
        <w:rPr>
          <w:rFonts w:eastAsia="Arial" w:cs="Arial"/>
        </w:rPr>
        <w:t xml:space="preserve">and </w:t>
      </w:r>
      <w:r w:rsidRPr="007F6D0C">
        <w:rPr>
          <w:rFonts w:eastAsia="Arial" w:cs="Arial"/>
        </w:rPr>
        <w:t>barriers to the provision of supportive care.</w:t>
      </w:r>
    </w:p>
    <w:p w14:paraId="7F658158" w14:textId="77777777" w:rsidR="006D4C32" w:rsidRDefault="006D4C32" w:rsidP="05166CD2">
      <w:pPr>
        <w:spacing w:line="257" w:lineRule="auto"/>
        <w:rPr>
          <w:rFonts w:eastAsia="Arial" w:cs="Arial"/>
        </w:rPr>
      </w:pPr>
    </w:p>
    <w:p w14:paraId="70A5F730" w14:textId="4524079E" w:rsidR="00C32436" w:rsidRDefault="26252E94" w:rsidP="05166CD2">
      <w:pPr>
        <w:spacing w:line="257" w:lineRule="auto"/>
        <w:rPr>
          <w:rFonts w:eastAsia="Arial" w:cs="Arial"/>
        </w:rPr>
      </w:pPr>
      <w:r w:rsidRPr="4F426335">
        <w:rPr>
          <w:rFonts w:eastAsia="Arial" w:cs="Arial"/>
        </w:rPr>
        <w:t>Responses were assessed against a best</w:t>
      </w:r>
      <w:r w:rsidR="00C32436">
        <w:rPr>
          <w:rFonts w:eastAsia="Arial" w:cs="Arial"/>
        </w:rPr>
        <w:t>-</w:t>
      </w:r>
      <w:r w:rsidRPr="4F426335">
        <w:rPr>
          <w:rFonts w:eastAsia="Arial" w:cs="Arial"/>
        </w:rPr>
        <w:t xml:space="preserve">practice service delivery framework compiled from review of recommended practices. No responders </w:t>
      </w:r>
      <w:r w:rsidR="05166CD2" w:rsidRPr="45144D5E">
        <w:rPr>
          <w:rFonts w:eastAsia="Arial" w:cs="Arial"/>
        </w:rPr>
        <w:t>reported meeting</w:t>
      </w:r>
      <w:r w:rsidRPr="4F426335">
        <w:rPr>
          <w:rFonts w:eastAsia="Arial" w:cs="Arial"/>
        </w:rPr>
        <w:t xml:space="preserve"> all 12 best practice criteria</w:t>
      </w:r>
      <w:r w:rsidR="00C32436">
        <w:rPr>
          <w:rFonts w:eastAsia="Arial" w:cs="Arial"/>
        </w:rPr>
        <w:t>,</w:t>
      </w:r>
      <w:r w:rsidRPr="4F426335">
        <w:rPr>
          <w:rFonts w:eastAsia="Arial" w:cs="Arial"/>
        </w:rPr>
        <w:t xml:space="preserve"> and 39% met none of the criteria. </w:t>
      </w:r>
    </w:p>
    <w:p w14:paraId="14352A52" w14:textId="77777777" w:rsidR="00C32436" w:rsidRDefault="00C32436" w:rsidP="05166CD2">
      <w:pPr>
        <w:spacing w:line="257" w:lineRule="auto"/>
        <w:rPr>
          <w:rFonts w:eastAsia="Arial" w:cs="Arial"/>
        </w:rPr>
      </w:pPr>
    </w:p>
    <w:p w14:paraId="4BB831F8" w14:textId="7E6C44BE" w:rsidR="0021257D" w:rsidRDefault="00C32436" w:rsidP="05166CD2">
      <w:pPr>
        <w:spacing w:line="257" w:lineRule="auto"/>
        <w:rPr>
          <w:rFonts w:eastAsia="Arial" w:cs="Arial"/>
        </w:rPr>
      </w:pPr>
      <w:r>
        <w:rPr>
          <w:rFonts w:eastAsia="Arial" w:cs="Arial"/>
        </w:rPr>
        <w:t>According to the researchers:</w:t>
      </w:r>
      <w:r w:rsidRPr="4F426335">
        <w:rPr>
          <w:rFonts w:eastAsia="Arial" w:cs="Arial"/>
        </w:rPr>
        <w:t xml:space="preserve"> </w:t>
      </w:r>
      <w:r w:rsidRPr="00DC13F9">
        <w:rPr>
          <w:rFonts w:eastAsia="Arial" w:cs="Arial"/>
        </w:rPr>
        <w:t>“R</w:t>
      </w:r>
      <w:r w:rsidR="26252E94" w:rsidRPr="00DC13F9">
        <w:rPr>
          <w:rFonts w:eastAsia="Arial" w:cs="Arial"/>
        </w:rPr>
        <w:t>espondents generally rated needs assessment for potentially vulnerable populations as being poor to average, with mean scores of assessment among women from rural and remote locations being the poorest, followed by Aboriginal and Torres Strait Islander women, culturally and linguistically diverse women, refugee women, lesbian, gay, bisexual, transgender, and/or intersex people, women with pre-existing mental health disorders, and women from other vulnerable groups (sexual abuse victims, frail aged, young adults).</w:t>
      </w:r>
      <w:r w:rsidR="001F64A9" w:rsidRPr="0021257D">
        <w:rPr>
          <w:rFonts w:eastAsia="Arial" w:cs="Arial"/>
        </w:rPr>
        <w:t>”</w:t>
      </w:r>
    </w:p>
    <w:p w14:paraId="4BB4439D" w14:textId="77777777" w:rsidR="0021257D" w:rsidRDefault="0021257D" w:rsidP="05166CD2">
      <w:pPr>
        <w:spacing w:line="257" w:lineRule="auto"/>
        <w:rPr>
          <w:rFonts w:eastAsia="Arial" w:cs="Arial"/>
        </w:rPr>
      </w:pPr>
    </w:p>
    <w:p w14:paraId="7C6480FC" w14:textId="0EB9572A" w:rsidR="0021257D" w:rsidRDefault="26252E94" w:rsidP="05166CD2">
      <w:pPr>
        <w:spacing w:line="257" w:lineRule="auto"/>
        <w:rPr>
          <w:rFonts w:eastAsia="Arial" w:cs="Arial"/>
        </w:rPr>
      </w:pPr>
      <w:r w:rsidRPr="4F426335">
        <w:rPr>
          <w:rFonts w:eastAsia="Arial" w:cs="Arial"/>
        </w:rPr>
        <w:t xml:space="preserve">The most important enabler to provision of care reported was having sufficient time to discuss issues with patients. </w:t>
      </w:r>
    </w:p>
    <w:p w14:paraId="6D5EDB4D" w14:textId="77777777" w:rsidR="0021257D" w:rsidRDefault="0021257D" w:rsidP="05166CD2">
      <w:pPr>
        <w:spacing w:line="257" w:lineRule="auto"/>
        <w:rPr>
          <w:rFonts w:eastAsia="Arial" w:cs="Arial"/>
        </w:rPr>
      </w:pPr>
    </w:p>
    <w:p w14:paraId="78B3E14D" w14:textId="77777777" w:rsidR="0021257D" w:rsidRDefault="26252E94" w:rsidP="05166CD2">
      <w:pPr>
        <w:spacing w:line="257" w:lineRule="auto"/>
        <w:rPr>
          <w:rFonts w:eastAsia="Arial" w:cs="Arial"/>
        </w:rPr>
      </w:pPr>
      <w:r w:rsidRPr="4F426335">
        <w:rPr>
          <w:rFonts w:eastAsia="Arial" w:cs="Arial"/>
        </w:rPr>
        <w:t>The most important barriers to care for women with gynaecological cancer and their caregivers were</w:t>
      </w:r>
      <w:r w:rsidR="0021257D">
        <w:rPr>
          <w:rFonts w:eastAsia="Arial" w:cs="Arial"/>
        </w:rPr>
        <w:t>:</w:t>
      </w:r>
    </w:p>
    <w:p w14:paraId="5ACBF850" w14:textId="77777777" w:rsidR="0021257D" w:rsidRDefault="0021257D" w:rsidP="05166CD2">
      <w:pPr>
        <w:spacing w:line="257" w:lineRule="auto"/>
        <w:rPr>
          <w:rFonts w:eastAsia="Arial" w:cs="Arial"/>
        </w:rPr>
      </w:pPr>
    </w:p>
    <w:p w14:paraId="02391432" w14:textId="7751A558" w:rsidR="0021257D" w:rsidRDefault="26252E94" w:rsidP="0021257D">
      <w:pPr>
        <w:pStyle w:val="ListParagraph"/>
        <w:numPr>
          <w:ilvl w:val="0"/>
          <w:numId w:val="169"/>
        </w:numPr>
        <w:spacing w:line="257" w:lineRule="auto"/>
        <w:rPr>
          <w:rFonts w:eastAsia="Arial" w:cs="Arial"/>
        </w:rPr>
      </w:pPr>
      <w:r w:rsidRPr="0021257D">
        <w:rPr>
          <w:rFonts w:eastAsia="Arial" w:cs="Arial"/>
        </w:rPr>
        <w:t>lack of time to discuss issues</w:t>
      </w:r>
    </w:p>
    <w:p w14:paraId="512BCFF2" w14:textId="674C2A9C" w:rsidR="0021257D" w:rsidRDefault="26252E94" w:rsidP="0021257D">
      <w:pPr>
        <w:pStyle w:val="ListParagraph"/>
        <w:numPr>
          <w:ilvl w:val="0"/>
          <w:numId w:val="169"/>
        </w:numPr>
        <w:spacing w:line="257" w:lineRule="auto"/>
        <w:rPr>
          <w:rFonts w:eastAsia="Arial" w:cs="Arial"/>
        </w:rPr>
      </w:pPr>
      <w:r w:rsidRPr="0021257D">
        <w:rPr>
          <w:rFonts w:eastAsia="Arial" w:cs="Arial"/>
        </w:rPr>
        <w:t>workforce</w:t>
      </w:r>
    </w:p>
    <w:p w14:paraId="0910B495" w14:textId="05F64545" w:rsidR="0021257D" w:rsidRDefault="26252E94" w:rsidP="0021257D">
      <w:pPr>
        <w:pStyle w:val="ListParagraph"/>
        <w:numPr>
          <w:ilvl w:val="0"/>
          <w:numId w:val="169"/>
        </w:numPr>
        <w:spacing w:line="257" w:lineRule="auto"/>
        <w:rPr>
          <w:rFonts w:eastAsia="Arial" w:cs="Arial"/>
        </w:rPr>
      </w:pPr>
      <w:r w:rsidRPr="0021257D">
        <w:rPr>
          <w:rFonts w:eastAsia="Arial" w:cs="Arial"/>
        </w:rPr>
        <w:t>availability of psycho-oncology</w:t>
      </w:r>
      <w:r w:rsidR="0021257D">
        <w:rPr>
          <w:rFonts w:eastAsia="Arial" w:cs="Arial"/>
        </w:rPr>
        <w:t xml:space="preserve"> and </w:t>
      </w:r>
      <w:r w:rsidRPr="0021257D">
        <w:rPr>
          <w:rFonts w:eastAsia="Arial" w:cs="Arial"/>
        </w:rPr>
        <w:t>allied health professionals</w:t>
      </w:r>
    </w:p>
    <w:p w14:paraId="7182BED4" w14:textId="5A93DAC9" w:rsidR="0021257D" w:rsidRDefault="26252E94" w:rsidP="0021257D">
      <w:pPr>
        <w:pStyle w:val="ListParagraph"/>
        <w:numPr>
          <w:ilvl w:val="0"/>
          <w:numId w:val="169"/>
        </w:numPr>
        <w:spacing w:line="257" w:lineRule="auto"/>
        <w:rPr>
          <w:rFonts w:eastAsia="Arial" w:cs="Arial"/>
        </w:rPr>
      </w:pPr>
      <w:r w:rsidRPr="0021257D">
        <w:rPr>
          <w:rFonts w:eastAsia="Arial" w:cs="Arial"/>
        </w:rPr>
        <w:t xml:space="preserve">availability of specific gynaecological cancer services </w:t>
      </w:r>
    </w:p>
    <w:p w14:paraId="005F545F" w14:textId="753D2DB4" w:rsidR="009D7940" w:rsidRPr="0021257D" w:rsidRDefault="26252E94" w:rsidP="00DC13F9">
      <w:pPr>
        <w:pStyle w:val="ListParagraph"/>
        <w:numPr>
          <w:ilvl w:val="0"/>
          <w:numId w:val="169"/>
        </w:numPr>
        <w:spacing w:line="257" w:lineRule="auto"/>
        <w:rPr>
          <w:rFonts w:eastAsia="Arial" w:cs="Arial"/>
        </w:rPr>
      </w:pPr>
      <w:r w:rsidRPr="0021257D">
        <w:rPr>
          <w:rFonts w:eastAsia="Arial" w:cs="Arial"/>
        </w:rPr>
        <w:t>protocols for needs assessment.</w:t>
      </w:r>
    </w:p>
    <w:p w14:paraId="2EFECDF4" w14:textId="082763FE" w:rsidR="009D7940" w:rsidRPr="009D7940" w:rsidRDefault="009D7940" w:rsidP="05166CD2"/>
    <w:p w14:paraId="451ABCF2" w14:textId="358ED35A" w:rsidR="005C4E26" w:rsidRDefault="05166CD2" w:rsidP="45144D5E">
      <w:pPr>
        <w:spacing w:line="257" w:lineRule="auto"/>
        <w:rPr>
          <w:rFonts w:eastAsia="Arial" w:cs="Arial"/>
        </w:rPr>
      </w:pPr>
      <w:r w:rsidRPr="56E5CAED">
        <w:rPr>
          <w:rFonts w:eastAsia="Arial" w:cs="Arial"/>
        </w:rPr>
        <w:t>Although not specific to cervical cancer, a qualitive study interviewed 25 NSW GPs in 2017</w:t>
      </w:r>
      <w:r w:rsidR="005C4E26" w:rsidRPr="56E5CAED">
        <w:rPr>
          <w:rFonts w:eastAsia="Arial" w:cs="Arial"/>
        </w:rPr>
        <w:t>–</w:t>
      </w:r>
      <w:r w:rsidRPr="56E5CAED">
        <w:rPr>
          <w:rFonts w:eastAsia="Arial" w:cs="Arial"/>
        </w:rPr>
        <w:t>2018 to understand their perception of barriers and enablers to the provision of palliative care</w:t>
      </w:r>
      <w:r w:rsidR="00C3051B" w:rsidRPr="56E5CAED">
        <w:rPr>
          <w:rFonts w:eastAsia="Arial" w:cs="Arial"/>
        </w:rPr>
        <w:t xml:space="preserve"> </w:t>
      </w:r>
      <w:r w:rsidR="00887FF3" w:rsidRPr="56E5CAED">
        <w:rPr>
          <w:rFonts w:eastAsia="Arial" w:cs="Arial"/>
          <w:noProof/>
        </w:rPr>
        <w:t>(13</w:t>
      </w:r>
      <w:r w:rsidR="00DE4C2E">
        <w:rPr>
          <w:rFonts w:eastAsia="Arial" w:cs="Arial"/>
          <w:noProof/>
        </w:rPr>
        <w:t>9</w:t>
      </w:r>
      <w:r w:rsidR="00887FF3" w:rsidRPr="56E5CAED">
        <w:rPr>
          <w:rFonts w:eastAsia="Arial" w:cs="Arial"/>
          <w:noProof/>
        </w:rPr>
        <w:t>)</w:t>
      </w:r>
      <w:r w:rsidRPr="56E5CAED">
        <w:rPr>
          <w:rFonts w:eastAsia="Arial" w:cs="Arial"/>
        </w:rPr>
        <w:t xml:space="preserve">. </w:t>
      </w:r>
    </w:p>
    <w:p w14:paraId="148DA4E4" w14:textId="77777777" w:rsidR="005C4E26" w:rsidRDefault="005C4E26" w:rsidP="45144D5E">
      <w:pPr>
        <w:spacing w:line="257" w:lineRule="auto"/>
        <w:rPr>
          <w:rFonts w:eastAsia="Arial" w:cs="Arial"/>
        </w:rPr>
      </w:pPr>
    </w:p>
    <w:p w14:paraId="2B7B14FB" w14:textId="30175774" w:rsidR="0028140C" w:rsidRDefault="008F2162" w:rsidP="45144D5E">
      <w:pPr>
        <w:spacing w:line="257" w:lineRule="auto"/>
        <w:rPr>
          <w:rFonts w:eastAsia="Arial" w:cs="Arial"/>
        </w:rPr>
      </w:pPr>
      <w:r>
        <w:rPr>
          <w:rFonts w:eastAsia="Source Sans Pro"/>
        </w:rPr>
        <w:t>Patients</w:t>
      </w:r>
      <w:r w:rsidR="05166CD2" w:rsidDel="008F2162">
        <w:rPr>
          <w:rFonts w:eastAsia="Source Sans Pro"/>
        </w:rPr>
        <w:t xml:space="preserve"> </w:t>
      </w:r>
      <w:r w:rsidR="05166CD2" w:rsidRPr="00D70167">
        <w:rPr>
          <w:rFonts w:eastAsia="Arial" w:cs="Arial"/>
        </w:rPr>
        <w:t xml:space="preserve">reported </w:t>
      </w:r>
      <w:r w:rsidR="05166CD2" w:rsidRPr="00DC13F9">
        <w:rPr>
          <w:rFonts w:eastAsia="Arial" w:cs="Arial"/>
        </w:rPr>
        <w:t>“struggling with the complexity of palliative care and system-related barriers to optimal care provision.”</w:t>
      </w:r>
      <w:r w:rsidR="05166CD2" w:rsidRPr="45144D5E">
        <w:rPr>
          <w:rFonts w:eastAsia="Arial" w:cs="Arial"/>
        </w:rPr>
        <w:t xml:space="preserve"> </w:t>
      </w:r>
    </w:p>
    <w:p w14:paraId="6B87E921" w14:textId="77777777" w:rsidR="0028140C" w:rsidRDefault="05166CD2" w:rsidP="45144D5E">
      <w:pPr>
        <w:spacing w:line="257" w:lineRule="auto"/>
        <w:rPr>
          <w:rFonts w:eastAsia="Arial" w:cs="Arial"/>
        </w:rPr>
      </w:pPr>
      <w:r w:rsidRPr="45144D5E">
        <w:rPr>
          <w:rFonts w:eastAsia="Arial" w:cs="Arial"/>
        </w:rPr>
        <w:t>Suggested strategies included</w:t>
      </w:r>
      <w:r w:rsidR="0028140C">
        <w:rPr>
          <w:rFonts w:eastAsia="Arial" w:cs="Arial"/>
        </w:rPr>
        <w:t>:</w:t>
      </w:r>
    </w:p>
    <w:p w14:paraId="1817ED38" w14:textId="77777777" w:rsidR="0028140C" w:rsidRDefault="0028140C" w:rsidP="45144D5E">
      <w:pPr>
        <w:spacing w:line="257" w:lineRule="auto"/>
        <w:rPr>
          <w:rFonts w:eastAsia="Arial" w:cs="Arial"/>
        </w:rPr>
      </w:pPr>
    </w:p>
    <w:p w14:paraId="0E46CCEF" w14:textId="7E260BAA" w:rsidR="0028140C" w:rsidRDefault="05166CD2" w:rsidP="0028140C">
      <w:pPr>
        <w:pStyle w:val="ListParagraph"/>
        <w:numPr>
          <w:ilvl w:val="0"/>
          <w:numId w:val="170"/>
        </w:numPr>
        <w:spacing w:line="257" w:lineRule="auto"/>
        <w:rPr>
          <w:rFonts w:eastAsia="Arial" w:cs="Arial"/>
        </w:rPr>
      </w:pPr>
      <w:r w:rsidRPr="0028140C">
        <w:rPr>
          <w:rFonts w:eastAsia="Arial" w:cs="Arial"/>
        </w:rPr>
        <w:t>adequately managing time pressure</w:t>
      </w:r>
    </w:p>
    <w:p w14:paraId="45C1ECDC" w14:textId="149A7FDB" w:rsidR="0028140C" w:rsidRDefault="05166CD2" w:rsidP="005C5C9C">
      <w:pPr>
        <w:pStyle w:val="ListParagraph"/>
        <w:numPr>
          <w:ilvl w:val="0"/>
          <w:numId w:val="170"/>
        </w:numPr>
        <w:spacing w:line="257" w:lineRule="auto"/>
        <w:rPr>
          <w:rFonts w:eastAsia="Arial" w:cs="Arial"/>
        </w:rPr>
      </w:pPr>
      <w:r w:rsidRPr="0028140C">
        <w:rPr>
          <w:rFonts w:eastAsia="Arial" w:cs="Arial"/>
        </w:rPr>
        <w:t>facilitating multidisciplinary teamwork</w:t>
      </w:r>
    </w:p>
    <w:p w14:paraId="14EBB12C" w14:textId="77777777" w:rsidR="0028140C" w:rsidRDefault="05166CD2" w:rsidP="005C5C9C">
      <w:pPr>
        <w:pStyle w:val="ListParagraph"/>
        <w:numPr>
          <w:ilvl w:val="0"/>
          <w:numId w:val="170"/>
        </w:numPr>
        <w:spacing w:line="257" w:lineRule="auto"/>
        <w:rPr>
          <w:rFonts w:eastAsia="Arial" w:cs="Arial"/>
        </w:rPr>
      </w:pPr>
      <w:r w:rsidRPr="0028140C">
        <w:rPr>
          <w:rFonts w:eastAsia="Arial" w:cs="Arial"/>
        </w:rPr>
        <w:t>fostering the uptake of guidelines</w:t>
      </w:r>
    </w:p>
    <w:p w14:paraId="704D20DE" w14:textId="0627BB38" w:rsidR="0028140C" w:rsidRDefault="05166CD2" w:rsidP="005C5C9C">
      <w:pPr>
        <w:pStyle w:val="ListParagraph"/>
        <w:numPr>
          <w:ilvl w:val="0"/>
          <w:numId w:val="170"/>
        </w:numPr>
        <w:spacing w:line="257" w:lineRule="auto"/>
        <w:rPr>
          <w:rFonts w:eastAsia="Arial" w:cs="Arial"/>
        </w:rPr>
      </w:pPr>
      <w:r w:rsidRPr="0028140C">
        <w:rPr>
          <w:rFonts w:eastAsia="Arial" w:cs="Arial"/>
        </w:rPr>
        <w:lastRenderedPageBreak/>
        <w:t>further education on palliative care</w:t>
      </w:r>
    </w:p>
    <w:p w14:paraId="69FB5C89" w14:textId="3D4611D6" w:rsidR="009D7940" w:rsidRPr="0028140C" w:rsidRDefault="05166CD2" w:rsidP="001F344C">
      <w:pPr>
        <w:pStyle w:val="ListParagraph"/>
        <w:numPr>
          <w:ilvl w:val="0"/>
          <w:numId w:val="170"/>
        </w:numPr>
        <w:spacing w:line="257" w:lineRule="auto"/>
        <w:rPr>
          <w:rFonts w:eastAsia="Arial" w:cs="Arial"/>
        </w:rPr>
      </w:pPr>
      <w:r w:rsidRPr="0028140C">
        <w:rPr>
          <w:rFonts w:eastAsia="Arial" w:cs="Arial"/>
        </w:rPr>
        <w:t>using non-government organisations (NGOs</w:t>
      </w:r>
      <w:r w:rsidR="26252E94" w:rsidRPr="0028140C">
        <w:rPr>
          <w:rFonts w:eastAsia="Arial" w:cs="Arial"/>
        </w:rPr>
        <w:t>).</w:t>
      </w:r>
    </w:p>
    <w:p w14:paraId="28E2230D" w14:textId="1D49EEB4" w:rsidR="009D7940" w:rsidRPr="009D7940" w:rsidRDefault="009D7940" w:rsidP="05166CD2">
      <w:r>
        <w:br/>
      </w:r>
    </w:p>
    <w:p w14:paraId="60177DFB" w14:textId="35371FE6" w:rsidR="00AE7BF4" w:rsidRDefault="00AE7BF4" w:rsidP="002E189D">
      <w:pPr>
        <w:pStyle w:val="Heading3"/>
      </w:pPr>
      <w:bookmarkStart w:id="144" w:name="_Toc103008644"/>
      <w:bookmarkStart w:id="145" w:name="_Toc103593631"/>
      <w:r>
        <w:t xml:space="preserve">Key issues for strategy development identified from </w:t>
      </w:r>
      <w:r w:rsidR="00560CF7">
        <w:t>cancer treatment</w:t>
      </w:r>
      <w:r>
        <w:t xml:space="preserve"> review</w:t>
      </w:r>
      <w:bookmarkEnd w:id="144"/>
      <w:bookmarkEnd w:id="145"/>
    </w:p>
    <w:p w14:paraId="4C403C35" w14:textId="77777777" w:rsidR="009D7940" w:rsidRPr="009D7940" w:rsidRDefault="009D7940" w:rsidP="009D7940"/>
    <w:p w14:paraId="2ED7C366" w14:textId="563217B5" w:rsidR="00AC77D3" w:rsidRPr="00F372C7" w:rsidRDefault="00AC77D3" w:rsidP="00AC77D3">
      <w:r>
        <w:t xml:space="preserve">From the </w:t>
      </w:r>
      <w:r w:rsidR="3CE2D033">
        <w:t>cancer</w:t>
      </w:r>
      <w:r>
        <w:t xml:space="preserve"> treatment review, the key issues for strategy development are as follows.</w:t>
      </w:r>
    </w:p>
    <w:p w14:paraId="58D095AE" w14:textId="77777777" w:rsidR="00AC77D3" w:rsidRPr="001F344C" w:rsidRDefault="00AC77D3" w:rsidP="001C2C29">
      <w:pPr>
        <w:rPr>
          <w:rFonts w:eastAsia="Arial" w:cs="Arial"/>
          <w:b/>
          <w:szCs w:val="22"/>
        </w:rPr>
      </w:pPr>
    </w:p>
    <w:p w14:paraId="0048E68C" w14:textId="690AA7B4" w:rsidR="00AE7BF4" w:rsidRPr="001F344C" w:rsidRDefault="651EBF97" w:rsidP="6E61DDFC">
      <w:pPr>
        <w:pStyle w:val="ListParagraph"/>
        <w:numPr>
          <w:ilvl w:val="0"/>
          <w:numId w:val="84"/>
        </w:numPr>
        <w:rPr>
          <w:rFonts w:eastAsia="Arial" w:cs="Arial"/>
          <w:b/>
          <w:szCs w:val="22"/>
        </w:rPr>
      </w:pPr>
      <w:r w:rsidRPr="001F344C">
        <w:rPr>
          <w:b/>
        </w:rPr>
        <w:t>Data issues and gaps</w:t>
      </w:r>
    </w:p>
    <w:p w14:paraId="7BC9949E" w14:textId="02D25425" w:rsidR="009C12CE" w:rsidRDefault="009C12CE" w:rsidP="009C12CE">
      <w:pPr>
        <w:pStyle w:val="ListParagraph"/>
        <w:ind w:left="360"/>
      </w:pPr>
    </w:p>
    <w:p w14:paraId="44F83066" w14:textId="79A60383" w:rsidR="00500D1A" w:rsidRDefault="0018797F" w:rsidP="0018797F">
      <w:r>
        <w:t>There is n</w:t>
      </w:r>
      <w:r w:rsidR="733D7658" w:rsidRPr="00E82180">
        <w:t xml:space="preserve">o national data </w:t>
      </w:r>
      <w:r w:rsidR="1D24B635" w:rsidRPr="00E82180">
        <w:t xml:space="preserve">currently </w:t>
      </w:r>
      <w:r w:rsidR="733D7658" w:rsidRPr="00E82180">
        <w:t xml:space="preserve">available that can identify and monitor </w:t>
      </w:r>
      <w:r w:rsidR="03F248F8" w:rsidRPr="00E82180">
        <w:t xml:space="preserve">the proportion of </w:t>
      </w:r>
      <w:r w:rsidR="1D24B635" w:rsidRPr="00E82180">
        <w:t>patients</w:t>
      </w:r>
      <w:r w:rsidR="03F248F8" w:rsidRPr="00E82180">
        <w:t xml:space="preserve"> who receive treatment</w:t>
      </w:r>
      <w:r w:rsidR="00E82180">
        <w:t xml:space="preserve"> and </w:t>
      </w:r>
      <w:r w:rsidR="03F248F8" w:rsidRPr="00E82180" w:rsidDel="00E82180">
        <w:t>c</w:t>
      </w:r>
      <w:r w:rsidR="03F248F8" w:rsidRPr="00E82180">
        <w:t xml:space="preserve">are for cervical cancer </w:t>
      </w:r>
      <w:r w:rsidR="1D24B635" w:rsidRPr="00E82180">
        <w:t>nor the quality of care and whether it is compliant wit</w:t>
      </w:r>
      <w:r w:rsidR="49BD43E7" w:rsidRPr="00E82180">
        <w:t>h t</w:t>
      </w:r>
      <w:r w:rsidR="1D24B635" w:rsidRPr="00E82180">
        <w:t>he opt</w:t>
      </w:r>
      <w:r w:rsidR="49BD43E7" w:rsidRPr="00E82180">
        <w:t>i</w:t>
      </w:r>
      <w:r w:rsidR="1D24B635" w:rsidRPr="00E82180">
        <w:t xml:space="preserve">mal care pathway. </w:t>
      </w:r>
    </w:p>
    <w:p w14:paraId="68B0896A" w14:textId="40DEDC5E" w:rsidR="00E26764" w:rsidRDefault="00E26764" w:rsidP="3AA2AE14">
      <w:pPr>
        <w:pStyle w:val="ListParagraph"/>
        <w:rPr>
          <w:szCs w:val="22"/>
        </w:rPr>
      </w:pPr>
    </w:p>
    <w:p w14:paraId="67A8FE83" w14:textId="189D65C8" w:rsidR="00E14BE5" w:rsidRDefault="2634748B" w:rsidP="00B32D48">
      <w:r w:rsidRPr="00DB787D">
        <w:t xml:space="preserve">Sparse </w:t>
      </w:r>
      <w:r w:rsidR="76A34EA4" w:rsidRPr="00DB787D">
        <w:t>data was located identifying w</w:t>
      </w:r>
      <w:r w:rsidR="3F0DB282" w:rsidRPr="00DB787D">
        <w:t>h</w:t>
      </w:r>
      <w:r w:rsidR="76A34EA4" w:rsidRPr="00DB787D">
        <w:t xml:space="preserve">ich </w:t>
      </w:r>
      <w:r w:rsidR="76A34EA4" w:rsidRPr="0018041E">
        <w:t xml:space="preserve">patients </w:t>
      </w:r>
      <w:r w:rsidR="76A34EA4" w:rsidRPr="001C2C29">
        <w:t>do not</w:t>
      </w:r>
      <w:r w:rsidR="76A34EA4" w:rsidRPr="00DB787D">
        <w:t xml:space="preserve"> currently receive treatment</w:t>
      </w:r>
      <w:r w:rsidR="0018041E">
        <w:t xml:space="preserve"> and </w:t>
      </w:r>
      <w:r w:rsidR="3F0DB282" w:rsidRPr="00DB787D">
        <w:t>appropriate care in Australia and why</w:t>
      </w:r>
      <w:r w:rsidR="0092797A">
        <w:t>.</w:t>
      </w:r>
    </w:p>
    <w:p w14:paraId="39EE72BF" w14:textId="77777777" w:rsidR="0092797A" w:rsidRPr="00DB787D" w:rsidRDefault="0092797A" w:rsidP="001C2C29">
      <w:pPr>
        <w:rPr>
          <w:rFonts w:eastAsia="Arial" w:cs="Arial"/>
          <w:szCs w:val="22"/>
        </w:rPr>
      </w:pPr>
    </w:p>
    <w:p w14:paraId="5EFE9688" w14:textId="77777777" w:rsidR="0092797A" w:rsidRPr="00630CE3" w:rsidRDefault="74461238" w:rsidP="001C2C29">
      <w:pPr>
        <w:pStyle w:val="ListParagraph"/>
        <w:numPr>
          <w:ilvl w:val="0"/>
          <w:numId w:val="83"/>
        </w:numPr>
        <w:rPr>
          <w:szCs w:val="22"/>
        </w:rPr>
      </w:pPr>
      <w:r w:rsidRPr="6E61DDFC">
        <w:t>How can th</w:t>
      </w:r>
      <w:r w:rsidRPr="00630CE3">
        <w:t xml:space="preserve">ese data best be collected </w:t>
      </w:r>
      <w:r w:rsidR="6BC386B0" w:rsidRPr="00630CE3">
        <w:t xml:space="preserve">whilst recognising </w:t>
      </w:r>
      <w:r w:rsidR="5C401F54" w:rsidRPr="00630CE3">
        <w:t>patient privacy issues</w:t>
      </w:r>
      <w:r w:rsidR="6BC386B0" w:rsidRPr="00630CE3">
        <w:t>?</w:t>
      </w:r>
      <w:r w:rsidR="3F73E8C5" w:rsidRPr="00630CE3">
        <w:t xml:space="preserve"> </w:t>
      </w:r>
    </w:p>
    <w:p w14:paraId="6AADE55A" w14:textId="6956715C" w:rsidR="00E14BE5" w:rsidRPr="00630CE3" w:rsidRDefault="3F73E8C5" w:rsidP="001C2C29">
      <w:pPr>
        <w:pStyle w:val="ListParagraph"/>
        <w:numPr>
          <w:ilvl w:val="0"/>
          <w:numId w:val="83"/>
        </w:numPr>
        <w:rPr>
          <w:szCs w:val="22"/>
        </w:rPr>
      </w:pPr>
      <w:r w:rsidRPr="00630CE3">
        <w:t xml:space="preserve">Can qualitative research </w:t>
      </w:r>
      <w:r w:rsidR="547278A5" w:rsidRPr="00630CE3">
        <w:t xml:space="preserve">complement systems </w:t>
      </w:r>
      <w:r w:rsidR="00630CE3" w:rsidRPr="00202AB5">
        <w:t xml:space="preserve">be </w:t>
      </w:r>
      <w:r w:rsidR="547278A5" w:rsidRPr="00630CE3">
        <w:t>established for overall indicator monitoring?</w:t>
      </w:r>
    </w:p>
    <w:p w14:paraId="5D17C3FC" w14:textId="73C67AAD" w:rsidR="001E075B" w:rsidRDefault="001E075B" w:rsidP="009C12CE">
      <w:pPr>
        <w:pStyle w:val="ListParagraph"/>
        <w:ind w:left="0"/>
      </w:pPr>
    </w:p>
    <w:p w14:paraId="072EF871" w14:textId="3447D01B" w:rsidR="00545E31" w:rsidRDefault="0092797A" w:rsidP="0092797A">
      <w:r>
        <w:t>There is a l</w:t>
      </w:r>
      <w:r w:rsidR="04DF6D04" w:rsidRPr="00F60BEC">
        <w:t xml:space="preserve">ack of national stage </w:t>
      </w:r>
      <w:r w:rsidR="0D94FBC1" w:rsidRPr="00F60BEC">
        <w:t xml:space="preserve">distribution data or stage </w:t>
      </w:r>
      <w:r w:rsidR="04DF6D04" w:rsidRPr="00F60BEC">
        <w:t>specific survival data</w:t>
      </w:r>
      <w:r w:rsidR="00F60BEC">
        <w:t>.</w:t>
      </w:r>
    </w:p>
    <w:p w14:paraId="76ACD7CE" w14:textId="77777777" w:rsidR="00F60BEC" w:rsidRPr="001C2C29" w:rsidRDefault="00F60BEC" w:rsidP="00202AB5"/>
    <w:p w14:paraId="720EA04D" w14:textId="4207750C" w:rsidR="00545E31" w:rsidRPr="00AF086C" w:rsidRDefault="694A6925" w:rsidP="001C2C29">
      <w:pPr>
        <w:pStyle w:val="ListParagraph"/>
        <w:numPr>
          <w:ilvl w:val="0"/>
          <w:numId w:val="171"/>
        </w:numPr>
        <w:rPr>
          <w:szCs w:val="22"/>
        </w:rPr>
      </w:pPr>
      <w:r w:rsidRPr="00AF086C">
        <w:t>Is local</w:t>
      </w:r>
      <w:r w:rsidR="1E21AD8E" w:rsidRPr="00AF086C">
        <w:t xml:space="preserve"> clinical cancer registry data or </w:t>
      </w:r>
      <w:r w:rsidR="00F60BEC" w:rsidRPr="00AF086C">
        <w:t>state-</w:t>
      </w:r>
      <w:r w:rsidR="1E21AD8E" w:rsidRPr="00AF086C">
        <w:t>based data sufficient and if not, how can national data collection be facilitated?</w:t>
      </w:r>
    </w:p>
    <w:p w14:paraId="2AA34D1D" w14:textId="45AF28BA" w:rsidR="003B71DD" w:rsidRDefault="003B71DD" w:rsidP="003B71DD">
      <w:pPr>
        <w:pStyle w:val="ListParagraph"/>
        <w:ind w:left="360"/>
      </w:pPr>
    </w:p>
    <w:p w14:paraId="0F06428A" w14:textId="77777777" w:rsidR="00260D3C" w:rsidRDefault="00260D3C">
      <w:pPr>
        <w:rPr>
          <w:b/>
        </w:rPr>
      </w:pPr>
      <w:r>
        <w:rPr>
          <w:b/>
        </w:rPr>
        <w:br w:type="page"/>
      </w:r>
    </w:p>
    <w:p w14:paraId="07C12C9B" w14:textId="768608A3" w:rsidR="00AE7BF4" w:rsidRPr="001C2C29" w:rsidRDefault="651EBF97" w:rsidP="6E61DDFC">
      <w:pPr>
        <w:pStyle w:val="ListParagraph"/>
        <w:numPr>
          <w:ilvl w:val="0"/>
          <w:numId w:val="84"/>
        </w:numPr>
        <w:rPr>
          <w:rFonts w:eastAsia="Arial" w:cs="Arial"/>
          <w:b/>
          <w:szCs w:val="22"/>
        </w:rPr>
      </w:pPr>
      <w:r w:rsidRPr="001C2C29">
        <w:rPr>
          <w:b/>
        </w:rPr>
        <w:lastRenderedPageBreak/>
        <w:t>Equity issues and gaps</w:t>
      </w:r>
    </w:p>
    <w:p w14:paraId="11E37579" w14:textId="7194C002" w:rsidR="0040593B" w:rsidRDefault="0040593B" w:rsidP="00603582"/>
    <w:p w14:paraId="175E2EC9" w14:textId="22636662" w:rsidR="00E2086C" w:rsidRDefault="00BC28DE" w:rsidP="00BC28DE">
      <w:r>
        <w:t>There is a l</w:t>
      </w:r>
      <w:r w:rsidR="00603582" w:rsidRPr="00BC28DE">
        <w:t>ack of data identified on equity in treatment</w:t>
      </w:r>
      <w:r w:rsidR="00352D6C">
        <w:t>. T</w:t>
      </w:r>
      <w:r w:rsidR="0031531B" w:rsidRPr="00BC28DE">
        <w:t xml:space="preserve">he </w:t>
      </w:r>
      <w:r w:rsidR="00A70571" w:rsidRPr="00BC28DE">
        <w:t>available</w:t>
      </w:r>
      <w:r w:rsidR="0031531B" w:rsidRPr="00BC28DE">
        <w:t xml:space="preserve"> data </w:t>
      </w:r>
      <w:r w:rsidR="00E80F3F">
        <w:t>indicates</w:t>
      </w:r>
      <w:r w:rsidR="00E80F3F" w:rsidRPr="00BC28DE">
        <w:t xml:space="preserve"> </w:t>
      </w:r>
      <w:r w:rsidR="00A70571" w:rsidRPr="00BC28DE">
        <w:t xml:space="preserve">structural and cultural </w:t>
      </w:r>
      <w:r w:rsidR="006B3183" w:rsidRPr="00BC28DE">
        <w:t xml:space="preserve">barriers to quality care </w:t>
      </w:r>
      <w:r w:rsidR="00A70571" w:rsidRPr="00BC28DE">
        <w:t>for Aboriginal and Torres Strait Islander patients</w:t>
      </w:r>
      <w:r w:rsidR="00AB4421" w:rsidRPr="00BC28DE">
        <w:t xml:space="preserve"> including racism</w:t>
      </w:r>
      <w:r w:rsidR="00F36A23">
        <w:t>.</w:t>
      </w:r>
    </w:p>
    <w:p w14:paraId="4DB25A70" w14:textId="77777777" w:rsidR="00F36A23" w:rsidRPr="00BC28DE" w:rsidRDefault="00F36A23" w:rsidP="001C2C29"/>
    <w:p w14:paraId="0F6677D9" w14:textId="6A80BCC8" w:rsidR="003B71DD" w:rsidRPr="007C372A" w:rsidRDefault="6F4FD0A4" w:rsidP="005C4C29">
      <w:r>
        <w:t>Methods need to be identified to best collect</w:t>
      </w:r>
      <w:r w:rsidR="003D74CF">
        <w:t xml:space="preserve"> </w:t>
      </w:r>
      <w:r w:rsidR="006826AB">
        <w:t xml:space="preserve">data </w:t>
      </w:r>
      <w:r w:rsidR="045DE57C">
        <w:t>to record</w:t>
      </w:r>
      <w:r w:rsidR="003E5925">
        <w:t xml:space="preserve"> and monitor</w:t>
      </w:r>
      <w:r w:rsidR="00237F47">
        <w:t xml:space="preserve"> treatment occurrence and experiences for</w:t>
      </w:r>
      <w:r w:rsidR="00553A99">
        <w:t xml:space="preserve"> </w:t>
      </w:r>
      <w:r w:rsidR="00905681">
        <w:t>patients</w:t>
      </w:r>
      <w:r w:rsidR="005107FD">
        <w:t xml:space="preserve"> of differ</w:t>
      </w:r>
      <w:r w:rsidR="00905681">
        <w:t>ent</w:t>
      </w:r>
      <w:r w:rsidR="005107FD">
        <w:t xml:space="preserve"> </w:t>
      </w:r>
      <w:r w:rsidR="00D40061">
        <w:t>backgrounds</w:t>
      </w:r>
      <w:r w:rsidR="2D8FADAF">
        <w:t>.</w:t>
      </w:r>
    </w:p>
    <w:p w14:paraId="5C7D96BF" w14:textId="18C1BFFB" w:rsidR="00B436A1" w:rsidRDefault="00B436A1">
      <w:pPr>
        <w:rPr>
          <w:b/>
        </w:rPr>
      </w:pPr>
    </w:p>
    <w:p w14:paraId="18D8DC14" w14:textId="1A7A2F84" w:rsidR="00AE7BF4" w:rsidRPr="001C2C29" w:rsidRDefault="651EBF97" w:rsidP="6E61DDFC">
      <w:pPr>
        <w:pStyle w:val="ListParagraph"/>
        <w:numPr>
          <w:ilvl w:val="0"/>
          <w:numId w:val="84"/>
        </w:numPr>
        <w:rPr>
          <w:rFonts w:eastAsia="Arial" w:cs="Arial"/>
          <w:b/>
          <w:szCs w:val="22"/>
        </w:rPr>
      </w:pPr>
      <w:r w:rsidRPr="001C2C29">
        <w:rPr>
          <w:b/>
        </w:rPr>
        <w:t>Research and policy evidence gaps</w:t>
      </w:r>
    </w:p>
    <w:p w14:paraId="32F66B09" w14:textId="4C3D43EE" w:rsidR="003A655F" w:rsidRDefault="003A655F" w:rsidP="003A655F"/>
    <w:p w14:paraId="0458037E" w14:textId="76EC4804" w:rsidR="00F96943" w:rsidRDefault="47073D62" w:rsidP="00F96943">
      <w:r>
        <w:t>Development and implementation of methods to</w:t>
      </w:r>
      <w:r w:rsidR="007E559F" w:rsidRPr="00F96943">
        <w:t xml:space="preserve"> assess whether patients are currently experiencing appropriate, culturally safe treatment and optimal care for cervical cancer in Australia and </w:t>
      </w:r>
      <w:r>
        <w:t xml:space="preserve">identify </w:t>
      </w:r>
      <w:r w:rsidR="007E559F" w:rsidRPr="00F96943">
        <w:t>what the current barriers to receiving such care are</w:t>
      </w:r>
      <w:r>
        <w:t>.</w:t>
      </w:r>
    </w:p>
    <w:p w14:paraId="4A44950C" w14:textId="2DDDAD7F" w:rsidR="3AA2AE14" w:rsidRDefault="3AA2AE14" w:rsidP="3AA2AE14">
      <w:pPr>
        <w:rPr>
          <w:szCs w:val="22"/>
        </w:rPr>
      </w:pPr>
    </w:p>
    <w:p w14:paraId="4C310716" w14:textId="7DA8EC07" w:rsidR="3AA2AE14" w:rsidRDefault="3AA2AE14" w:rsidP="3AA2AE14">
      <w:pPr>
        <w:rPr>
          <w:szCs w:val="22"/>
        </w:rPr>
      </w:pPr>
      <w:r w:rsidRPr="3AA2AE14">
        <w:rPr>
          <w:szCs w:val="22"/>
        </w:rPr>
        <w:t>Options for consideration and assessment of data to develop such methods include:</w:t>
      </w:r>
    </w:p>
    <w:p w14:paraId="72080307" w14:textId="77777777" w:rsidR="00474C36" w:rsidRDefault="00474C36" w:rsidP="3AA2AE14">
      <w:pPr>
        <w:rPr>
          <w:szCs w:val="22"/>
        </w:rPr>
      </w:pPr>
    </w:p>
    <w:p w14:paraId="2FD27F74" w14:textId="41B3EBC8" w:rsidR="50D36D4F" w:rsidRDefault="50D36D4F" w:rsidP="3AA2AE14">
      <w:pPr>
        <w:pStyle w:val="ListParagraph"/>
        <w:numPr>
          <w:ilvl w:val="0"/>
          <w:numId w:val="83"/>
        </w:numPr>
      </w:pPr>
      <w:r>
        <w:t xml:space="preserve">the </w:t>
      </w:r>
      <w:r w:rsidR="4B3A4907">
        <w:t>creation and maintenance of a</w:t>
      </w:r>
      <w:r>
        <w:t xml:space="preserve"> national linked data</w:t>
      </w:r>
      <w:r w:rsidR="4B3A4907">
        <w:t xml:space="preserve"> set</w:t>
      </w:r>
      <w:r w:rsidR="56FD8DFE">
        <w:t xml:space="preserve"> or compilation </w:t>
      </w:r>
      <w:r w:rsidR="4AFBB4E7">
        <w:t>o</w:t>
      </w:r>
      <w:r w:rsidR="56FD8DFE">
        <w:t xml:space="preserve">f </w:t>
      </w:r>
      <w:r w:rsidR="0C8A206C">
        <w:t>state-</w:t>
      </w:r>
      <w:r w:rsidR="56FD8DFE">
        <w:t>l</w:t>
      </w:r>
      <w:r w:rsidR="491CD733">
        <w:t>i</w:t>
      </w:r>
      <w:r w:rsidR="56FD8DFE">
        <w:t>nked data considering</w:t>
      </w:r>
    </w:p>
    <w:p w14:paraId="1D83CA3E" w14:textId="1630670E" w:rsidR="28992E7C" w:rsidRDefault="28992E7C" w:rsidP="3AA2AE14">
      <w:pPr>
        <w:pStyle w:val="ListParagraph"/>
        <w:numPr>
          <w:ilvl w:val="1"/>
          <w:numId w:val="83"/>
        </w:numPr>
      </w:pPr>
      <w:r>
        <w:t xml:space="preserve">whether underlying </w:t>
      </w:r>
      <w:r w:rsidR="29B9A3A2">
        <w:t>data elements are available</w:t>
      </w:r>
    </w:p>
    <w:p w14:paraId="3B846EBB" w14:textId="5163CB90" w:rsidR="29B9A3A2" w:rsidRDefault="29B9A3A2" w:rsidP="3AA2AE14">
      <w:pPr>
        <w:pStyle w:val="ListParagraph"/>
        <w:numPr>
          <w:ilvl w:val="1"/>
          <w:numId w:val="83"/>
        </w:numPr>
      </w:pPr>
      <w:r>
        <w:t xml:space="preserve">whether </w:t>
      </w:r>
      <w:r w:rsidR="28992E7C">
        <w:t>data quality and timeliness are adequate</w:t>
      </w:r>
    </w:p>
    <w:p w14:paraId="1A30633D" w14:textId="04568280" w:rsidR="4B3A4907" w:rsidRDefault="4B3A4907" w:rsidP="3AA2AE14">
      <w:pPr>
        <w:pStyle w:val="ListParagraph"/>
        <w:numPr>
          <w:ilvl w:val="0"/>
          <w:numId w:val="83"/>
        </w:numPr>
      </w:pPr>
      <w:r>
        <w:t>use of the National Gy</w:t>
      </w:r>
      <w:r w:rsidR="3A6747FE">
        <w:t>nae</w:t>
      </w:r>
      <w:r w:rsidR="54F0AE4C">
        <w:t>-</w:t>
      </w:r>
      <w:r w:rsidR="435BCF91">
        <w:t>Oncology</w:t>
      </w:r>
      <w:r w:rsidR="29B9A3A2">
        <w:t xml:space="preserve"> Register</w:t>
      </w:r>
      <w:r w:rsidR="54F0AE4C">
        <w:t xml:space="preserve"> (</w:t>
      </w:r>
      <w:hyperlink r:id="rId47">
        <w:r w:rsidR="36E610A1" w:rsidRPr="3AA2AE14">
          <w:rPr>
            <w:rStyle w:val="Hyperlink"/>
          </w:rPr>
          <w:t>https://ngor</w:t>
        </w:r>
        <w:r w:rsidR="54F0AE4C" w:rsidRPr="3AA2AE14">
          <w:rPr>
            <w:rStyle w:val="Hyperlink"/>
          </w:rPr>
          <w:t>.org.au/</w:t>
        </w:r>
      </w:hyperlink>
      <w:r w:rsidR="54F0AE4C">
        <w:t>)</w:t>
      </w:r>
      <w:r w:rsidR="1B9C18DD">
        <w:t xml:space="preserve"> </w:t>
      </w:r>
      <w:r w:rsidR="63DB3B39">
        <w:t>and</w:t>
      </w:r>
      <w:r w:rsidR="652C3FD0">
        <w:t xml:space="preserve"> </w:t>
      </w:r>
      <w:r w:rsidR="63DB3B39">
        <w:t>if so in what time frame</w:t>
      </w:r>
      <w:r w:rsidR="27178C2F">
        <w:t>, with the cervical cancer module</w:t>
      </w:r>
      <w:r w:rsidR="132DC115">
        <w:t xml:space="preserve"> </w:t>
      </w:r>
      <w:r w:rsidR="652C3FD0">
        <w:t>upcoming</w:t>
      </w:r>
    </w:p>
    <w:p w14:paraId="0E2752C8" w14:textId="09DF30A1" w:rsidR="652C3FD0" w:rsidRDefault="652C3FD0" w:rsidP="3AA2AE14">
      <w:pPr>
        <w:pStyle w:val="ListParagraph"/>
        <w:numPr>
          <w:ilvl w:val="0"/>
          <w:numId w:val="83"/>
        </w:numPr>
        <w:rPr>
          <w:rFonts w:eastAsia="Arial" w:cs="Arial"/>
          <w:szCs w:val="22"/>
        </w:rPr>
      </w:pPr>
      <w:r>
        <w:t xml:space="preserve">sentinel surveillance through </w:t>
      </w:r>
      <w:r w:rsidR="4DC89838">
        <w:t>local clinical cancer registries</w:t>
      </w:r>
      <w:r w:rsidR="0C8A206C">
        <w:t xml:space="preserve"> or </w:t>
      </w:r>
      <w:r w:rsidR="2DE7CD13">
        <w:t>tertiary</w:t>
      </w:r>
      <w:r w:rsidR="0781432C">
        <w:t xml:space="preserve"> centres</w:t>
      </w:r>
      <w:r w:rsidR="7634614E">
        <w:t xml:space="preserve"> </w:t>
      </w:r>
    </w:p>
    <w:p w14:paraId="5E5AA90A" w14:textId="06ACCE02" w:rsidR="5E72EE78" w:rsidRDefault="5E72EE78" w:rsidP="3AA2AE14">
      <w:pPr>
        <w:pStyle w:val="ListParagraph"/>
        <w:numPr>
          <w:ilvl w:val="1"/>
          <w:numId w:val="83"/>
        </w:numPr>
        <w:rPr>
          <w:szCs w:val="22"/>
        </w:rPr>
      </w:pPr>
      <w:r>
        <w:t>need to identify any important groups who would be missed in such a strategy</w:t>
      </w:r>
    </w:p>
    <w:p w14:paraId="70745E73" w14:textId="03A05663" w:rsidR="40C7B722" w:rsidRDefault="40C7B722" w:rsidP="3AA2AE14">
      <w:pPr>
        <w:pStyle w:val="ListParagraph"/>
        <w:numPr>
          <w:ilvl w:val="0"/>
          <w:numId w:val="83"/>
        </w:numPr>
      </w:pPr>
      <w:r>
        <w:t>whether the optimal cancer care pathway should have an implementation strategy, with recommended indicators</w:t>
      </w:r>
      <w:r w:rsidR="2E069C2B">
        <w:t xml:space="preserve"> that are locally monitored and then collated.</w:t>
      </w:r>
    </w:p>
    <w:p w14:paraId="29DEAB0F" w14:textId="03D8762B" w:rsidR="3AA2AE14" w:rsidRDefault="3AA2AE14" w:rsidP="3AA2AE14">
      <w:pPr>
        <w:rPr>
          <w:szCs w:val="22"/>
        </w:rPr>
      </w:pPr>
    </w:p>
    <w:p w14:paraId="53D1E5B1" w14:textId="77777777" w:rsidR="00F96943" w:rsidRDefault="00F96943" w:rsidP="00F96943"/>
    <w:p w14:paraId="288CA75A" w14:textId="4EDA3B25" w:rsidR="00FE7EA0" w:rsidRDefault="00F96943" w:rsidP="00F96943">
      <w:r>
        <w:t>U</w:t>
      </w:r>
      <w:r w:rsidR="188FEFE9" w:rsidRPr="00F96943">
        <w:t>nder</w:t>
      </w:r>
      <w:r w:rsidR="6DC9927E" w:rsidRPr="00F96943">
        <w:t xml:space="preserve"> the </w:t>
      </w:r>
      <w:r w:rsidR="6571CCC4" w:rsidRPr="00F96943">
        <w:t xml:space="preserve">National Cancer Control Indicators </w:t>
      </w:r>
      <w:r w:rsidR="188FEFE9" w:rsidRPr="00F96943">
        <w:t xml:space="preserve">for </w:t>
      </w:r>
      <w:r w:rsidR="324420C6" w:rsidRPr="00F96943">
        <w:t>Psychosocial</w:t>
      </w:r>
      <w:r w:rsidR="188FEFE9" w:rsidRPr="00F96943">
        <w:t xml:space="preserve"> </w:t>
      </w:r>
      <w:r w:rsidR="1E34742A" w:rsidRPr="00F96943">
        <w:t>C</w:t>
      </w:r>
      <w:r w:rsidR="188FEFE9" w:rsidRPr="00F96943">
        <w:t>are</w:t>
      </w:r>
      <w:r w:rsidR="1E34742A" w:rsidRPr="00F96943">
        <w:t>,</w:t>
      </w:r>
      <w:r w:rsidR="324420C6" w:rsidRPr="00F96943">
        <w:t xml:space="preserve"> </w:t>
      </w:r>
      <w:r w:rsidR="733E067B" w:rsidRPr="00F96943">
        <w:t>instruments and state-based data exist for monitoring of patient experience (</w:t>
      </w:r>
      <w:r w:rsidR="00916A14">
        <w:t xml:space="preserve">see </w:t>
      </w:r>
      <w:hyperlink r:id="rId48" w:history="1">
        <w:r w:rsidR="000E162B" w:rsidRPr="001C2C29">
          <w:rPr>
            <w:rStyle w:val="Hyperlink"/>
            <w:color w:val="auto"/>
          </w:rPr>
          <w:t>https://ncci.canceraustralia.gov.au/psychosocial-care/patient-experience</w:t>
        </w:r>
      </w:hyperlink>
      <w:r w:rsidR="733E067B" w:rsidRPr="00F96943">
        <w:t>)</w:t>
      </w:r>
      <w:r w:rsidR="00FE7EA0">
        <w:t>.</w:t>
      </w:r>
    </w:p>
    <w:p w14:paraId="4643917C" w14:textId="77777777" w:rsidR="00764F99" w:rsidRDefault="00764F99" w:rsidP="00F96943"/>
    <w:p w14:paraId="0085CC0A" w14:textId="43369E82" w:rsidR="00FE7EA0" w:rsidRDefault="3AA2AE14" w:rsidP="00F96943">
      <w:r>
        <w:t>There is a need to consider:</w:t>
      </w:r>
    </w:p>
    <w:p w14:paraId="76E001E4" w14:textId="77777777" w:rsidR="00474C36" w:rsidRDefault="00474C36" w:rsidP="00F96943"/>
    <w:p w14:paraId="5C13F6DF" w14:textId="7F954A06" w:rsidR="00916A14" w:rsidRPr="007C372A" w:rsidRDefault="70B1F9F6" w:rsidP="001C2C29">
      <w:pPr>
        <w:pStyle w:val="ListParagraph"/>
        <w:numPr>
          <w:ilvl w:val="0"/>
          <w:numId w:val="171"/>
        </w:numPr>
      </w:pPr>
      <w:r>
        <w:t>whether</w:t>
      </w:r>
      <w:r w:rsidR="49473C59" w:rsidRPr="007C372A">
        <w:t xml:space="preserve"> existing instrument</w:t>
      </w:r>
      <w:r w:rsidR="51B6BCCB" w:rsidRPr="007C372A">
        <w:t>s</w:t>
      </w:r>
      <w:r w:rsidR="49473C59" w:rsidRPr="007C372A">
        <w:t xml:space="preserve"> a</w:t>
      </w:r>
      <w:r w:rsidR="34F4C092" w:rsidRPr="007C372A">
        <w:t>n</w:t>
      </w:r>
      <w:r w:rsidR="49473C59" w:rsidRPr="007C372A">
        <w:t xml:space="preserve">d data systems </w:t>
      </w:r>
      <w:r w:rsidR="7D5D2F42">
        <w:t xml:space="preserve">could </w:t>
      </w:r>
      <w:r w:rsidR="49473C59" w:rsidRPr="007C372A">
        <w:t xml:space="preserve">be used to focus on gynaecological </w:t>
      </w:r>
      <w:r w:rsidR="7D444CBE" w:rsidRPr="007C372A">
        <w:t>cancer</w:t>
      </w:r>
      <w:r w:rsidR="49473C59" w:rsidRPr="007C372A">
        <w:t xml:space="preserve"> care and cervical cancer care in particular</w:t>
      </w:r>
    </w:p>
    <w:p w14:paraId="14DC5203" w14:textId="422FA4F1" w:rsidR="00B5033B" w:rsidRPr="003B451C" w:rsidRDefault="6DE2F764" w:rsidP="00C06D6F">
      <w:pPr>
        <w:pStyle w:val="ListParagraph"/>
        <w:numPr>
          <w:ilvl w:val="0"/>
          <w:numId w:val="171"/>
        </w:numPr>
      </w:pPr>
      <w:r>
        <w:t>whether</w:t>
      </w:r>
      <w:r w:rsidR="729E16A7" w:rsidRPr="007C372A">
        <w:t xml:space="preserve"> progress </w:t>
      </w:r>
      <w:r>
        <w:t xml:space="preserve">is </w:t>
      </w:r>
      <w:r w:rsidR="729E16A7" w:rsidRPr="007C372A">
        <w:t>be</w:t>
      </w:r>
      <w:r w:rsidR="7CBAC8FF" w:rsidRPr="007C372A">
        <w:t>ing</w:t>
      </w:r>
      <w:r w:rsidR="729E16A7" w:rsidRPr="007C372A">
        <w:t xml:space="preserve"> made towards national </w:t>
      </w:r>
      <w:r w:rsidR="7CBAC8FF" w:rsidRPr="007C372A">
        <w:t>reporting</w:t>
      </w:r>
    </w:p>
    <w:p w14:paraId="3914908F" w14:textId="77777777" w:rsidR="00C06D6F" w:rsidRPr="003B451C" w:rsidRDefault="00C06D6F" w:rsidP="00C06D6F">
      <w:pPr>
        <w:pStyle w:val="ListParagraph"/>
      </w:pPr>
    </w:p>
    <w:p w14:paraId="527F9BBC" w14:textId="711595C7" w:rsidR="00AE7BF4" w:rsidRPr="001C2C29" w:rsidRDefault="651EBF97" w:rsidP="6E61DDFC">
      <w:pPr>
        <w:pStyle w:val="ListParagraph"/>
        <w:numPr>
          <w:ilvl w:val="0"/>
          <w:numId w:val="84"/>
        </w:numPr>
        <w:rPr>
          <w:rFonts w:eastAsia="Arial" w:cs="Arial"/>
          <w:b/>
          <w:szCs w:val="22"/>
        </w:rPr>
      </w:pPr>
      <w:r w:rsidRPr="001C2C29">
        <w:rPr>
          <w:b/>
        </w:rPr>
        <w:t>Assessment of local applicability of WHO treatment target</w:t>
      </w:r>
    </w:p>
    <w:p w14:paraId="2AC46426" w14:textId="77777777" w:rsidR="00DA2CEA" w:rsidRDefault="00DA2CEA" w:rsidP="00DA2CEA"/>
    <w:p w14:paraId="51ACB49D" w14:textId="20B2C8DE" w:rsidR="007C372A" w:rsidRDefault="4AD09836" w:rsidP="6E61DDFC">
      <w:r>
        <w:t>I</w:t>
      </w:r>
      <w:r w:rsidR="6E965951">
        <w:t>n</w:t>
      </w:r>
      <w:r>
        <w:t xml:space="preserve"> </w:t>
      </w:r>
      <w:r w:rsidR="6E965951">
        <w:t>developing</w:t>
      </w:r>
      <w:r>
        <w:t xml:space="preserve"> the </w:t>
      </w:r>
      <w:r w:rsidR="53F41583">
        <w:t>n</w:t>
      </w:r>
      <w:r w:rsidR="6E965951">
        <w:t>ational</w:t>
      </w:r>
      <w:r>
        <w:t xml:space="preserve"> </w:t>
      </w:r>
      <w:r w:rsidR="6E965951">
        <w:t>strategy,</w:t>
      </w:r>
      <w:r>
        <w:t xml:space="preserve"> </w:t>
      </w:r>
      <w:r w:rsidR="00AB593B">
        <w:t>we need to consider</w:t>
      </w:r>
      <w:r>
        <w:t xml:space="preserve"> the adequacy of the WHO </w:t>
      </w:r>
      <w:r w:rsidR="6E965951">
        <w:t>target</w:t>
      </w:r>
      <w:r w:rsidR="00AB593B">
        <w:t xml:space="preserve"> (</w:t>
      </w:r>
      <w:r>
        <w:t xml:space="preserve">90% </w:t>
      </w:r>
      <w:r w:rsidR="6E965951">
        <w:t>of women with invasive cancer are</w:t>
      </w:r>
      <w:r>
        <w:t xml:space="preserve"> manage</w:t>
      </w:r>
      <w:r w:rsidR="6E965951">
        <w:t>d</w:t>
      </w:r>
      <w:r w:rsidR="00AB593B">
        <w:t>)</w:t>
      </w:r>
      <w:r>
        <w:t xml:space="preserve"> </w:t>
      </w:r>
      <w:r w:rsidR="5F436664">
        <w:t>in the Australian setting</w:t>
      </w:r>
      <w:r w:rsidR="00AB593B">
        <w:t>.</w:t>
      </w:r>
    </w:p>
    <w:p w14:paraId="6A56E5A2" w14:textId="77777777" w:rsidR="00AB593B" w:rsidRDefault="00AB593B" w:rsidP="6E61DDFC"/>
    <w:p w14:paraId="7A47CAAF" w14:textId="77777777" w:rsidR="007C372A" w:rsidRDefault="20A65D5C" w:rsidP="007C372A">
      <w:pPr>
        <w:pStyle w:val="ListParagraph"/>
        <w:numPr>
          <w:ilvl w:val="0"/>
          <w:numId w:val="172"/>
        </w:numPr>
      </w:pPr>
      <w:r w:rsidRPr="007C372A">
        <w:t>Is this target too low</w:t>
      </w:r>
      <w:r w:rsidR="007C372A">
        <w:t>?</w:t>
      </w:r>
    </w:p>
    <w:p w14:paraId="26602946" w14:textId="70871532" w:rsidR="00AB593B" w:rsidRDefault="007C372A" w:rsidP="007C372A">
      <w:pPr>
        <w:pStyle w:val="ListParagraph"/>
        <w:numPr>
          <w:ilvl w:val="0"/>
          <w:numId w:val="172"/>
        </w:numPr>
      </w:pPr>
      <w:r>
        <w:t>S</w:t>
      </w:r>
      <w:r w:rsidR="60356CF8" w:rsidRPr="007C372A">
        <w:t>hould quality</w:t>
      </w:r>
      <w:r w:rsidR="00953C56">
        <w:t xml:space="preserve"> and </w:t>
      </w:r>
      <w:r w:rsidR="10EB4720" w:rsidRPr="007C372A">
        <w:t>adequacy of care be include</w:t>
      </w:r>
      <w:r w:rsidR="53F41583" w:rsidRPr="007C372A">
        <w:t>d</w:t>
      </w:r>
      <w:r w:rsidR="10EB4720" w:rsidRPr="007C372A">
        <w:t xml:space="preserve"> in the stated target</w:t>
      </w:r>
      <w:r w:rsidR="01CA294C">
        <w:t>?</w:t>
      </w:r>
    </w:p>
    <w:p w14:paraId="061076BA" w14:textId="77777777" w:rsidR="00474C36" w:rsidRDefault="00474C36" w:rsidP="00474C36"/>
    <w:p w14:paraId="1A4F8D03" w14:textId="733F301D" w:rsidR="002846E0" w:rsidRPr="008D7BF0" w:rsidRDefault="00AB593B" w:rsidP="008D7BF0">
      <w:r>
        <w:t>Note</w:t>
      </w:r>
      <w:r w:rsidR="51D7CF47" w:rsidRPr="008D7BF0">
        <w:t xml:space="preserve"> the need to establish appropriate systems to measure and monitor performance against this target. </w:t>
      </w:r>
    </w:p>
    <w:p w14:paraId="745C57F5" w14:textId="45AF28BA" w:rsidR="003B71DD" w:rsidRPr="00CA579B" w:rsidRDefault="003B71DD" w:rsidP="003B71DD">
      <w:pPr>
        <w:pStyle w:val="ListParagraph"/>
        <w:ind w:left="360"/>
      </w:pPr>
    </w:p>
    <w:p w14:paraId="6FB2EC93" w14:textId="77777777" w:rsidR="00DF6DB3" w:rsidRDefault="00DF6DB3">
      <w:pPr>
        <w:rPr>
          <w:b/>
        </w:rPr>
      </w:pPr>
      <w:r>
        <w:rPr>
          <w:b/>
        </w:rPr>
        <w:br w:type="page"/>
      </w:r>
    </w:p>
    <w:p w14:paraId="048659E6" w14:textId="1648535E" w:rsidR="00AE7BF4" w:rsidRPr="001C2C29" w:rsidRDefault="651EBF97" w:rsidP="6E61DDFC">
      <w:pPr>
        <w:pStyle w:val="ListParagraph"/>
        <w:numPr>
          <w:ilvl w:val="0"/>
          <w:numId w:val="84"/>
        </w:numPr>
        <w:rPr>
          <w:rFonts w:eastAsia="Arial" w:cs="Arial"/>
          <w:b/>
          <w:szCs w:val="22"/>
        </w:rPr>
      </w:pPr>
      <w:r w:rsidRPr="001C2C29">
        <w:rPr>
          <w:b/>
        </w:rPr>
        <w:lastRenderedPageBreak/>
        <w:t>Assessment of local applicability of WHO recommended strategic actions</w:t>
      </w:r>
    </w:p>
    <w:p w14:paraId="697A51D0" w14:textId="10D0C0CF" w:rsidR="00C75245" w:rsidRDefault="00C75245" w:rsidP="00C75245"/>
    <w:p w14:paraId="17DD4DC5" w14:textId="5A25B987" w:rsidR="00AB3DA7" w:rsidRPr="00AB3DA7" w:rsidRDefault="00F5315D" w:rsidP="00AB3DA7">
      <w:pPr>
        <w:rPr>
          <w:rFonts w:eastAsia="Arial" w:cs="Arial"/>
        </w:rPr>
      </w:pPr>
      <w:r w:rsidRPr="15159850">
        <w:rPr>
          <w:rFonts w:eastAsia="Arial" w:cs="Arial"/>
        </w:rPr>
        <w:t xml:space="preserve">The WHO </w:t>
      </w:r>
      <w:r w:rsidR="007619F2">
        <w:rPr>
          <w:rFonts w:eastAsia="Arial" w:cs="Arial"/>
        </w:rPr>
        <w:t>g</w:t>
      </w:r>
      <w:r w:rsidR="00121ED0" w:rsidRPr="00121ED0">
        <w:rPr>
          <w:rFonts w:eastAsia="Arial" w:cs="Arial"/>
        </w:rPr>
        <w:t>lobal strategy to accelerate the elimination of cervical cancer as a public health problem</w:t>
      </w:r>
      <w:r w:rsidR="00121ED0" w:rsidRPr="00121ED0" w:rsidDel="00121ED0">
        <w:rPr>
          <w:rFonts w:eastAsia="Arial" w:cs="Arial"/>
        </w:rPr>
        <w:t xml:space="preserve"> </w:t>
      </w:r>
      <w:r w:rsidRPr="6ACCF907">
        <w:rPr>
          <w:rFonts w:eastAsia="Arial" w:cs="Arial"/>
        </w:rPr>
        <w:t>includes</w:t>
      </w:r>
      <w:r w:rsidRPr="15159850">
        <w:rPr>
          <w:rFonts w:eastAsia="Arial" w:cs="Arial"/>
        </w:rPr>
        <w:t xml:space="preserve"> </w:t>
      </w:r>
      <w:r>
        <w:rPr>
          <w:rFonts w:eastAsia="Arial" w:cs="Arial"/>
        </w:rPr>
        <w:t xml:space="preserve">nine </w:t>
      </w:r>
      <w:r w:rsidRPr="15159850">
        <w:rPr>
          <w:rFonts w:eastAsia="Arial" w:cs="Arial"/>
        </w:rPr>
        <w:t xml:space="preserve">strategic actions to </w:t>
      </w:r>
      <w:r w:rsidR="00AB3DA7" w:rsidRPr="00AB3DA7">
        <w:rPr>
          <w:rFonts w:eastAsia="Arial" w:cs="Arial"/>
        </w:rPr>
        <w:t>achieve 90% treatment and care for</w:t>
      </w:r>
    </w:p>
    <w:p w14:paraId="022C8514" w14:textId="7BC9CE40" w:rsidR="008D7BF0" w:rsidRDefault="00AB3DA7" w:rsidP="002E2508">
      <w:pPr>
        <w:spacing w:line="257" w:lineRule="auto"/>
        <w:rPr>
          <w:rFonts w:eastAsia="Arial" w:cs="Arial"/>
        </w:rPr>
      </w:pPr>
      <w:r w:rsidRPr="56E5CAED">
        <w:rPr>
          <w:rFonts w:eastAsia="Arial" w:cs="Arial"/>
        </w:rPr>
        <w:t>cervical cancer cases</w:t>
      </w:r>
      <w:r w:rsidR="00C3051B" w:rsidRPr="56E5CAED">
        <w:rPr>
          <w:rFonts w:eastAsia="Arial" w:cs="Arial"/>
        </w:rPr>
        <w:t xml:space="preserve"> </w:t>
      </w:r>
      <w:r w:rsidR="00887FF3" w:rsidRPr="56E5CAED">
        <w:rPr>
          <w:rFonts w:eastAsia="Arial" w:cs="Arial"/>
          <w:noProof/>
        </w:rPr>
        <w:t>(2)</w:t>
      </w:r>
      <w:r w:rsidR="00F5315D" w:rsidRPr="56E5CAED">
        <w:rPr>
          <w:rFonts w:eastAsia="Arial" w:cs="Arial"/>
        </w:rPr>
        <w:t xml:space="preserve">. </w:t>
      </w:r>
    </w:p>
    <w:p w14:paraId="62173EF4" w14:textId="77777777" w:rsidR="008D7BF0" w:rsidRDefault="008D7BF0" w:rsidP="002E2508">
      <w:pPr>
        <w:spacing w:line="257" w:lineRule="auto"/>
        <w:rPr>
          <w:rFonts w:eastAsia="Arial" w:cs="Arial"/>
        </w:rPr>
      </w:pPr>
    </w:p>
    <w:p w14:paraId="7D0B4DA2" w14:textId="70F780DB" w:rsidR="002E2508" w:rsidRDefault="00F5315D" w:rsidP="002E2508">
      <w:pPr>
        <w:spacing w:line="257" w:lineRule="auto"/>
        <w:rPr>
          <w:rFonts w:ascii="Calibri" w:eastAsia="Calibri" w:hAnsi="Calibri" w:cs="Calibri"/>
          <w:szCs w:val="22"/>
        </w:rPr>
      </w:pPr>
      <w:r w:rsidRPr="15159850">
        <w:rPr>
          <w:rFonts w:eastAsia="Arial" w:cs="Arial"/>
        </w:rPr>
        <w:t xml:space="preserve">Australia’s National Strategy should consider the applicability of these actions and what actions are required locally. These are described in </w:t>
      </w:r>
      <w:r w:rsidRPr="0AF057F2">
        <w:rPr>
          <w:rFonts w:eastAsia="Arial" w:cs="Arial"/>
        </w:rPr>
        <w:t xml:space="preserve">Table </w:t>
      </w:r>
      <w:r w:rsidR="00B53FE9">
        <w:rPr>
          <w:rFonts w:eastAsia="Arial" w:cs="Arial"/>
        </w:rPr>
        <w:t>11</w:t>
      </w:r>
      <w:r w:rsidRPr="15159850">
        <w:rPr>
          <w:rFonts w:eastAsia="Arial" w:cs="Arial"/>
        </w:rPr>
        <w:t xml:space="preserve"> below. </w:t>
      </w:r>
    </w:p>
    <w:p w14:paraId="6B83E8C4" w14:textId="781E74F1" w:rsidR="009D7940" w:rsidRPr="004A35E9" w:rsidRDefault="009D7940" w:rsidP="009D7940">
      <w:pPr>
        <w:rPr>
          <w:rFonts w:eastAsia="Arial" w:cs="Arial"/>
        </w:rPr>
      </w:pPr>
    </w:p>
    <w:p w14:paraId="27A98AE5" w14:textId="77777777" w:rsidR="00474C36" w:rsidRDefault="00474C36" w:rsidP="00474C36">
      <w:r>
        <w:t xml:space="preserve">As identified in section 3.4.5, </w:t>
      </w:r>
      <w:r w:rsidRPr="002E7DB7">
        <w:t>Australia has no official national clinical guidelines for cervical cancer treatment</w:t>
      </w:r>
      <w:r>
        <w:t>.</w:t>
      </w:r>
    </w:p>
    <w:p w14:paraId="2E4247B6" w14:textId="77777777" w:rsidR="00474C36" w:rsidRDefault="00474C36" w:rsidP="00474C36"/>
    <w:p w14:paraId="3FC5E6C3" w14:textId="77777777" w:rsidR="00474C36" w:rsidRDefault="00474C36" w:rsidP="00474C36">
      <w:r>
        <w:t>As such,</w:t>
      </w:r>
      <w:r w:rsidDel="00C02A86">
        <w:t xml:space="preserve"> </w:t>
      </w:r>
      <w:r>
        <w:t>the</w:t>
      </w:r>
      <w:r w:rsidDel="00C02A86">
        <w:t xml:space="preserve"> </w:t>
      </w:r>
      <w:r>
        <w:t>strategy should consider whether one is necessary, given other existing resources such as eviQ and the optimal care pathway.</w:t>
      </w:r>
    </w:p>
    <w:p w14:paraId="263291EB" w14:textId="77777777" w:rsidR="00474C36" w:rsidRDefault="00474C36" w:rsidP="00474C36"/>
    <w:p w14:paraId="7D14BE5B" w14:textId="77777777" w:rsidR="00474C36" w:rsidRDefault="00474C36" w:rsidP="00474C36">
      <w:r>
        <w:t xml:space="preserve">Australia has existing high-quality pathology services and surgical </w:t>
      </w:r>
      <w:r w:rsidDel="00C76AD2">
        <w:t>capacity</w:t>
      </w:r>
      <w:r>
        <w:t>, and the strategy should ensure these are recognised as fundamental to success and maintained.</w:t>
      </w:r>
    </w:p>
    <w:p w14:paraId="1FD7AF08" w14:textId="77777777" w:rsidR="00474C36" w:rsidRDefault="00474C36" w:rsidP="00474C36"/>
    <w:p w14:paraId="3062970E" w14:textId="77777777" w:rsidR="00474C36" w:rsidRDefault="00474C36" w:rsidP="00474C36">
      <w:r>
        <w:t>Further strengthening and integration of palliative care services in Australia is part of the National Palliative Care Strategy.</w:t>
      </w:r>
    </w:p>
    <w:p w14:paraId="5149C30F" w14:textId="77777777" w:rsidR="00474C36" w:rsidRDefault="00474C36" w:rsidP="00474C36"/>
    <w:p w14:paraId="15CD0186" w14:textId="77777777" w:rsidR="00474C36" w:rsidRDefault="00474C36" w:rsidP="00474C36">
      <w:r>
        <w:t>The elimination</w:t>
      </w:r>
      <w:r w:rsidDel="000265D7">
        <w:t xml:space="preserve"> </w:t>
      </w:r>
      <w:r>
        <w:t xml:space="preserve">strategy is likely to be supported by the upcoming National Cancer Strategy in relation to the other listed strategic actions and their alignment. Shared objectives and actions should be reviewed once this is finalised. </w:t>
      </w:r>
    </w:p>
    <w:p w14:paraId="74C03ACF" w14:textId="77777777" w:rsidR="00474C36" w:rsidRDefault="00474C36" w:rsidP="00474C36"/>
    <w:p w14:paraId="0D9CFBD5" w14:textId="77777777" w:rsidR="00474C36" w:rsidRDefault="00474C36" w:rsidP="00474C36">
      <w:r>
        <w:t xml:space="preserve">As brachytherapy is part of some cervical cancer treatment regimens and is only available at specialised radiotherapy centres, access to radiotherapy and chemotherapy is most likely to be most problematic for patients from remote areas. </w:t>
      </w:r>
    </w:p>
    <w:p w14:paraId="7FFA6F7C" w14:textId="77777777" w:rsidR="00B842C5" w:rsidRDefault="00B842C5" w:rsidP="009D7940"/>
    <w:p w14:paraId="16716DF8" w14:textId="77777777" w:rsidR="00B842C5" w:rsidRDefault="00B842C5" w:rsidP="009D7940"/>
    <w:p w14:paraId="2B41512E" w14:textId="10EFD307" w:rsidR="00B436A1" w:rsidRDefault="00B436A1" w:rsidP="00B436A1">
      <w:pPr>
        <w:pStyle w:val="Caption"/>
        <w:keepNext/>
      </w:pPr>
      <w:bookmarkStart w:id="146" w:name="_Toc102406166"/>
      <w:bookmarkStart w:id="147" w:name="_Toc102652741"/>
      <w:r>
        <w:lastRenderedPageBreak/>
        <w:t xml:space="preserve">Table </w:t>
      </w:r>
      <w:r>
        <w:fldChar w:fldCharType="begin"/>
      </w:r>
      <w:r>
        <w:instrText>SEQ Table \* ARABIC</w:instrText>
      </w:r>
      <w:r>
        <w:fldChar w:fldCharType="separate"/>
      </w:r>
      <w:r w:rsidR="00E8126E">
        <w:rPr>
          <w:noProof/>
        </w:rPr>
        <w:t>11</w:t>
      </w:r>
      <w:r>
        <w:fldChar w:fldCharType="end"/>
      </w:r>
      <w:r>
        <w:t xml:space="preserve">. </w:t>
      </w:r>
      <w:r w:rsidRPr="003E20A0">
        <w:t>WHO strategic actions to achieve 90% treatment and care for cervical cancer cases</w:t>
      </w:r>
      <w:bookmarkEnd w:id="146"/>
      <w:bookmarkEnd w:id="147"/>
    </w:p>
    <w:p w14:paraId="714213BC" w14:textId="4B704D1E" w:rsidR="001D1098" w:rsidRDefault="004A006B" w:rsidP="009D7940">
      <w:r>
        <w:rPr>
          <w:noProof/>
        </w:rPr>
        <w:drawing>
          <wp:inline distT="0" distB="0" distL="0" distR="0" wp14:anchorId="53155508" wp14:editId="2CA27A75">
            <wp:extent cx="4305300" cy="784763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2379" cy="7860539"/>
                    </a:xfrm>
                    <a:prstGeom prst="rect">
                      <a:avLst/>
                    </a:prstGeom>
                    <a:noFill/>
                    <a:ln>
                      <a:noFill/>
                    </a:ln>
                  </pic:spPr>
                </pic:pic>
              </a:graphicData>
            </a:graphic>
          </wp:inline>
        </w:drawing>
      </w:r>
    </w:p>
    <w:p w14:paraId="097F4468" w14:textId="77777777" w:rsidR="00DF6DB3" w:rsidRDefault="00DF6DB3">
      <w:pPr>
        <w:rPr>
          <w:rFonts w:eastAsiaTheme="majorEastAsia" w:cstheme="majorBidi"/>
          <w:b/>
          <w:color w:val="0070C0"/>
          <w:sz w:val="28"/>
          <w:szCs w:val="26"/>
        </w:rPr>
      </w:pPr>
      <w:bookmarkStart w:id="148" w:name="_Toc103008645"/>
      <w:r>
        <w:br w:type="page"/>
      </w:r>
    </w:p>
    <w:p w14:paraId="3A07D9D0" w14:textId="3E2AC2C8" w:rsidR="6E231880" w:rsidRDefault="00B842C5" w:rsidP="00B842C5">
      <w:pPr>
        <w:pStyle w:val="Heading2"/>
      </w:pPr>
      <w:bookmarkStart w:id="149" w:name="_Toc103593632"/>
      <w:r>
        <w:lastRenderedPageBreak/>
        <w:t>Health system enablers</w:t>
      </w:r>
      <w:bookmarkEnd w:id="148"/>
      <w:bookmarkEnd w:id="149"/>
    </w:p>
    <w:p w14:paraId="13654050" w14:textId="77777777" w:rsidR="00260D3C" w:rsidRPr="00260D3C" w:rsidRDefault="00260D3C" w:rsidP="00260D3C"/>
    <w:p w14:paraId="0EB654AF" w14:textId="6CD18291" w:rsidR="00AE70A4" w:rsidRDefault="5A4DECD3" w:rsidP="6E61DDFC">
      <w:r w:rsidRPr="6E61DDFC">
        <w:t xml:space="preserve">The </w:t>
      </w:r>
      <w:r w:rsidRPr="008E4946">
        <w:t xml:space="preserve">WHO </w:t>
      </w:r>
      <w:r w:rsidR="007619F2">
        <w:t>g</w:t>
      </w:r>
      <w:r w:rsidR="00732CF0" w:rsidRPr="008E4946">
        <w:t>lobal strategy to accelerate the elimination of cervical cancer as a public health problem</w:t>
      </w:r>
      <w:r w:rsidR="00732CF0" w:rsidRPr="00732CF0" w:rsidDel="00732CF0">
        <w:rPr>
          <w:i/>
          <w:iCs/>
        </w:rPr>
        <w:t xml:space="preserve"> </w:t>
      </w:r>
      <w:r w:rsidRPr="6E61DDFC">
        <w:t>emphasises the importance of primary care as the preferred entry point for cervical cancer prevention initiatives</w:t>
      </w:r>
      <w:r w:rsidR="00AE70A4">
        <w:t>.</w:t>
      </w:r>
    </w:p>
    <w:p w14:paraId="760C1689" w14:textId="77777777" w:rsidR="00AE70A4" w:rsidRDefault="00AE70A4" w:rsidP="6E61DDFC"/>
    <w:p w14:paraId="60A13DBC" w14:textId="48AA33A0" w:rsidR="00107CEF" w:rsidRDefault="00AE70A4" w:rsidP="6E61DDFC">
      <w:r>
        <w:t>The strategy notes: “</w:t>
      </w:r>
      <w:r w:rsidR="6E61DDFC">
        <w:t>Cervical cancer programs should be situated within a holistic approach to health systems that is people centred and responsive to the needs of women across the life course.</w:t>
      </w:r>
      <w:r>
        <w:t>” (2)</w:t>
      </w:r>
    </w:p>
    <w:p w14:paraId="6B679DC9" w14:textId="77777777" w:rsidR="00107CEF" w:rsidRDefault="00107CEF" w:rsidP="6E61DDFC"/>
    <w:p w14:paraId="7A981D5C" w14:textId="1081B279" w:rsidR="6E231880" w:rsidRDefault="00AE70A4" w:rsidP="6E61DDFC">
      <w:r>
        <w:t xml:space="preserve">The strategy </w:t>
      </w:r>
      <w:r w:rsidR="6E61DDFC" w:rsidRPr="6E61DDFC">
        <w:t>recommends integration of cervical cancer services rather than siloing within individual health programs.</w:t>
      </w:r>
    </w:p>
    <w:p w14:paraId="58BC2702" w14:textId="77777777" w:rsidR="00260D3C" w:rsidRDefault="00260D3C" w:rsidP="6E61DDFC">
      <w:pPr>
        <w:rPr>
          <w:szCs w:val="22"/>
        </w:rPr>
      </w:pPr>
    </w:p>
    <w:p w14:paraId="7844DDB9" w14:textId="3A87F7A3" w:rsidR="6E61DDFC" w:rsidRDefault="6E61DDFC" w:rsidP="6E61DDFC">
      <w:pPr>
        <w:rPr>
          <w:szCs w:val="22"/>
        </w:rPr>
      </w:pPr>
    </w:p>
    <w:p w14:paraId="384ABCF6" w14:textId="337A4C8A" w:rsidR="009D4749" w:rsidRDefault="00B842C5" w:rsidP="00B842C5">
      <w:pPr>
        <w:pStyle w:val="Heading3"/>
      </w:pPr>
      <w:bookmarkStart w:id="150" w:name="_Toc103008646"/>
      <w:bookmarkStart w:id="151" w:name="_Toc103593633"/>
      <w:r>
        <w:t>Review of local applicability of WHO recommended priority actions to strengthen health systems</w:t>
      </w:r>
      <w:bookmarkEnd w:id="150"/>
      <w:bookmarkEnd w:id="151"/>
    </w:p>
    <w:p w14:paraId="10C722EC" w14:textId="5924A121" w:rsidR="6E61DDFC" w:rsidRDefault="6E61DDFC" w:rsidP="6E61DDFC">
      <w:pPr>
        <w:rPr>
          <w:szCs w:val="22"/>
        </w:rPr>
      </w:pPr>
    </w:p>
    <w:p w14:paraId="549D09C7" w14:textId="0CD75AE1" w:rsidR="00984A60" w:rsidRDefault="6E61DDFC" w:rsidP="6E61DDFC">
      <w:pPr>
        <w:rPr>
          <w:szCs w:val="22"/>
        </w:rPr>
      </w:pPr>
      <w:r w:rsidRPr="6E61DDFC">
        <w:rPr>
          <w:szCs w:val="22"/>
        </w:rPr>
        <w:t xml:space="preserve">Table 12 shows the WHO </w:t>
      </w:r>
      <w:r w:rsidR="00984A60">
        <w:rPr>
          <w:szCs w:val="22"/>
        </w:rPr>
        <w:t>s</w:t>
      </w:r>
      <w:r w:rsidR="00984A60" w:rsidRPr="6E61DDFC">
        <w:rPr>
          <w:szCs w:val="22"/>
        </w:rPr>
        <w:t xml:space="preserve">trategy’s </w:t>
      </w:r>
      <w:r w:rsidRPr="6E61DDFC">
        <w:rPr>
          <w:szCs w:val="22"/>
        </w:rPr>
        <w:t>nine priority actions to strengthen health systems.</w:t>
      </w:r>
    </w:p>
    <w:p w14:paraId="61252027" w14:textId="77777777" w:rsidR="00984A60" w:rsidRDefault="00984A60" w:rsidP="6E61DDFC">
      <w:pPr>
        <w:rPr>
          <w:szCs w:val="22"/>
        </w:rPr>
      </w:pPr>
    </w:p>
    <w:p w14:paraId="2200CE57" w14:textId="35B0C440" w:rsidR="6E61DDFC" w:rsidRDefault="6E61DDFC" w:rsidP="6E61DDFC">
      <w:pPr>
        <w:rPr>
          <w:szCs w:val="22"/>
        </w:rPr>
      </w:pPr>
      <w:r w:rsidRPr="6E61DDFC">
        <w:rPr>
          <w:szCs w:val="22"/>
        </w:rPr>
        <w:t xml:space="preserve">These should be considered in the local context when developing Australia’s </w:t>
      </w:r>
      <w:r w:rsidR="00984A60">
        <w:rPr>
          <w:szCs w:val="22"/>
        </w:rPr>
        <w:t>e</w:t>
      </w:r>
      <w:r w:rsidR="00984A60" w:rsidRPr="6E61DDFC">
        <w:rPr>
          <w:szCs w:val="22"/>
        </w:rPr>
        <w:t xml:space="preserve">limination </w:t>
      </w:r>
      <w:r w:rsidR="00984A60">
        <w:rPr>
          <w:szCs w:val="22"/>
        </w:rPr>
        <w:t>s</w:t>
      </w:r>
      <w:r w:rsidR="00984A60" w:rsidRPr="6E61DDFC">
        <w:rPr>
          <w:szCs w:val="22"/>
        </w:rPr>
        <w:t>trategy</w:t>
      </w:r>
      <w:r w:rsidRPr="6E61DDFC">
        <w:rPr>
          <w:szCs w:val="22"/>
        </w:rPr>
        <w:t>.</w:t>
      </w:r>
    </w:p>
    <w:p w14:paraId="59DD2EFB" w14:textId="77777777" w:rsidR="007C6D71" w:rsidRDefault="007C6D71" w:rsidP="6E61DDFC">
      <w:pPr>
        <w:rPr>
          <w:szCs w:val="22"/>
        </w:rPr>
      </w:pPr>
    </w:p>
    <w:p w14:paraId="4F0E2C6D" w14:textId="0631FC6C" w:rsidR="6E61DDFC" w:rsidRDefault="6E61DDFC" w:rsidP="6E61DDFC">
      <w:r w:rsidRPr="6E61DDFC">
        <w:rPr>
          <w:szCs w:val="22"/>
        </w:rPr>
        <w:t>Many of these actions align with elements of existing Australian national strategies, activities or known areas requiring action</w:t>
      </w:r>
      <w:r w:rsidR="000D604E">
        <w:rPr>
          <w:szCs w:val="22"/>
        </w:rPr>
        <w:t>, as detailed below.</w:t>
      </w:r>
    </w:p>
    <w:p w14:paraId="13F9FB40" w14:textId="134F94F5" w:rsidR="6E61DDFC" w:rsidRDefault="6E61DDFC" w:rsidP="6E61DDFC">
      <w:pPr>
        <w:rPr>
          <w:szCs w:val="22"/>
        </w:rPr>
      </w:pPr>
    </w:p>
    <w:p w14:paraId="6DE2517D" w14:textId="2D4DFF3A" w:rsidR="00317E11" w:rsidRPr="00CA7895" w:rsidRDefault="50C6FC68" w:rsidP="00317E11">
      <w:pPr>
        <w:rPr>
          <w:b/>
        </w:rPr>
      </w:pPr>
      <w:r w:rsidRPr="00CA7895">
        <w:rPr>
          <w:b/>
        </w:rPr>
        <w:t>Reinforce prim</w:t>
      </w:r>
      <w:r w:rsidR="7F3D0206" w:rsidRPr="00CA7895">
        <w:rPr>
          <w:b/>
        </w:rPr>
        <w:t>a</w:t>
      </w:r>
      <w:r w:rsidRPr="00CA7895">
        <w:rPr>
          <w:b/>
        </w:rPr>
        <w:t xml:space="preserve">ry </w:t>
      </w:r>
      <w:r w:rsidR="25426BD8" w:rsidRPr="00CA7895">
        <w:rPr>
          <w:b/>
        </w:rPr>
        <w:t>health care-</w:t>
      </w:r>
      <w:r w:rsidR="7F3D0206" w:rsidRPr="00CA7895">
        <w:rPr>
          <w:b/>
        </w:rPr>
        <w:t>oriented</w:t>
      </w:r>
      <w:r w:rsidR="25426BD8" w:rsidRPr="00CA7895">
        <w:rPr>
          <w:b/>
        </w:rPr>
        <w:t xml:space="preserve"> models of care</w:t>
      </w:r>
    </w:p>
    <w:p w14:paraId="57AAD0C9" w14:textId="4DFFEADF" w:rsidR="50C6FC68" w:rsidRPr="00317E11" w:rsidRDefault="25426BD8" w:rsidP="00CA7895">
      <w:pPr>
        <w:rPr>
          <w:rFonts w:eastAsia="Arial" w:cs="Arial"/>
          <w:szCs w:val="22"/>
        </w:rPr>
      </w:pPr>
      <w:r w:rsidRPr="00317E11">
        <w:t xml:space="preserve"> </w:t>
      </w:r>
    </w:p>
    <w:p w14:paraId="0C606EC8" w14:textId="4FE48EF3" w:rsidR="47283B1F" w:rsidRDefault="47283B1F" w:rsidP="56E5CAED">
      <w:pPr>
        <w:pStyle w:val="ListParagraph"/>
        <w:numPr>
          <w:ilvl w:val="0"/>
          <w:numId w:val="89"/>
        </w:numPr>
        <w:rPr>
          <w:rFonts w:eastAsia="Arial" w:cs="Arial"/>
        </w:rPr>
      </w:pPr>
      <w:r w:rsidRPr="56E5CAED">
        <w:rPr>
          <w:rFonts w:eastAsia="Arial"/>
        </w:rPr>
        <w:t>Australia’s Primary Health Care 10</w:t>
      </w:r>
      <w:r w:rsidR="00690FCC" w:rsidRPr="56E5CAED">
        <w:rPr>
          <w:rFonts w:eastAsia="Arial"/>
        </w:rPr>
        <w:t>-</w:t>
      </w:r>
      <w:r w:rsidRPr="56E5CAED">
        <w:rPr>
          <w:rFonts w:eastAsia="Arial"/>
        </w:rPr>
        <w:t>Year Plan 2022–2032</w:t>
      </w:r>
      <w:r w:rsidR="001955C8" w:rsidRPr="56E5CAED">
        <w:rPr>
          <w:rFonts w:eastAsia="Arial"/>
        </w:rPr>
        <w:t xml:space="preserve"> </w:t>
      </w:r>
      <w:r w:rsidR="00887FF3" w:rsidRPr="56E5CAED">
        <w:rPr>
          <w:rFonts w:eastAsia="Arial"/>
          <w:noProof/>
        </w:rPr>
        <w:t>(1</w:t>
      </w:r>
      <w:r w:rsidR="00FF44BD">
        <w:rPr>
          <w:rFonts w:eastAsia="Arial"/>
          <w:noProof/>
        </w:rPr>
        <w:t>40</w:t>
      </w:r>
      <w:r w:rsidR="00887FF3" w:rsidRPr="56E5CAED">
        <w:rPr>
          <w:rFonts w:eastAsia="Arial"/>
          <w:noProof/>
        </w:rPr>
        <w:t>)</w:t>
      </w:r>
      <w:r w:rsidR="00A075C7" w:rsidRPr="56E5CAED">
        <w:rPr>
          <w:rFonts w:eastAsia="Arial"/>
          <w:noProof/>
        </w:rPr>
        <w:t>.</w:t>
      </w:r>
    </w:p>
    <w:p w14:paraId="383F2E70" w14:textId="338F7722" w:rsidR="6E61DDFC" w:rsidRDefault="6E61DDFC" w:rsidP="00CA7895">
      <w:pPr>
        <w:pStyle w:val="ListParagraph"/>
        <w:numPr>
          <w:ilvl w:val="0"/>
          <w:numId w:val="89"/>
        </w:numPr>
      </w:pPr>
      <w:r>
        <w:t>A national nursing strategy is under development</w:t>
      </w:r>
      <w:r w:rsidR="001955C8">
        <w:t xml:space="preserve"> </w:t>
      </w:r>
      <w:r w:rsidR="00887FF3" w:rsidRPr="56E5CAED">
        <w:rPr>
          <w:noProof/>
        </w:rPr>
        <w:t>(14</w:t>
      </w:r>
      <w:r w:rsidR="00FF44BD">
        <w:rPr>
          <w:noProof/>
        </w:rPr>
        <w:t>1</w:t>
      </w:r>
      <w:r w:rsidR="00887FF3" w:rsidRPr="56E5CAED">
        <w:rPr>
          <w:noProof/>
        </w:rPr>
        <w:t>)</w:t>
      </w:r>
      <w:r w:rsidR="00A075C7" w:rsidRPr="56E5CAED">
        <w:rPr>
          <w:noProof/>
        </w:rPr>
        <w:t>.</w:t>
      </w:r>
    </w:p>
    <w:p w14:paraId="735E481D" w14:textId="77777777" w:rsidR="00317E11" w:rsidRPr="00317E11" w:rsidRDefault="00317E11" w:rsidP="00CA7895">
      <w:pPr>
        <w:ind w:left="1080"/>
        <w:rPr>
          <w:szCs w:val="22"/>
        </w:rPr>
      </w:pPr>
    </w:p>
    <w:p w14:paraId="7C9ECEF8" w14:textId="1DD42180" w:rsidR="25426BD8" w:rsidRDefault="25426BD8" w:rsidP="00317E11">
      <w:pPr>
        <w:rPr>
          <w:b/>
          <w:bCs/>
        </w:rPr>
      </w:pPr>
      <w:r w:rsidRPr="00CA7895">
        <w:rPr>
          <w:b/>
        </w:rPr>
        <w:t>Invest in the primary health care workforce</w:t>
      </w:r>
    </w:p>
    <w:p w14:paraId="6E15E172" w14:textId="77777777" w:rsidR="00690FCC" w:rsidRPr="00CA7895" w:rsidRDefault="00690FCC" w:rsidP="002451DE">
      <w:pPr>
        <w:rPr>
          <w:b/>
          <w:szCs w:val="22"/>
        </w:rPr>
      </w:pPr>
    </w:p>
    <w:p w14:paraId="464A9D90" w14:textId="05241D50" w:rsidR="47283B1F" w:rsidRDefault="47283B1F" w:rsidP="00CA7895">
      <w:pPr>
        <w:pStyle w:val="ListParagraph"/>
        <w:numPr>
          <w:ilvl w:val="0"/>
          <w:numId w:val="89"/>
        </w:numPr>
        <w:rPr>
          <w:rFonts w:eastAsia="Arial" w:cs="Arial"/>
          <w:szCs w:val="22"/>
        </w:rPr>
      </w:pPr>
      <w:r w:rsidRPr="6E61DDFC">
        <w:rPr>
          <w:rFonts w:eastAsia="Arial"/>
        </w:rPr>
        <w:t>Australia’s Primary Health Care 10</w:t>
      </w:r>
      <w:r w:rsidR="00690FCC">
        <w:rPr>
          <w:rFonts w:eastAsia="Arial"/>
        </w:rPr>
        <w:t>-</w:t>
      </w:r>
      <w:r w:rsidRPr="6E61DDFC">
        <w:rPr>
          <w:rFonts w:eastAsia="Arial"/>
        </w:rPr>
        <w:t>Year Plan 2022–2032</w:t>
      </w:r>
      <w:r w:rsidR="00A075C7">
        <w:rPr>
          <w:rFonts w:eastAsia="Arial"/>
        </w:rPr>
        <w:t>.</w:t>
      </w:r>
    </w:p>
    <w:p w14:paraId="6205A4A5" w14:textId="5887165C" w:rsidR="0ACFACC3" w:rsidRDefault="0ACFACC3" w:rsidP="00CA7895">
      <w:pPr>
        <w:pStyle w:val="ListParagraph"/>
        <w:numPr>
          <w:ilvl w:val="0"/>
          <w:numId w:val="89"/>
        </w:numPr>
        <w:rPr>
          <w:rFonts w:eastAsia="Arial" w:cs="Arial"/>
          <w:szCs w:val="22"/>
        </w:rPr>
      </w:pPr>
      <w:r w:rsidRPr="6E61DDFC">
        <w:rPr>
          <w:rFonts w:eastAsia="Arial" w:cs="Arial"/>
        </w:rPr>
        <w:t>Aboriginal and Torres Strait Islander Health Curriculum Framework</w:t>
      </w:r>
      <w:r w:rsidR="00A075C7">
        <w:rPr>
          <w:rFonts w:eastAsia="Arial" w:cs="Arial"/>
        </w:rPr>
        <w:t>.</w:t>
      </w:r>
    </w:p>
    <w:p w14:paraId="462BA1C0" w14:textId="4A691DF2" w:rsidR="47283B1F" w:rsidRPr="00CA7895" w:rsidRDefault="47283B1F" w:rsidP="56E5CAED">
      <w:pPr>
        <w:pStyle w:val="ListParagraph"/>
        <w:numPr>
          <w:ilvl w:val="0"/>
          <w:numId w:val="89"/>
        </w:numPr>
        <w:rPr>
          <w:rFonts w:eastAsia="Arial" w:cs="Arial"/>
        </w:rPr>
      </w:pPr>
      <w:r w:rsidRPr="56E5CAED">
        <w:rPr>
          <w:rFonts w:eastAsia="Arial"/>
        </w:rPr>
        <w:t xml:space="preserve">National Medical Workforce Strategy 2021–2031, especially Priority 4: </w:t>
      </w:r>
      <w:r w:rsidR="6E61DDFC">
        <w:t>Build the generalist capability of the medical workforce</w:t>
      </w:r>
      <w:r w:rsidR="006F72CE">
        <w:t xml:space="preserve"> </w:t>
      </w:r>
      <w:r w:rsidR="00887FF3">
        <w:t>(14</w:t>
      </w:r>
      <w:r w:rsidR="00FF44BD">
        <w:t>2</w:t>
      </w:r>
      <w:r w:rsidR="00887FF3">
        <w:t>)</w:t>
      </w:r>
      <w:r w:rsidR="00A075C7" w:rsidRPr="56E5CAED">
        <w:rPr>
          <w:noProof/>
        </w:rPr>
        <w:t>.</w:t>
      </w:r>
    </w:p>
    <w:p w14:paraId="37D6438C" w14:textId="77777777" w:rsidR="00690FCC" w:rsidRPr="00690FCC" w:rsidRDefault="00690FCC" w:rsidP="00CA7895">
      <w:pPr>
        <w:ind w:left="1080"/>
        <w:rPr>
          <w:rFonts w:eastAsia="Arial" w:cs="Arial"/>
          <w:szCs w:val="22"/>
        </w:rPr>
      </w:pPr>
    </w:p>
    <w:p w14:paraId="101036E9" w14:textId="1C47EC6C" w:rsidR="00C62136" w:rsidRPr="00CA7895" w:rsidRDefault="25426BD8" w:rsidP="00CA7895">
      <w:pPr>
        <w:rPr>
          <w:b/>
        </w:rPr>
      </w:pPr>
      <w:r w:rsidRPr="00CA7895">
        <w:rPr>
          <w:b/>
        </w:rPr>
        <w:t xml:space="preserve">Improve access to medicines and other health </w:t>
      </w:r>
      <w:r w:rsidR="7F3D0206" w:rsidRPr="00CA7895">
        <w:rPr>
          <w:b/>
        </w:rPr>
        <w:t>products</w:t>
      </w:r>
    </w:p>
    <w:p w14:paraId="0E459C77" w14:textId="77777777" w:rsidR="00082503" w:rsidRPr="00CA7895" w:rsidRDefault="00082503" w:rsidP="00CA7895">
      <w:pPr>
        <w:pStyle w:val="ListParagraph"/>
        <w:rPr>
          <w:b/>
        </w:rPr>
      </w:pPr>
    </w:p>
    <w:p w14:paraId="7BAE1A0D" w14:textId="71905CA7" w:rsidR="6E61DDFC" w:rsidRPr="00CA7895" w:rsidRDefault="6E61DDFC" w:rsidP="56E5CAED">
      <w:pPr>
        <w:pStyle w:val="ListParagraph"/>
        <w:numPr>
          <w:ilvl w:val="0"/>
          <w:numId w:val="26"/>
        </w:numPr>
        <w:rPr>
          <w:rFonts w:eastAsia="Arial" w:cs="Arial"/>
          <w:noProof/>
        </w:rPr>
      </w:pPr>
      <w:r>
        <w:t>Ongoing reforms as part of the Australian Government Response to the Review of Medicines and Medical Devices Regulation (MMDR) in September 2016, including streamlining of regulatory approvals</w:t>
      </w:r>
      <w:r w:rsidR="006F72CE">
        <w:t xml:space="preserve"> </w:t>
      </w:r>
      <w:r w:rsidR="00887FF3" w:rsidRPr="56E5CAED">
        <w:rPr>
          <w:noProof/>
        </w:rPr>
        <w:t>(14</w:t>
      </w:r>
      <w:r w:rsidR="00FF44BD">
        <w:rPr>
          <w:noProof/>
        </w:rPr>
        <w:t>3</w:t>
      </w:r>
      <w:r w:rsidR="00887FF3" w:rsidRPr="56E5CAED">
        <w:rPr>
          <w:noProof/>
        </w:rPr>
        <w:t>)</w:t>
      </w:r>
    </w:p>
    <w:p w14:paraId="4AA8B000" w14:textId="77777777" w:rsidR="00082503" w:rsidRDefault="00082503" w:rsidP="00CA7895">
      <w:pPr>
        <w:pStyle w:val="ListParagraph"/>
        <w:ind w:left="1440"/>
        <w:rPr>
          <w:rFonts w:eastAsia="Arial" w:cs="Arial"/>
          <w:szCs w:val="22"/>
        </w:rPr>
      </w:pPr>
    </w:p>
    <w:p w14:paraId="425BA961" w14:textId="558534E4" w:rsidR="00C62136" w:rsidRPr="00CA7895" w:rsidRDefault="25426BD8" w:rsidP="002451DE">
      <w:pPr>
        <w:rPr>
          <w:b/>
        </w:rPr>
      </w:pPr>
      <w:r w:rsidRPr="00CA7895">
        <w:rPr>
          <w:b/>
          <w:bCs/>
        </w:rPr>
        <w:t xml:space="preserve">Reduce cancer </w:t>
      </w:r>
      <w:r w:rsidR="00690FCC" w:rsidRPr="00CA7895">
        <w:rPr>
          <w:b/>
          <w:bCs/>
        </w:rPr>
        <w:t>stigmatisation</w:t>
      </w:r>
    </w:p>
    <w:p w14:paraId="684882AB" w14:textId="724AFCD2" w:rsidR="6E61DDFC" w:rsidRDefault="6E61DDFC" w:rsidP="00CA7895">
      <w:pPr>
        <w:pStyle w:val="ListParagraph"/>
        <w:numPr>
          <w:ilvl w:val="0"/>
          <w:numId w:val="26"/>
        </w:numPr>
        <w:rPr>
          <w:rFonts w:eastAsia="Arial" w:cs="Arial"/>
          <w:szCs w:val="22"/>
        </w:rPr>
      </w:pPr>
      <w:r w:rsidRPr="72959F10">
        <w:t>Australia has high</w:t>
      </w:r>
      <w:r w:rsidR="006518EA">
        <w:t>-</w:t>
      </w:r>
      <w:r w:rsidRPr="72959F10">
        <w:t>profile cancer councils</w:t>
      </w:r>
      <w:r w:rsidR="006518EA">
        <w:t>,</w:t>
      </w:r>
      <w:r w:rsidRPr="72959F10">
        <w:t xml:space="preserve"> which undertake a range of patient support, education and advocacy functions</w:t>
      </w:r>
      <w:r w:rsidR="006518EA">
        <w:t>,</w:t>
      </w:r>
      <w:r w:rsidRPr="72959F10">
        <w:t xml:space="preserve"> as well as support groups for patients and carers</w:t>
      </w:r>
      <w:r w:rsidR="00493F88">
        <w:t>.</w:t>
      </w:r>
    </w:p>
    <w:p w14:paraId="09AA7B0B" w14:textId="77777777" w:rsidR="006518EA" w:rsidRDefault="006518EA" w:rsidP="006518EA"/>
    <w:p w14:paraId="7C7BD3E2" w14:textId="77777777" w:rsidR="00244B1B" w:rsidRDefault="00244B1B">
      <w:pPr>
        <w:rPr>
          <w:b/>
        </w:rPr>
      </w:pPr>
      <w:r>
        <w:rPr>
          <w:b/>
        </w:rPr>
        <w:br w:type="page"/>
      </w:r>
    </w:p>
    <w:p w14:paraId="357C8EE5" w14:textId="1F7ECAF6" w:rsidR="00244B1B" w:rsidRDefault="00244B1B" w:rsidP="00244B1B">
      <w:pPr>
        <w:pStyle w:val="Caption"/>
        <w:keepNext/>
      </w:pPr>
      <w:bookmarkStart w:id="152" w:name="_Toc102406167"/>
      <w:bookmarkStart w:id="153" w:name="_Toc102652742"/>
      <w:r>
        <w:lastRenderedPageBreak/>
        <w:t xml:space="preserve">Table </w:t>
      </w:r>
      <w:r>
        <w:fldChar w:fldCharType="begin"/>
      </w:r>
      <w:r>
        <w:instrText>SEQ Table \* ARABIC</w:instrText>
      </w:r>
      <w:r>
        <w:fldChar w:fldCharType="separate"/>
      </w:r>
      <w:r w:rsidR="00E8126E">
        <w:rPr>
          <w:noProof/>
        </w:rPr>
        <w:t>12</w:t>
      </w:r>
      <w:r>
        <w:fldChar w:fldCharType="end"/>
      </w:r>
      <w:r>
        <w:t xml:space="preserve">. </w:t>
      </w:r>
      <w:r w:rsidRPr="00AE61AF">
        <w:t>WHO strategy’s nine priority actions to strengthen health systems</w:t>
      </w:r>
      <w:bookmarkEnd w:id="152"/>
      <w:bookmarkEnd w:id="153"/>
    </w:p>
    <w:p w14:paraId="0682C288" w14:textId="77777777" w:rsidR="00244B1B" w:rsidRDefault="00244B1B" w:rsidP="00244B1B">
      <w:r>
        <w:rPr>
          <w:noProof/>
        </w:rPr>
        <w:drawing>
          <wp:inline distT="0" distB="0" distL="0" distR="0" wp14:anchorId="616D9EFD" wp14:editId="457949F8">
            <wp:extent cx="4710867" cy="5210175"/>
            <wp:effectExtent l="0" t="0" r="0" b="0"/>
            <wp:docPr id="1130732293" name="Picture 11307322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32293" name="Picture 1130732293" descr="A picture containing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716304" cy="5216188"/>
                    </a:xfrm>
                    <a:prstGeom prst="rect">
                      <a:avLst/>
                    </a:prstGeom>
                  </pic:spPr>
                </pic:pic>
              </a:graphicData>
            </a:graphic>
          </wp:inline>
        </w:drawing>
      </w:r>
    </w:p>
    <w:p w14:paraId="764EF19B" w14:textId="77777777" w:rsidR="00244B1B" w:rsidRDefault="00244B1B" w:rsidP="006518EA">
      <w:pPr>
        <w:rPr>
          <w:b/>
        </w:rPr>
      </w:pPr>
    </w:p>
    <w:p w14:paraId="3B2A59FD" w14:textId="591784CF" w:rsidR="00C62136" w:rsidRPr="00CA7895" w:rsidRDefault="25426BD8" w:rsidP="006518EA">
      <w:pPr>
        <w:rPr>
          <w:b/>
        </w:rPr>
      </w:pPr>
      <w:r w:rsidRPr="00CA7895">
        <w:rPr>
          <w:b/>
        </w:rPr>
        <w:t xml:space="preserve">Engage with </w:t>
      </w:r>
      <w:r w:rsidR="7F3D0206" w:rsidRPr="00CA7895">
        <w:rPr>
          <w:b/>
        </w:rPr>
        <w:t>private</w:t>
      </w:r>
      <w:r w:rsidRPr="00CA7895">
        <w:rPr>
          <w:b/>
        </w:rPr>
        <w:t xml:space="preserve"> sector providers </w:t>
      </w:r>
    </w:p>
    <w:p w14:paraId="30B6ECC3" w14:textId="77777777" w:rsidR="006518EA" w:rsidRPr="006518EA" w:rsidRDefault="006518EA" w:rsidP="00CA7895"/>
    <w:p w14:paraId="3EBB1A65" w14:textId="69950107" w:rsidR="6E61DDFC" w:rsidRDefault="6E61DDFC" w:rsidP="00CA7895">
      <w:pPr>
        <w:pStyle w:val="ListParagraph"/>
        <w:numPr>
          <w:ilvl w:val="0"/>
          <w:numId w:val="26"/>
        </w:numPr>
      </w:pPr>
      <w:r w:rsidRPr="6E61DDFC">
        <w:rPr>
          <w:szCs w:val="22"/>
        </w:rPr>
        <w:t>Cancer services are available across both the public and private health care sectors in Australia</w:t>
      </w:r>
      <w:r w:rsidRPr="6E61DDFC" w:rsidDel="00855DCD">
        <w:rPr>
          <w:szCs w:val="22"/>
        </w:rPr>
        <w:t>.</w:t>
      </w:r>
    </w:p>
    <w:p w14:paraId="52198EE3" w14:textId="795453E2" w:rsidR="6E61DDFC" w:rsidRDefault="6E61DDFC" w:rsidP="00CA7895">
      <w:pPr>
        <w:pStyle w:val="ListParagraph"/>
        <w:numPr>
          <w:ilvl w:val="0"/>
          <w:numId w:val="26"/>
        </w:numPr>
      </w:pPr>
      <w:r>
        <w:t>However, a 2016 survey found that for-profit providers were significantly less likely to provide comprehensive cancer services. Providers identified that, across all geographical regions, the most pressing service gaps related to supportive care or survivorship services</w:t>
      </w:r>
      <w:r w:rsidR="006F72CE">
        <w:t xml:space="preserve"> </w:t>
      </w:r>
      <w:r w:rsidR="00887FF3" w:rsidRPr="56E5CAED">
        <w:rPr>
          <w:noProof/>
        </w:rPr>
        <w:t>(3)</w:t>
      </w:r>
      <w:r>
        <w:t>.</w:t>
      </w:r>
    </w:p>
    <w:p w14:paraId="0048BC10" w14:textId="77777777" w:rsidR="006518EA" w:rsidRDefault="006518EA" w:rsidP="006518EA"/>
    <w:p w14:paraId="5311593A" w14:textId="207159ED" w:rsidR="25426BD8" w:rsidRDefault="25426BD8" w:rsidP="006518EA">
      <w:pPr>
        <w:rPr>
          <w:b/>
          <w:bCs/>
        </w:rPr>
      </w:pPr>
      <w:r w:rsidRPr="00D46B44">
        <w:rPr>
          <w:b/>
        </w:rPr>
        <w:t xml:space="preserve">Universal health coverage and </w:t>
      </w:r>
      <w:r w:rsidR="01609D62" w:rsidRPr="00D46B44">
        <w:rPr>
          <w:b/>
        </w:rPr>
        <w:t>protection</w:t>
      </w:r>
      <w:r w:rsidRPr="00D46B44">
        <w:rPr>
          <w:b/>
        </w:rPr>
        <w:t xml:space="preserve"> from </w:t>
      </w:r>
      <w:r w:rsidR="01609D62" w:rsidRPr="00D46B44">
        <w:rPr>
          <w:b/>
        </w:rPr>
        <w:t>catastrophic</w:t>
      </w:r>
      <w:r w:rsidRPr="00D46B44">
        <w:rPr>
          <w:b/>
        </w:rPr>
        <w:t xml:space="preserve"> costs</w:t>
      </w:r>
    </w:p>
    <w:p w14:paraId="37939784" w14:textId="77777777" w:rsidR="00A075C7" w:rsidRPr="00D46B44" w:rsidRDefault="00A075C7" w:rsidP="002451DE">
      <w:pPr>
        <w:rPr>
          <w:b/>
        </w:rPr>
      </w:pPr>
    </w:p>
    <w:p w14:paraId="2F206642" w14:textId="145552AC" w:rsidR="00A075C7" w:rsidRDefault="6E61DDFC" w:rsidP="00A075C7">
      <w:pPr>
        <w:pStyle w:val="ListParagraph"/>
        <w:numPr>
          <w:ilvl w:val="0"/>
          <w:numId w:val="26"/>
        </w:numPr>
      </w:pPr>
      <w:r w:rsidRPr="6E61DDFC">
        <w:t>Medicare</w:t>
      </w:r>
      <w:r w:rsidRPr="6E61DDFC" w:rsidDel="00A075C7">
        <w:t xml:space="preserve"> </w:t>
      </w:r>
      <w:r w:rsidRPr="6E61DDFC">
        <w:t>provides free or lower cost access to medical services by doctors, specialists and other health professionals, hospital treatment</w:t>
      </w:r>
      <w:r w:rsidR="00A075C7">
        <w:t>s</w:t>
      </w:r>
      <w:r w:rsidRPr="6E61DDFC">
        <w:t xml:space="preserve"> and prescription medicines. </w:t>
      </w:r>
    </w:p>
    <w:p w14:paraId="32D29A3A" w14:textId="7BD0ED3D" w:rsidR="6E61DDFC" w:rsidRDefault="6E61DDFC" w:rsidP="00D46B44">
      <w:pPr>
        <w:pStyle w:val="ListParagraph"/>
        <w:numPr>
          <w:ilvl w:val="0"/>
          <w:numId w:val="26"/>
        </w:numPr>
      </w:pPr>
      <w:r>
        <w:t>Many Australians also have private health insurance</w:t>
      </w:r>
      <w:r w:rsidR="005011F8">
        <w:t xml:space="preserve"> (</w:t>
      </w:r>
      <w:r>
        <w:t>44% had private hospital cover</w:t>
      </w:r>
      <w:r w:rsidR="00752DEB">
        <w:t xml:space="preserve"> </w:t>
      </w:r>
      <w:r w:rsidR="00CE389C">
        <w:t xml:space="preserve">at </w:t>
      </w:r>
      <w:r>
        <w:t>June 2019</w:t>
      </w:r>
      <w:r w:rsidR="00887FF3" w:rsidRPr="56E5CAED">
        <w:rPr>
          <w:noProof/>
        </w:rPr>
        <w:t>)</w:t>
      </w:r>
      <w:r>
        <w:t>, which frequently requires out</w:t>
      </w:r>
      <w:r w:rsidR="00D51FC1">
        <w:t>-</w:t>
      </w:r>
      <w:r>
        <w:t>of</w:t>
      </w:r>
      <w:r w:rsidR="00D51FC1">
        <w:t>-</w:t>
      </w:r>
      <w:r>
        <w:t>pocket gap payments when used</w:t>
      </w:r>
      <w:r w:rsidR="005011F8">
        <w:t xml:space="preserve"> </w:t>
      </w:r>
      <w:r w:rsidR="005011F8" w:rsidRPr="56E5CAED">
        <w:rPr>
          <w:noProof/>
        </w:rPr>
        <w:t>(14</w:t>
      </w:r>
      <w:r w:rsidR="00FF44BD">
        <w:rPr>
          <w:noProof/>
        </w:rPr>
        <w:t>4</w:t>
      </w:r>
      <w:r w:rsidR="005011F8" w:rsidRPr="56E5CAED">
        <w:rPr>
          <w:noProof/>
        </w:rPr>
        <w:t>)</w:t>
      </w:r>
      <w:r>
        <w:t xml:space="preserve">. </w:t>
      </w:r>
    </w:p>
    <w:p w14:paraId="39CD37FE" w14:textId="05F979AB" w:rsidR="00D313B7" w:rsidRPr="002451DE" w:rsidRDefault="6E61DDFC" w:rsidP="00A075C7">
      <w:pPr>
        <w:pStyle w:val="ListParagraph"/>
        <w:numPr>
          <w:ilvl w:val="0"/>
          <w:numId w:val="26"/>
        </w:numPr>
        <w:rPr>
          <w:rFonts w:eastAsia="Arial" w:cs="Arial"/>
          <w:color w:val="000000" w:themeColor="text1"/>
        </w:rPr>
      </w:pPr>
      <w:r>
        <w:t>Out</w:t>
      </w:r>
      <w:r w:rsidR="00D51FC1">
        <w:t>-</w:t>
      </w:r>
      <w:r>
        <w:t>of</w:t>
      </w:r>
      <w:r w:rsidR="00D51FC1">
        <w:t>-</w:t>
      </w:r>
      <w:r>
        <w:t xml:space="preserve">pocket </w:t>
      </w:r>
      <w:r w:rsidR="00D51FC1">
        <w:t xml:space="preserve">gap payments </w:t>
      </w:r>
      <w:r>
        <w:t>make up 17% of total expenditure on health care in Australia</w:t>
      </w:r>
      <w:r w:rsidR="00D313B7">
        <w:t xml:space="preserve">, which is </w:t>
      </w:r>
      <w:r>
        <w:t xml:space="preserve">above </w:t>
      </w:r>
      <w:r w:rsidR="00D313B7">
        <w:t xml:space="preserve">the </w:t>
      </w:r>
      <w:r>
        <w:t>OECD average</w:t>
      </w:r>
      <w:r w:rsidR="00D313B7">
        <w:t xml:space="preserve"> </w:t>
      </w:r>
      <w:r w:rsidR="00887FF3" w:rsidRPr="56E5CAED">
        <w:rPr>
          <w:noProof/>
        </w:rPr>
        <w:t>(14</w:t>
      </w:r>
      <w:r w:rsidR="00FF44BD">
        <w:rPr>
          <w:noProof/>
        </w:rPr>
        <w:t>5</w:t>
      </w:r>
      <w:r w:rsidR="00887FF3" w:rsidRPr="56E5CAED">
        <w:rPr>
          <w:noProof/>
        </w:rPr>
        <w:t>)</w:t>
      </w:r>
      <w:r>
        <w:t>.</w:t>
      </w:r>
      <w:r w:rsidR="006F72CE">
        <w:t xml:space="preserve"> </w:t>
      </w:r>
    </w:p>
    <w:p w14:paraId="0B3E0D6D" w14:textId="1A52FB96" w:rsidR="00D313B7" w:rsidRPr="002451DE" w:rsidRDefault="6E61DDFC" w:rsidP="00A075C7">
      <w:pPr>
        <w:pStyle w:val="ListParagraph"/>
        <w:numPr>
          <w:ilvl w:val="0"/>
          <w:numId w:val="26"/>
        </w:numPr>
        <w:rPr>
          <w:rFonts w:eastAsia="Arial" w:cs="Arial"/>
          <w:color w:val="000000" w:themeColor="text1"/>
        </w:rPr>
      </w:pPr>
      <w:r>
        <w:lastRenderedPageBreak/>
        <w:t>Cancer patients may experience high financial burdens from such costs</w:t>
      </w:r>
      <w:r w:rsidR="006F72CE">
        <w:t xml:space="preserve"> </w:t>
      </w:r>
      <w:r w:rsidR="00887FF3" w:rsidRPr="56E5CAED">
        <w:rPr>
          <w:noProof/>
        </w:rPr>
        <w:t>(14</w:t>
      </w:r>
      <w:r w:rsidR="00FF44BD">
        <w:rPr>
          <w:noProof/>
        </w:rPr>
        <w:t>6</w:t>
      </w:r>
      <w:r w:rsidR="00887FF3" w:rsidRPr="56E5CAED">
        <w:rPr>
          <w:noProof/>
        </w:rPr>
        <w:t>, 14</w:t>
      </w:r>
      <w:r w:rsidR="00FF44BD">
        <w:rPr>
          <w:noProof/>
        </w:rPr>
        <w:t>7</w:t>
      </w:r>
      <w:r w:rsidR="00887FF3" w:rsidRPr="56E5CAED">
        <w:rPr>
          <w:noProof/>
        </w:rPr>
        <w:t>)</w:t>
      </w:r>
    </w:p>
    <w:p w14:paraId="2BFD578F" w14:textId="6605E645" w:rsidR="00D313B7" w:rsidRPr="002451DE" w:rsidRDefault="001821FB" w:rsidP="00A075C7">
      <w:pPr>
        <w:pStyle w:val="ListParagraph"/>
        <w:numPr>
          <w:ilvl w:val="0"/>
          <w:numId w:val="26"/>
        </w:numPr>
        <w:rPr>
          <w:rFonts w:eastAsia="Arial" w:cs="Arial"/>
          <w:color w:val="000000" w:themeColor="text1"/>
        </w:rPr>
      </w:pPr>
      <w:r>
        <w:t>A</w:t>
      </w:r>
      <w:r w:rsidR="6E61DDFC">
        <w:t xml:space="preserve"> 2018 survey of people living with cancer in Australia </w:t>
      </w:r>
      <w:r w:rsidR="0083655A">
        <w:t xml:space="preserve">found </w:t>
      </w:r>
      <w:r w:rsidR="6E61DDFC">
        <w:t>that over a quarter had incurred costs of more than $10,000 over the previous two years,</w:t>
      </w:r>
      <w:r w:rsidR="0083655A">
        <w:t xml:space="preserve"> and</w:t>
      </w:r>
      <w:r w:rsidR="6E61DDFC">
        <w:t xml:space="preserve"> </w:t>
      </w:r>
      <w:r w:rsidR="0083655A">
        <w:t>one in six</w:t>
      </w:r>
      <w:r w:rsidR="6E61DDFC">
        <w:t xml:space="preserve"> reporting that the costs had a significant impact on their lives</w:t>
      </w:r>
      <w:r w:rsidR="002E1910">
        <w:t xml:space="preserve"> </w:t>
      </w:r>
      <w:r w:rsidR="00887FF3" w:rsidRPr="56E5CAED">
        <w:rPr>
          <w:noProof/>
        </w:rPr>
        <w:t>(14</w:t>
      </w:r>
      <w:r w:rsidR="00FF44BD">
        <w:rPr>
          <w:noProof/>
        </w:rPr>
        <w:t>8</w:t>
      </w:r>
      <w:r w:rsidR="00887FF3" w:rsidRPr="56E5CAED">
        <w:rPr>
          <w:noProof/>
        </w:rPr>
        <w:t>)</w:t>
      </w:r>
      <w:r w:rsidR="6E61DDFC">
        <w:t>.</w:t>
      </w:r>
    </w:p>
    <w:p w14:paraId="5F8A4812" w14:textId="1F85D581" w:rsidR="6E61DDFC" w:rsidRDefault="6E61DDFC" w:rsidP="00D46B44">
      <w:pPr>
        <w:pStyle w:val="ListParagraph"/>
        <w:numPr>
          <w:ilvl w:val="0"/>
          <w:numId w:val="26"/>
        </w:numPr>
        <w:rPr>
          <w:rFonts w:eastAsia="Arial" w:cs="Arial"/>
          <w:color w:val="000000" w:themeColor="text1"/>
        </w:rPr>
      </w:pPr>
      <w:r>
        <w:t>There is evidence that out</w:t>
      </w:r>
      <w:r w:rsidR="000612A4">
        <w:t>-of-pocket</w:t>
      </w:r>
      <w:r>
        <w:t xml:space="preserve"> costs vary widely and are increasing over time</w:t>
      </w:r>
      <w:r w:rsidR="00887FF3">
        <w:t xml:space="preserve"> </w:t>
      </w:r>
      <w:r w:rsidR="00887FF3" w:rsidRPr="56E5CAED">
        <w:rPr>
          <w:noProof/>
        </w:rPr>
        <w:t>(14</w:t>
      </w:r>
      <w:r w:rsidR="00FF44BD">
        <w:rPr>
          <w:noProof/>
        </w:rPr>
        <w:t>9</w:t>
      </w:r>
      <w:r w:rsidR="00887FF3" w:rsidRPr="56E5CAED">
        <w:rPr>
          <w:noProof/>
        </w:rPr>
        <w:t>, 1</w:t>
      </w:r>
      <w:r w:rsidR="00FF44BD">
        <w:rPr>
          <w:noProof/>
        </w:rPr>
        <w:t>50</w:t>
      </w:r>
      <w:r w:rsidR="00887FF3" w:rsidRPr="56E5CAED">
        <w:rPr>
          <w:noProof/>
        </w:rPr>
        <w:t>)</w:t>
      </w:r>
      <w:r>
        <w:t>.</w:t>
      </w:r>
    </w:p>
    <w:p w14:paraId="360D7252" w14:textId="77777777" w:rsidR="00366365" w:rsidRDefault="00366365" w:rsidP="00366365"/>
    <w:p w14:paraId="76AE5A63" w14:textId="235A6068" w:rsidR="00C62136" w:rsidRDefault="01609D62" w:rsidP="00366365">
      <w:pPr>
        <w:rPr>
          <w:b/>
          <w:bCs/>
        </w:rPr>
      </w:pPr>
      <w:r w:rsidRPr="00D46B44">
        <w:rPr>
          <w:b/>
        </w:rPr>
        <w:t>Innovation</w:t>
      </w:r>
      <w:r w:rsidR="25426BD8" w:rsidRPr="00D46B44">
        <w:rPr>
          <w:b/>
        </w:rPr>
        <w:t xml:space="preserve"> and digital technologies for health</w:t>
      </w:r>
    </w:p>
    <w:p w14:paraId="5D3128E2" w14:textId="77777777" w:rsidR="00366365" w:rsidRPr="00D46B44" w:rsidRDefault="00366365" w:rsidP="002451DE">
      <w:pPr>
        <w:rPr>
          <w:b/>
        </w:rPr>
      </w:pPr>
    </w:p>
    <w:p w14:paraId="6D0924BE" w14:textId="31E5AD66" w:rsidR="6E61DDFC" w:rsidRDefault="6E61DDFC" w:rsidP="00D46B44">
      <w:pPr>
        <w:pStyle w:val="ListParagraph"/>
        <w:numPr>
          <w:ilvl w:val="0"/>
          <w:numId w:val="26"/>
        </w:numPr>
      </w:pPr>
      <w:r>
        <w:t>Australia’s National Digital Health Strategy is due to be renewed in 2022</w:t>
      </w:r>
      <w:r w:rsidR="002E1910">
        <w:t xml:space="preserve"> </w:t>
      </w:r>
      <w:r w:rsidR="00887FF3" w:rsidRPr="56E5CAED">
        <w:rPr>
          <w:noProof/>
        </w:rPr>
        <w:t>(15</w:t>
      </w:r>
      <w:r w:rsidR="00FF44BD">
        <w:rPr>
          <w:noProof/>
        </w:rPr>
        <w:t>1</w:t>
      </w:r>
      <w:r w:rsidR="00887FF3" w:rsidRPr="56E5CAED">
        <w:rPr>
          <w:noProof/>
        </w:rPr>
        <w:t>)</w:t>
      </w:r>
      <w:r>
        <w:t>.</w:t>
      </w:r>
    </w:p>
    <w:p w14:paraId="5939E8A1" w14:textId="77777777" w:rsidR="00366365" w:rsidRDefault="00366365" w:rsidP="00366365"/>
    <w:p w14:paraId="1A35174F" w14:textId="77812285" w:rsidR="00C62136" w:rsidRPr="00D46B44" w:rsidRDefault="25426BD8" w:rsidP="00366365">
      <w:pPr>
        <w:rPr>
          <w:b/>
        </w:rPr>
      </w:pPr>
      <w:r w:rsidRPr="00D46B44">
        <w:rPr>
          <w:b/>
        </w:rPr>
        <w:t>Systems for improving the quality of health care</w:t>
      </w:r>
    </w:p>
    <w:p w14:paraId="3016381C" w14:textId="77777777" w:rsidR="00366365" w:rsidRPr="00366365" w:rsidRDefault="00366365" w:rsidP="00D46B44"/>
    <w:p w14:paraId="57C41257" w14:textId="0F7F615C" w:rsidR="00D507DC" w:rsidRPr="002451DE" w:rsidRDefault="00D507DC" w:rsidP="00157397">
      <w:pPr>
        <w:pStyle w:val="ListParagraph"/>
        <w:numPr>
          <w:ilvl w:val="0"/>
          <w:numId w:val="26"/>
        </w:numPr>
        <w:rPr>
          <w:rFonts w:eastAsia="Arial" w:cs="Arial"/>
          <w:color w:val="45494B"/>
          <w:szCs w:val="22"/>
        </w:rPr>
      </w:pPr>
      <w:r>
        <w:t>T</w:t>
      </w:r>
      <w:r w:rsidR="6E61DDFC" w:rsidRPr="6E61DDFC">
        <w:t xml:space="preserve">he Australian Commission on Health and Safety provides leadership to improve the safety and quality of health care in Australia. </w:t>
      </w:r>
    </w:p>
    <w:p w14:paraId="625E49B2" w14:textId="6E81FFE7" w:rsidR="6E61DDFC" w:rsidRPr="00D46B44" w:rsidRDefault="6E61DDFC" w:rsidP="56E5CAED">
      <w:pPr>
        <w:pStyle w:val="ListParagraph"/>
        <w:numPr>
          <w:ilvl w:val="0"/>
          <w:numId w:val="26"/>
        </w:numPr>
        <w:rPr>
          <w:rFonts w:eastAsia="Arial" w:cs="Arial"/>
          <w:color w:val="45494B"/>
        </w:rPr>
      </w:pPr>
      <w:r>
        <w:t>Australia has eight National Safety and Quality Health Service</w:t>
      </w:r>
      <w:r w:rsidR="00D507DC">
        <w:t xml:space="preserve"> </w:t>
      </w:r>
      <w:r>
        <w:t xml:space="preserve">Standards which health services are assessed against and must comply </w:t>
      </w:r>
      <w:r w:rsidR="00BF7CF9">
        <w:t xml:space="preserve">with </w:t>
      </w:r>
      <w:r>
        <w:t>to become accredited</w:t>
      </w:r>
      <w:r w:rsidR="002E1910">
        <w:t xml:space="preserve"> </w:t>
      </w:r>
      <w:r w:rsidR="00887FF3" w:rsidRPr="56E5CAED">
        <w:rPr>
          <w:noProof/>
        </w:rPr>
        <w:t>(15</w:t>
      </w:r>
      <w:r w:rsidR="00FF44BD">
        <w:rPr>
          <w:noProof/>
        </w:rPr>
        <w:t>2</w:t>
      </w:r>
      <w:r w:rsidR="00887FF3" w:rsidRPr="56E5CAED">
        <w:rPr>
          <w:noProof/>
        </w:rPr>
        <w:t>)</w:t>
      </w:r>
      <w:r>
        <w:t>.</w:t>
      </w:r>
    </w:p>
    <w:p w14:paraId="3D47BAE5" w14:textId="6173D9AA" w:rsidR="00BF7CF9" w:rsidRDefault="00AC25D8" w:rsidP="00D46B44">
      <w:pPr>
        <w:pStyle w:val="ListParagraph"/>
        <w:numPr>
          <w:ilvl w:val="0"/>
          <w:numId w:val="26"/>
        </w:numPr>
        <w:rPr>
          <w:rFonts w:eastAsia="Arial" w:cs="Arial"/>
          <w:color w:val="45494B"/>
          <w:szCs w:val="22"/>
        </w:rPr>
      </w:pPr>
      <w:r>
        <w:t>Service standards include</w:t>
      </w:r>
      <w:r w:rsidR="00BF7CF9" w:rsidRPr="6E61DDFC">
        <w:t xml:space="preserve"> public and private hospitals, day procedure hospitals, private dental practices, transport and community health services</w:t>
      </w:r>
      <w:r w:rsidR="00D1601F">
        <w:t>.</w:t>
      </w:r>
    </w:p>
    <w:p w14:paraId="66642F5E" w14:textId="77777777" w:rsidR="00D507DC" w:rsidRDefault="00D507DC" w:rsidP="00D507DC"/>
    <w:p w14:paraId="6C3ABC28" w14:textId="588780A7" w:rsidR="00BF7CF9" w:rsidRDefault="25426BD8" w:rsidP="00D507DC">
      <w:pPr>
        <w:rPr>
          <w:b/>
          <w:bCs/>
        </w:rPr>
      </w:pPr>
      <w:r w:rsidRPr="00D46B44">
        <w:rPr>
          <w:b/>
        </w:rPr>
        <w:t xml:space="preserve">Data systems, </w:t>
      </w:r>
      <w:r w:rsidR="01609D62" w:rsidRPr="00D46B44">
        <w:rPr>
          <w:b/>
        </w:rPr>
        <w:t>monitoring</w:t>
      </w:r>
      <w:r w:rsidRPr="00D46B44">
        <w:rPr>
          <w:b/>
        </w:rPr>
        <w:t xml:space="preserve"> and </w:t>
      </w:r>
      <w:r w:rsidR="01609D62" w:rsidRPr="00D46B44">
        <w:rPr>
          <w:b/>
        </w:rPr>
        <w:t>evaluation</w:t>
      </w:r>
    </w:p>
    <w:p w14:paraId="615F739D" w14:textId="57CC4D3B" w:rsidR="00133230" w:rsidRDefault="00133230" w:rsidP="00D507DC">
      <w:pPr>
        <w:rPr>
          <w:b/>
          <w:bCs/>
        </w:rPr>
      </w:pPr>
    </w:p>
    <w:p w14:paraId="51A35FC4" w14:textId="257C1E6F" w:rsidR="00133230" w:rsidRPr="00D46B44" w:rsidRDefault="00133230" w:rsidP="00D46B44">
      <w:pPr>
        <w:pStyle w:val="ListParagraph"/>
        <w:numPr>
          <w:ilvl w:val="0"/>
          <w:numId w:val="177"/>
        </w:numPr>
      </w:pPr>
      <w:r w:rsidRPr="00D46B44">
        <w:t>As outlined in this report, Australia has high-quality cancer registers, a national cancer screening register and a national immunisation register – all of which provide important data for monitoring elimination efforts.</w:t>
      </w:r>
    </w:p>
    <w:p w14:paraId="21440E9B" w14:textId="21CB669F" w:rsidR="00133230" w:rsidRDefault="00133230" w:rsidP="00133230">
      <w:pPr>
        <w:pStyle w:val="ListParagraph"/>
        <w:numPr>
          <w:ilvl w:val="0"/>
          <w:numId w:val="177"/>
        </w:numPr>
      </w:pPr>
      <w:r w:rsidRPr="00D46B44">
        <w:t>Gaps for timely monitoring of progress towards elimination across the three elimination pillars remain</w:t>
      </w:r>
      <w:r w:rsidR="00DA2AD5">
        <w:t>.</w:t>
      </w:r>
      <w:r w:rsidRPr="00D46B44">
        <w:t xml:space="preserve"> </w:t>
      </w:r>
    </w:p>
    <w:p w14:paraId="039DC3C4" w14:textId="2D904622" w:rsidR="00133230" w:rsidRPr="00D46B44" w:rsidRDefault="00133230" w:rsidP="00D46B44">
      <w:pPr>
        <w:pStyle w:val="ListParagraph"/>
        <w:numPr>
          <w:ilvl w:val="0"/>
          <w:numId w:val="177"/>
        </w:numPr>
      </w:pPr>
      <w:r>
        <w:t>G</w:t>
      </w:r>
      <w:r w:rsidRPr="00D46B44">
        <w:t xml:space="preserve">aps for monitoring the equity of elimination efforts for all population groups will need to be addressed in the </w:t>
      </w:r>
      <w:r>
        <w:t>n</w:t>
      </w:r>
      <w:r w:rsidRPr="00D46B44">
        <w:t xml:space="preserve">ational </w:t>
      </w:r>
      <w:r>
        <w:t>s</w:t>
      </w:r>
      <w:r w:rsidRPr="00D46B44">
        <w:t xml:space="preserve">trategy. </w:t>
      </w:r>
    </w:p>
    <w:p w14:paraId="53BBBDD4" w14:textId="06B986F7" w:rsidR="00133230" w:rsidRPr="00D46B44" w:rsidRDefault="00133230" w:rsidP="00D46B44">
      <w:pPr>
        <w:pStyle w:val="ListParagraph"/>
        <w:numPr>
          <w:ilvl w:val="0"/>
          <w:numId w:val="177"/>
        </w:numPr>
      </w:pPr>
      <w:r>
        <w:t>Australia’s HPV surveillance strategy is due for updating (4</w:t>
      </w:r>
      <w:r w:rsidR="00FF44BD">
        <w:t>7</w:t>
      </w:r>
      <w:r>
        <w:t>).</w:t>
      </w:r>
    </w:p>
    <w:p w14:paraId="5CC2E4EB" w14:textId="77777777" w:rsidR="00133230" w:rsidRPr="00D507DC" w:rsidRDefault="00133230" w:rsidP="00D46B44"/>
    <w:p w14:paraId="47282B05" w14:textId="77777777" w:rsidR="009D7940" w:rsidRDefault="009D7940" w:rsidP="009D7940"/>
    <w:p w14:paraId="52356544" w14:textId="77777777" w:rsidR="00244B1B" w:rsidRDefault="00244B1B">
      <w:pPr>
        <w:rPr>
          <w:rFonts w:eastAsiaTheme="majorEastAsia" w:cstheme="majorBidi"/>
          <w:b/>
          <w:color w:val="0070C0"/>
          <w:sz w:val="28"/>
          <w:szCs w:val="26"/>
        </w:rPr>
      </w:pPr>
      <w:r>
        <w:br w:type="page"/>
      </w:r>
    </w:p>
    <w:p w14:paraId="44FED40C" w14:textId="4D97C38A" w:rsidR="00317497" w:rsidRDefault="342343F8" w:rsidP="00487B4F">
      <w:pPr>
        <w:pStyle w:val="Heading2"/>
      </w:pPr>
      <w:bookmarkStart w:id="154" w:name="_Toc103008647"/>
      <w:bookmarkStart w:id="155" w:name="_Toc103593634"/>
      <w:r>
        <w:lastRenderedPageBreak/>
        <w:t>Partnerships, advocacy and communications</w:t>
      </w:r>
      <w:bookmarkEnd w:id="154"/>
      <w:bookmarkEnd w:id="155"/>
    </w:p>
    <w:p w14:paraId="33BFAC4F" w14:textId="2359BB4F" w:rsidR="6E61DDFC" w:rsidRDefault="6E61DDFC" w:rsidP="6E61DDFC">
      <w:pPr>
        <w:rPr>
          <w:szCs w:val="22"/>
        </w:rPr>
      </w:pPr>
    </w:p>
    <w:p w14:paraId="13C190D4" w14:textId="7F5C74AC" w:rsidR="6E61DDFC" w:rsidRDefault="6E61DDFC" w:rsidP="00487B4F">
      <w:pPr>
        <w:pStyle w:val="Heading3"/>
      </w:pPr>
      <w:bookmarkStart w:id="156" w:name="_Toc103008648"/>
      <w:bookmarkStart w:id="157" w:name="_Toc103593635"/>
      <w:r>
        <w:t>Partnerships</w:t>
      </w:r>
      <w:bookmarkEnd w:id="156"/>
      <w:bookmarkEnd w:id="157"/>
    </w:p>
    <w:p w14:paraId="5AE49DBF" w14:textId="77777777" w:rsidR="00734518" w:rsidRDefault="00734518" w:rsidP="6E61DDFC">
      <w:pPr>
        <w:rPr>
          <w:szCs w:val="22"/>
        </w:rPr>
      </w:pPr>
    </w:p>
    <w:p w14:paraId="28368B18" w14:textId="4E0C420B" w:rsidR="00CB7D4D" w:rsidRDefault="6E61DDFC" w:rsidP="6E61DDFC">
      <w:pPr>
        <w:rPr>
          <w:szCs w:val="22"/>
        </w:rPr>
      </w:pPr>
      <w:r w:rsidRPr="6E61DDFC">
        <w:rPr>
          <w:szCs w:val="22"/>
        </w:rPr>
        <w:t xml:space="preserve">The </w:t>
      </w:r>
      <w:r w:rsidR="00210CFF">
        <w:rPr>
          <w:szCs w:val="22"/>
        </w:rPr>
        <w:t>WHO</w:t>
      </w:r>
      <w:r w:rsidRPr="6E61DDFC" w:rsidDel="00CB7D4D">
        <w:rPr>
          <w:szCs w:val="22"/>
        </w:rPr>
        <w:t xml:space="preserve"> </w:t>
      </w:r>
      <w:r w:rsidR="00CB7D4D">
        <w:rPr>
          <w:szCs w:val="22"/>
        </w:rPr>
        <w:t>s</w:t>
      </w:r>
      <w:r w:rsidR="00CB7D4D" w:rsidRPr="6E61DDFC">
        <w:rPr>
          <w:szCs w:val="22"/>
        </w:rPr>
        <w:t xml:space="preserve">trategy </w:t>
      </w:r>
      <w:r w:rsidRPr="6E61DDFC">
        <w:rPr>
          <w:szCs w:val="22"/>
        </w:rPr>
        <w:t xml:space="preserve">will be implemented with the aid of high-level global partnerships coordinated by WHO including global institutions, development partners, and multilateral and bilateral entities. </w:t>
      </w:r>
    </w:p>
    <w:p w14:paraId="348AA268" w14:textId="77777777" w:rsidR="00CB7D4D" w:rsidRDefault="00CB7D4D" w:rsidP="6E61DDFC">
      <w:pPr>
        <w:rPr>
          <w:szCs w:val="22"/>
        </w:rPr>
      </w:pPr>
    </w:p>
    <w:p w14:paraId="7B6685AA" w14:textId="77777777" w:rsidR="00CB7D4D" w:rsidRDefault="6E61DDFC" w:rsidP="6E61DDFC">
      <w:pPr>
        <w:rPr>
          <w:szCs w:val="22"/>
        </w:rPr>
      </w:pPr>
      <w:r w:rsidRPr="6E61DDFC">
        <w:rPr>
          <w:szCs w:val="22"/>
        </w:rPr>
        <w:t xml:space="preserve">Partnerships with academic institutions and professional associations are needed to support capacity building, skill transfer and strengthening of existing relationships between countries of differing resource levels. </w:t>
      </w:r>
    </w:p>
    <w:p w14:paraId="3C004180" w14:textId="77777777" w:rsidR="00CB7D4D" w:rsidRDefault="00CB7D4D" w:rsidP="6E61DDFC">
      <w:pPr>
        <w:rPr>
          <w:szCs w:val="22"/>
        </w:rPr>
      </w:pPr>
    </w:p>
    <w:p w14:paraId="65105EF2" w14:textId="474E7D6E" w:rsidR="6E61DDFC" w:rsidRDefault="6E61DDFC" w:rsidP="6E61DDFC">
      <w:pPr>
        <w:rPr>
          <w:szCs w:val="22"/>
        </w:rPr>
      </w:pPr>
      <w:r w:rsidRPr="6E61DDFC">
        <w:rPr>
          <w:szCs w:val="22"/>
        </w:rPr>
        <w:t>Uptake of services at the local level will depend upon successful partnerships with a wide range of local networks, women’s groups, NGOs and civil society</w:t>
      </w:r>
      <w:r w:rsidR="00CB7D4D">
        <w:rPr>
          <w:szCs w:val="22"/>
        </w:rPr>
        <w:t>. I</w:t>
      </w:r>
      <w:r w:rsidRPr="6E61DDFC">
        <w:rPr>
          <w:szCs w:val="22"/>
        </w:rPr>
        <w:t xml:space="preserve">nnovative ways to find these partnerships </w:t>
      </w:r>
      <w:r w:rsidR="00CB7D4D">
        <w:rPr>
          <w:szCs w:val="22"/>
        </w:rPr>
        <w:t xml:space="preserve">are </w:t>
      </w:r>
      <w:r w:rsidRPr="6E61DDFC">
        <w:rPr>
          <w:szCs w:val="22"/>
        </w:rPr>
        <w:t xml:space="preserve">required. </w:t>
      </w:r>
    </w:p>
    <w:p w14:paraId="30BBB232" w14:textId="77777777" w:rsidR="00244B1B" w:rsidRDefault="00244B1B" w:rsidP="6E61DDFC">
      <w:pPr>
        <w:rPr>
          <w:szCs w:val="22"/>
        </w:rPr>
      </w:pPr>
    </w:p>
    <w:p w14:paraId="0EBBEBC0" w14:textId="352A6016" w:rsidR="6E61DDFC" w:rsidRDefault="6E61DDFC" w:rsidP="6E61DDFC">
      <w:pPr>
        <w:rPr>
          <w:szCs w:val="22"/>
        </w:rPr>
      </w:pPr>
    </w:p>
    <w:p w14:paraId="3A7CD279" w14:textId="5E6B4DEB" w:rsidR="6E61DDFC" w:rsidRDefault="6E61DDFC" w:rsidP="00487B4F">
      <w:pPr>
        <w:pStyle w:val="Heading3"/>
      </w:pPr>
      <w:bookmarkStart w:id="158" w:name="_Toc103008649"/>
      <w:bookmarkStart w:id="159" w:name="_Toc103593636"/>
      <w:r>
        <w:t>Multisectoral collaboration</w:t>
      </w:r>
      <w:bookmarkEnd w:id="158"/>
      <w:bookmarkEnd w:id="159"/>
    </w:p>
    <w:p w14:paraId="5B2AD241" w14:textId="77777777" w:rsidR="00DA2AD5" w:rsidRDefault="00DA2AD5" w:rsidP="6E61DDFC">
      <w:pPr>
        <w:rPr>
          <w:szCs w:val="22"/>
        </w:rPr>
      </w:pPr>
    </w:p>
    <w:p w14:paraId="18D2A363" w14:textId="292ED235" w:rsidR="00820298" w:rsidRDefault="6E61DDFC" w:rsidP="6E61DDFC">
      <w:pPr>
        <w:rPr>
          <w:szCs w:val="22"/>
        </w:rPr>
      </w:pPr>
      <w:r w:rsidRPr="6E61DDFC">
        <w:rPr>
          <w:szCs w:val="22"/>
        </w:rPr>
        <w:t>WHO</w:t>
      </w:r>
      <w:r w:rsidRPr="6E61DDFC" w:rsidDel="00820298">
        <w:rPr>
          <w:szCs w:val="22"/>
        </w:rPr>
        <w:t xml:space="preserve"> </w:t>
      </w:r>
      <w:r w:rsidRPr="6E61DDFC">
        <w:rPr>
          <w:szCs w:val="22"/>
        </w:rPr>
        <w:t>emphasises the need to work beyond the health sector to achieve a shared vision of the elimination targets</w:t>
      </w:r>
      <w:r w:rsidR="00820298">
        <w:rPr>
          <w:szCs w:val="22"/>
        </w:rPr>
        <w:t>.</w:t>
      </w:r>
    </w:p>
    <w:p w14:paraId="45BC0518" w14:textId="77777777" w:rsidR="00820298" w:rsidRDefault="00820298" w:rsidP="6E61DDFC">
      <w:pPr>
        <w:rPr>
          <w:szCs w:val="22"/>
        </w:rPr>
      </w:pPr>
    </w:p>
    <w:p w14:paraId="68E4292D" w14:textId="44277A64" w:rsidR="001E3D98" w:rsidRDefault="00820298" w:rsidP="6E61DDFC">
      <w:r>
        <w:t>S</w:t>
      </w:r>
      <w:r w:rsidR="6E61DDFC">
        <w:t>trong government leadership</w:t>
      </w:r>
      <w:r w:rsidR="003A54E9">
        <w:t xml:space="preserve"> is</w:t>
      </w:r>
      <w:r w:rsidR="6E61DDFC">
        <w:t xml:space="preserve"> required to engage</w:t>
      </w:r>
      <w:r w:rsidR="001E3D98">
        <w:t xml:space="preserve"> </w:t>
      </w:r>
      <w:r w:rsidR="6E61DDFC">
        <w:t>health, education, finance and labour portfolios</w:t>
      </w:r>
      <w:r w:rsidR="001E3D98">
        <w:t xml:space="preserve"> to</w:t>
      </w:r>
      <w:r w:rsidR="001E3D98" w:rsidRPr="56E5CAED">
        <w:rPr>
          <w:i/>
          <w:iCs/>
        </w:rPr>
        <w:t>:</w:t>
      </w:r>
      <w:r w:rsidR="001E3D98">
        <w:t xml:space="preserve"> “W</w:t>
      </w:r>
      <w:r w:rsidR="6E61DDFC">
        <w:t>ork closely with women, communities, civil society, young people, the media, the private sector, development partners, health professionals’ associations, patients’ groups and other stakeholders to achieve cervical cancer targets.” (2)</w:t>
      </w:r>
    </w:p>
    <w:p w14:paraId="70F5C30A" w14:textId="77777777" w:rsidR="001E3D98" w:rsidRDefault="001E3D98" w:rsidP="6E61DDFC">
      <w:pPr>
        <w:rPr>
          <w:szCs w:val="22"/>
        </w:rPr>
      </w:pPr>
    </w:p>
    <w:p w14:paraId="26265EDC" w14:textId="442A15E8" w:rsidR="00B554A9" w:rsidRDefault="6E61DDFC" w:rsidP="6E61DDFC">
      <w:pPr>
        <w:rPr>
          <w:szCs w:val="22"/>
        </w:rPr>
      </w:pPr>
      <w:r w:rsidRPr="6E61DDFC">
        <w:rPr>
          <w:szCs w:val="22"/>
        </w:rPr>
        <w:t xml:space="preserve">In line with the </w:t>
      </w:r>
      <w:r w:rsidR="00CC6105">
        <w:rPr>
          <w:szCs w:val="22"/>
        </w:rPr>
        <w:t>s</w:t>
      </w:r>
      <w:r w:rsidR="00CC6105" w:rsidRPr="6E61DDFC">
        <w:rPr>
          <w:szCs w:val="22"/>
        </w:rPr>
        <w:t xml:space="preserve">ustainable </w:t>
      </w:r>
      <w:r w:rsidR="00CC6105">
        <w:rPr>
          <w:szCs w:val="22"/>
        </w:rPr>
        <w:t>d</w:t>
      </w:r>
      <w:r w:rsidR="00CC6105" w:rsidRPr="6E61DDFC">
        <w:rPr>
          <w:szCs w:val="22"/>
        </w:rPr>
        <w:t xml:space="preserve">evelopment </w:t>
      </w:r>
      <w:r w:rsidR="00CC6105">
        <w:rPr>
          <w:szCs w:val="22"/>
        </w:rPr>
        <w:t>g</w:t>
      </w:r>
      <w:r w:rsidR="00CC6105" w:rsidRPr="6E61DDFC">
        <w:rPr>
          <w:szCs w:val="22"/>
        </w:rPr>
        <w:t>oals</w:t>
      </w:r>
      <w:r w:rsidRPr="6E61DDFC">
        <w:rPr>
          <w:szCs w:val="22"/>
        </w:rPr>
        <w:t>, the importance of cross</w:t>
      </w:r>
      <w:r w:rsidR="00B554A9">
        <w:rPr>
          <w:szCs w:val="22"/>
        </w:rPr>
        <w:t>-</w:t>
      </w:r>
      <w:r w:rsidRPr="6E61DDFC">
        <w:rPr>
          <w:szCs w:val="22"/>
        </w:rPr>
        <w:t xml:space="preserve">sectoral regional and international partnerships is also emphasised to support the human rights of girls and women. </w:t>
      </w:r>
    </w:p>
    <w:p w14:paraId="4530412B" w14:textId="77777777" w:rsidR="00B554A9" w:rsidRDefault="00B554A9" w:rsidP="6E61DDFC">
      <w:pPr>
        <w:rPr>
          <w:szCs w:val="22"/>
        </w:rPr>
      </w:pPr>
    </w:p>
    <w:p w14:paraId="33A8013A" w14:textId="1D973083" w:rsidR="6E61DDFC" w:rsidRDefault="6E61DDFC" w:rsidP="6E61DDFC">
      <w:pPr>
        <w:rPr>
          <w:szCs w:val="22"/>
        </w:rPr>
      </w:pPr>
      <w:r w:rsidRPr="6E61DDFC">
        <w:rPr>
          <w:szCs w:val="22"/>
        </w:rPr>
        <w:t>Between</w:t>
      </w:r>
      <w:r w:rsidR="00B554A9">
        <w:rPr>
          <w:szCs w:val="22"/>
        </w:rPr>
        <w:t>-</w:t>
      </w:r>
      <w:r w:rsidRPr="6E61DDFC">
        <w:rPr>
          <w:szCs w:val="22"/>
        </w:rPr>
        <w:t xml:space="preserve">country regional partnerships should support knowledge exchange and skills building. </w:t>
      </w:r>
    </w:p>
    <w:p w14:paraId="365FAB8A" w14:textId="77777777" w:rsidR="00244B1B" w:rsidRDefault="00244B1B" w:rsidP="6E61DDFC">
      <w:pPr>
        <w:rPr>
          <w:szCs w:val="22"/>
        </w:rPr>
      </w:pPr>
    </w:p>
    <w:p w14:paraId="33B08FA0" w14:textId="2D1349DE" w:rsidR="6E61DDFC" w:rsidRDefault="6E61DDFC" w:rsidP="6E61DDFC">
      <w:pPr>
        <w:rPr>
          <w:szCs w:val="22"/>
        </w:rPr>
      </w:pPr>
    </w:p>
    <w:p w14:paraId="426283DC" w14:textId="56816FC9" w:rsidR="6E61DDFC" w:rsidRDefault="6E61DDFC" w:rsidP="00487B4F">
      <w:pPr>
        <w:pStyle w:val="Heading3"/>
      </w:pPr>
      <w:bookmarkStart w:id="160" w:name="_Toc103008650"/>
      <w:bookmarkStart w:id="161" w:name="_Toc103593637"/>
      <w:r>
        <w:t>Advocacy and communication</w:t>
      </w:r>
      <w:bookmarkEnd w:id="160"/>
      <w:bookmarkEnd w:id="161"/>
    </w:p>
    <w:p w14:paraId="53CE9708" w14:textId="725D994C" w:rsidR="6E61DDFC" w:rsidRDefault="6E61DDFC" w:rsidP="6E61DDFC">
      <w:pPr>
        <w:rPr>
          <w:szCs w:val="22"/>
        </w:rPr>
      </w:pPr>
    </w:p>
    <w:p w14:paraId="634E0140" w14:textId="77777777" w:rsidR="003B21D9" w:rsidRDefault="00064E8B" w:rsidP="00694070">
      <w:pPr>
        <w:rPr>
          <w:szCs w:val="22"/>
        </w:rPr>
      </w:pPr>
      <w:r>
        <w:rPr>
          <w:szCs w:val="22"/>
        </w:rPr>
        <w:t xml:space="preserve">Globally advocacy efforts are centred around securing health financing, </w:t>
      </w:r>
      <w:r w:rsidR="00DE5776">
        <w:rPr>
          <w:szCs w:val="22"/>
        </w:rPr>
        <w:t xml:space="preserve">prioritising the health of girls and women and </w:t>
      </w:r>
      <w:r w:rsidR="000C1543">
        <w:rPr>
          <w:szCs w:val="22"/>
        </w:rPr>
        <w:t xml:space="preserve">reinforcing the connection between health and development. </w:t>
      </w:r>
    </w:p>
    <w:p w14:paraId="4A9C0615" w14:textId="77777777" w:rsidR="003B21D9" w:rsidRDefault="003B21D9" w:rsidP="00694070">
      <w:pPr>
        <w:rPr>
          <w:szCs w:val="22"/>
        </w:rPr>
      </w:pPr>
    </w:p>
    <w:p w14:paraId="12CE6A6E" w14:textId="4EA46701" w:rsidR="00CE1736" w:rsidRDefault="00AA0408" w:rsidP="00694070">
      <w:pPr>
        <w:rPr>
          <w:szCs w:val="22"/>
        </w:rPr>
      </w:pPr>
      <w:r>
        <w:rPr>
          <w:szCs w:val="22"/>
        </w:rPr>
        <w:t>At the national and local level</w:t>
      </w:r>
      <w:r w:rsidR="003B21D9">
        <w:rPr>
          <w:szCs w:val="22"/>
        </w:rPr>
        <w:t>s,</w:t>
      </w:r>
      <w:r>
        <w:rPr>
          <w:szCs w:val="22"/>
        </w:rPr>
        <w:t xml:space="preserve"> </w:t>
      </w:r>
      <w:r w:rsidR="00604999">
        <w:rPr>
          <w:szCs w:val="22"/>
        </w:rPr>
        <w:t>governments</w:t>
      </w:r>
      <w:r w:rsidR="00952B20">
        <w:rPr>
          <w:szCs w:val="22"/>
        </w:rPr>
        <w:t xml:space="preserve"> should create enabling environments for demand creation </w:t>
      </w:r>
      <w:r w:rsidR="00320858">
        <w:rPr>
          <w:szCs w:val="22"/>
        </w:rPr>
        <w:t xml:space="preserve">to reduce barriers to care </w:t>
      </w:r>
      <w:r w:rsidR="00AE06F3">
        <w:rPr>
          <w:szCs w:val="22"/>
        </w:rPr>
        <w:t>led by NGO</w:t>
      </w:r>
      <w:r w:rsidR="00714A4A">
        <w:rPr>
          <w:szCs w:val="22"/>
        </w:rPr>
        <w:t>s</w:t>
      </w:r>
      <w:r w:rsidR="00AE06F3">
        <w:rPr>
          <w:szCs w:val="22"/>
        </w:rPr>
        <w:t>, c</w:t>
      </w:r>
      <w:r w:rsidR="00604999">
        <w:rPr>
          <w:szCs w:val="22"/>
        </w:rPr>
        <w:t>iv</w:t>
      </w:r>
      <w:r w:rsidR="00AE06F3">
        <w:rPr>
          <w:szCs w:val="22"/>
        </w:rPr>
        <w:t xml:space="preserve">il society and </w:t>
      </w:r>
      <w:r w:rsidR="000A7ED2">
        <w:rPr>
          <w:szCs w:val="22"/>
        </w:rPr>
        <w:t>consumer</w:t>
      </w:r>
      <w:r w:rsidR="00AE06F3">
        <w:rPr>
          <w:szCs w:val="22"/>
        </w:rPr>
        <w:t xml:space="preserve"> groups</w:t>
      </w:r>
      <w:r w:rsidR="00604999">
        <w:rPr>
          <w:szCs w:val="22"/>
        </w:rPr>
        <w:t>.</w:t>
      </w:r>
      <w:r w:rsidR="00694070">
        <w:rPr>
          <w:szCs w:val="22"/>
        </w:rPr>
        <w:t xml:space="preserve"> </w:t>
      </w:r>
    </w:p>
    <w:p w14:paraId="098EB5A5" w14:textId="77777777" w:rsidR="00CE1736" w:rsidRDefault="00CE1736" w:rsidP="00694070">
      <w:pPr>
        <w:rPr>
          <w:szCs w:val="22"/>
        </w:rPr>
      </w:pPr>
    </w:p>
    <w:p w14:paraId="55BABF9B" w14:textId="77777777" w:rsidR="003B21D9" w:rsidRDefault="00CE1736" w:rsidP="6E61DDFC">
      <w:pPr>
        <w:rPr>
          <w:szCs w:val="22"/>
        </w:rPr>
      </w:pPr>
      <w:r>
        <w:rPr>
          <w:szCs w:val="22"/>
        </w:rPr>
        <w:t xml:space="preserve">Digital </w:t>
      </w:r>
      <w:r w:rsidR="00B22B63">
        <w:rPr>
          <w:szCs w:val="22"/>
        </w:rPr>
        <w:t xml:space="preserve">communication and social media have enhanced the speed and scope of communication to consumers. </w:t>
      </w:r>
    </w:p>
    <w:p w14:paraId="7C7AA07E" w14:textId="77777777" w:rsidR="003B21D9" w:rsidRDefault="003B21D9" w:rsidP="6E61DDFC">
      <w:pPr>
        <w:rPr>
          <w:szCs w:val="22"/>
        </w:rPr>
      </w:pPr>
    </w:p>
    <w:p w14:paraId="6D347118" w14:textId="16BA4EBF" w:rsidR="003B21D9" w:rsidRDefault="00AB33E0" w:rsidP="6E61DDFC">
      <w:r>
        <w:t>The strategy requires</w:t>
      </w:r>
      <w:r w:rsidR="005860F2">
        <w:t>:</w:t>
      </w:r>
      <w:r>
        <w:t xml:space="preserve"> </w:t>
      </w:r>
      <w:r w:rsidR="005860F2">
        <w:t>“A</w:t>
      </w:r>
      <w:r w:rsidR="00694070">
        <w:t>gile and responsive systems that are able to drive comprehensive, robust and proactive communication to promote the uptake of appropriate interventions, to counter misinformation, and to address vaccine hesitancy and the rising anti-vaccine movement.</w:t>
      </w:r>
      <w:r w:rsidR="005860F2">
        <w:t>” (2)</w:t>
      </w:r>
    </w:p>
    <w:p w14:paraId="7FFF83E2" w14:textId="77777777" w:rsidR="003B21D9" w:rsidRDefault="003B21D9" w:rsidP="6E61DDFC">
      <w:pPr>
        <w:rPr>
          <w:szCs w:val="22"/>
        </w:rPr>
      </w:pPr>
    </w:p>
    <w:p w14:paraId="1C5DBD26" w14:textId="74EC11D1" w:rsidR="004D4E72" w:rsidRDefault="003F7609" w:rsidP="6E61DDFC">
      <w:pPr>
        <w:rPr>
          <w:szCs w:val="22"/>
        </w:rPr>
      </w:pPr>
      <w:r>
        <w:rPr>
          <w:szCs w:val="22"/>
        </w:rPr>
        <w:t>Culturally relevant and context</w:t>
      </w:r>
      <w:r w:rsidR="004D4E72">
        <w:rPr>
          <w:szCs w:val="22"/>
        </w:rPr>
        <w:t>-</w:t>
      </w:r>
      <w:r>
        <w:rPr>
          <w:szCs w:val="22"/>
        </w:rPr>
        <w:t xml:space="preserve">specific </w:t>
      </w:r>
      <w:r w:rsidR="00176B6C">
        <w:rPr>
          <w:szCs w:val="22"/>
        </w:rPr>
        <w:t xml:space="preserve">nationally consistent </w:t>
      </w:r>
      <w:r>
        <w:rPr>
          <w:szCs w:val="22"/>
        </w:rPr>
        <w:t>content shou</w:t>
      </w:r>
      <w:r w:rsidR="00176B6C">
        <w:rPr>
          <w:szCs w:val="22"/>
        </w:rPr>
        <w:t>ld</w:t>
      </w:r>
      <w:r>
        <w:rPr>
          <w:szCs w:val="22"/>
        </w:rPr>
        <w:t xml:space="preserve"> support </w:t>
      </w:r>
      <w:r w:rsidR="002C4EC6">
        <w:rPr>
          <w:szCs w:val="22"/>
        </w:rPr>
        <w:t xml:space="preserve">communication and advocacy for </w:t>
      </w:r>
      <w:r>
        <w:rPr>
          <w:szCs w:val="22"/>
        </w:rPr>
        <w:t xml:space="preserve">cervical cancer elimination </w:t>
      </w:r>
      <w:r w:rsidR="002C4EC6">
        <w:rPr>
          <w:szCs w:val="22"/>
        </w:rPr>
        <w:t xml:space="preserve">at all levels of the health system. </w:t>
      </w:r>
    </w:p>
    <w:p w14:paraId="615A7EF0" w14:textId="77777777" w:rsidR="004D4E72" w:rsidRDefault="004D4E72" w:rsidP="6E61DDFC">
      <w:pPr>
        <w:rPr>
          <w:szCs w:val="22"/>
        </w:rPr>
      </w:pPr>
    </w:p>
    <w:p w14:paraId="0BCEDC31" w14:textId="1F746E0C" w:rsidR="00064E8B" w:rsidRDefault="006617E2" w:rsidP="6E61DDFC">
      <w:pPr>
        <w:rPr>
          <w:szCs w:val="22"/>
        </w:rPr>
      </w:pPr>
      <w:r>
        <w:rPr>
          <w:szCs w:val="22"/>
        </w:rPr>
        <w:t xml:space="preserve">The </w:t>
      </w:r>
      <w:r w:rsidR="004D4E72">
        <w:rPr>
          <w:szCs w:val="22"/>
        </w:rPr>
        <w:t>s</w:t>
      </w:r>
      <w:r>
        <w:rPr>
          <w:szCs w:val="22"/>
        </w:rPr>
        <w:t xml:space="preserve">trategy recommends the </w:t>
      </w:r>
      <w:r w:rsidR="000867EC">
        <w:rPr>
          <w:szCs w:val="22"/>
        </w:rPr>
        <w:t xml:space="preserve">strategic </w:t>
      </w:r>
      <w:r>
        <w:rPr>
          <w:szCs w:val="22"/>
        </w:rPr>
        <w:t>use of m</w:t>
      </w:r>
      <w:r w:rsidRPr="006617E2">
        <w:rPr>
          <w:szCs w:val="22"/>
        </w:rPr>
        <w:t>edia platforms, opinion leaders, influencers, traditional and faith leaders, and patient advocates to increase access to information</w:t>
      </w:r>
      <w:r w:rsidR="004D4E72">
        <w:rPr>
          <w:szCs w:val="22"/>
        </w:rPr>
        <w:t>.</w:t>
      </w:r>
    </w:p>
    <w:p w14:paraId="53C9FE0A" w14:textId="77777777" w:rsidR="00244B1B" w:rsidRDefault="00244B1B" w:rsidP="6E61DDFC">
      <w:pPr>
        <w:rPr>
          <w:szCs w:val="22"/>
        </w:rPr>
      </w:pPr>
    </w:p>
    <w:p w14:paraId="5F8AE00B" w14:textId="20037E5C" w:rsidR="6E61DDFC" w:rsidRDefault="6E61DDFC" w:rsidP="6E61DDFC">
      <w:pPr>
        <w:rPr>
          <w:szCs w:val="22"/>
        </w:rPr>
      </w:pPr>
    </w:p>
    <w:p w14:paraId="7F199ECE" w14:textId="5FBD08A3" w:rsidR="00317497" w:rsidRDefault="342343F8" w:rsidP="00487B4F">
      <w:pPr>
        <w:pStyle w:val="Heading3"/>
      </w:pPr>
      <w:bookmarkStart w:id="162" w:name="_Toc103008651"/>
      <w:bookmarkStart w:id="163" w:name="_Toc103593638"/>
      <w:r>
        <w:t xml:space="preserve">Review of local applicability of WHO </w:t>
      </w:r>
      <w:r w:rsidR="11B0E4F1">
        <w:t>p</w:t>
      </w:r>
      <w:r w:rsidR="55EAAD2E">
        <w:t>erspective on partnerships, advocacy and communication</w:t>
      </w:r>
      <w:bookmarkEnd w:id="162"/>
      <w:bookmarkEnd w:id="163"/>
    </w:p>
    <w:p w14:paraId="5D2827DE" w14:textId="77777777" w:rsidR="004D4E72" w:rsidRDefault="004D4E72" w:rsidP="6E61DDFC">
      <w:pPr>
        <w:rPr>
          <w:szCs w:val="22"/>
        </w:rPr>
      </w:pPr>
    </w:p>
    <w:p w14:paraId="0D65311A" w14:textId="4B5E9332" w:rsidR="00D8637A" w:rsidRDefault="00E76355" w:rsidP="00D8637A">
      <w:pPr>
        <w:rPr>
          <w:szCs w:val="22"/>
        </w:rPr>
      </w:pPr>
      <w:r>
        <w:rPr>
          <w:szCs w:val="22"/>
        </w:rPr>
        <w:t>T</w:t>
      </w:r>
      <w:r w:rsidR="6E61DDFC" w:rsidRPr="6E61DDFC">
        <w:rPr>
          <w:szCs w:val="22"/>
        </w:rPr>
        <w:t>o best implement an</w:t>
      </w:r>
      <w:r>
        <w:rPr>
          <w:szCs w:val="22"/>
        </w:rPr>
        <w:t xml:space="preserve"> </w:t>
      </w:r>
      <w:r w:rsidR="6E61DDFC" w:rsidRPr="6E61DDFC">
        <w:rPr>
          <w:szCs w:val="22"/>
        </w:rPr>
        <w:t>evidence</w:t>
      </w:r>
      <w:r>
        <w:rPr>
          <w:szCs w:val="22"/>
        </w:rPr>
        <w:t>-</w:t>
      </w:r>
      <w:r w:rsidR="6E61DDFC" w:rsidRPr="6E61DDFC">
        <w:rPr>
          <w:szCs w:val="22"/>
        </w:rPr>
        <w:t xml:space="preserve">informed </w:t>
      </w:r>
      <w:r>
        <w:rPr>
          <w:szCs w:val="22"/>
        </w:rPr>
        <w:t>s</w:t>
      </w:r>
      <w:r w:rsidR="6E61DDFC" w:rsidRPr="6E61DDFC">
        <w:rPr>
          <w:szCs w:val="22"/>
        </w:rPr>
        <w:t>trategy for Australia</w:t>
      </w:r>
      <w:r>
        <w:rPr>
          <w:szCs w:val="22"/>
        </w:rPr>
        <w:t xml:space="preserve">, partnerships </w:t>
      </w:r>
      <w:r w:rsidR="00D8637A">
        <w:rPr>
          <w:szCs w:val="22"/>
        </w:rPr>
        <w:t>will be necessary between:</w:t>
      </w:r>
    </w:p>
    <w:p w14:paraId="0021B03A" w14:textId="77777777" w:rsidR="00D8637A" w:rsidRDefault="00D8637A" w:rsidP="00D8637A">
      <w:pPr>
        <w:rPr>
          <w:szCs w:val="22"/>
        </w:rPr>
      </w:pPr>
    </w:p>
    <w:p w14:paraId="382C3219" w14:textId="1176F3A4" w:rsidR="00D8637A" w:rsidRDefault="00D8637A" w:rsidP="00D8637A">
      <w:pPr>
        <w:pStyle w:val="ListParagraph"/>
        <w:numPr>
          <w:ilvl w:val="0"/>
          <w:numId w:val="178"/>
        </w:numPr>
        <w:rPr>
          <w:szCs w:val="22"/>
        </w:rPr>
      </w:pPr>
      <w:r>
        <w:rPr>
          <w:szCs w:val="22"/>
        </w:rPr>
        <w:t>g</w:t>
      </w:r>
      <w:r w:rsidR="00E76355" w:rsidRPr="00D8637A">
        <w:rPr>
          <w:szCs w:val="22"/>
        </w:rPr>
        <w:t>overnment</w:t>
      </w:r>
    </w:p>
    <w:p w14:paraId="5058B1E1" w14:textId="77777777" w:rsidR="00D8637A" w:rsidRDefault="00E76355" w:rsidP="00D8637A">
      <w:pPr>
        <w:pStyle w:val="ListParagraph"/>
        <w:numPr>
          <w:ilvl w:val="0"/>
          <w:numId w:val="178"/>
        </w:numPr>
        <w:rPr>
          <w:szCs w:val="22"/>
        </w:rPr>
      </w:pPr>
      <w:r w:rsidRPr="00D8637A">
        <w:rPr>
          <w:szCs w:val="22"/>
        </w:rPr>
        <w:t>NGOs</w:t>
      </w:r>
    </w:p>
    <w:p w14:paraId="6DD7DBB2" w14:textId="77777777" w:rsidR="00D8637A" w:rsidRDefault="00E76355" w:rsidP="00D8637A">
      <w:pPr>
        <w:pStyle w:val="ListParagraph"/>
        <w:numPr>
          <w:ilvl w:val="0"/>
          <w:numId w:val="178"/>
        </w:numPr>
        <w:rPr>
          <w:szCs w:val="22"/>
        </w:rPr>
      </w:pPr>
      <w:r w:rsidRPr="00D8637A">
        <w:rPr>
          <w:szCs w:val="22"/>
        </w:rPr>
        <w:t>academic institutions</w:t>
      </w:r>
    </w:p>
    <w:p w14:paraId="1A122741" w14:textId="77777777" w:rsidR="00D8637A" w:rsidRDefault="00E76355" w:rsidP="00D8637A">
      <w:pPr>
        <w:pStyle w:val="ListParagraph"/>
        <w:numPr>
          <w:ilvl w:val="0"/>
          <w:numId w:val="178"/>
        </w:numPr>
        <w:rPr>
          <w:szCs w:val="22"/>
        </w:rPr>
      </w:pPr>
      <w:r w:rsidRPr="00D8637A">
        <w:rPr>
          <w:szCs w:val="22"/>
        </w:rPr>
        <w:t xml:space="preserve">professional associations </w:t>
      </w:r>
    </w:p>
    <w:p w14:paraId="76BC0415" w14:textId="7FDE9BF6" w:rsidR="00D8637A" w:rsidRDefault="00E76355" w:rsidP="00D8637A">
      <w:pPr>
        <w:pStyle w:val="ListParagraph"/>
        <w:numPr>
          <w:ilvl w:val="0"/>
          <w:numId w:val="178"/>
        </w:numPr>
        <w:rPr>
          <w:szCs w:val="22"/>
        </w:rPr>
      </w:pPr>
      <w:r w:rsidRPr="00D8637A">
        <w:rPr>
          <w:szCs w:val="22"/>
        </w:rPr>
        <w:t>peak bodies</w:t>
      </w:r>
    </w:p>
    <w:p w14:paraId="3DDE755F" w14:textId="77777777" w:rsidR="00D8637A" w:rsidRDefault="00E76355" w:rsidP="00D8637A">
      <w:pPr>
        <w:pStyle w:val="ListParagraph"/>
        <w:numPr>
          <w:ilvl w:val="0"/>
          <w:numId w:val="178"/>
        </w:numPr>
        <w:rPr>
          <w:szCs w:val="22"/>
        </w:rPr>
      </w:pPr>
      <w:r w:rsidRPr="00D8637A">
        <w:rPr>
          <w:szCs w:val="22"/>
        </w:rPr>
        <w:t>consumer organisations</w:t>
      </w:r>
    </w:p>
    <w:p w14:paraId="1B7499E9" w14:textId="77777777" w:rsidR="00D8637A" w:rsidRDefault="00E76355" w:rsidP="00D8637A">
      <w:pPr>
        <w:pStyle w:val="ListParagraph"/>
        <w:numPr>
          <w:ilvl w:val="0"/>
          <w:numId w:val="178"/>
        </w:numPr>
        <w:rPr>
          <w:szCs w:val="22"/>
        </w:rPr>
      </w:pPr>
      <w:r w:rsidRPr="00D8637A">
        <w:rPr>
          <w:szCs w:val="22"/>
        </w:rPr>
        <w:t xml:space="preserve">the health sector (including for-profit organisations) </w:t>
      </w:r>
    </w:p>
    <w:p w14:paraId="0E1118B9" w14:textId="7E613073" w:rsidR="00E76355" w:rsidRPr="00D8637A" w:rsidRDefault="00E76355" w:rsidP="00D46B44">
      <w:pPr>
        <w:pStyle w:val="ListParagraph"/>
        <w:numPr>
          <w:ilvl w:val="0"/>
          <w:numId w:val="178"/>
        </w:numPr>
        <w:rPr>
          <w:szCs w:val="22"/>
        </w:rPr>
      </w:pPr>
      <w:r w:rsidRPr="00D8637A">
        <w:rPr>
          <w:szCs w:val="22"/>
        </w:rPr>
        <w:t>local networks</w:t>
      </w:r>
      <w:r w:rsidR="00D8637A">
        <w:rPr>
          <w:szCs w:val="22"/>
        </w:rPr>
        <w:t>.</w:t>
      </w:r>
    </w:p>
    <w:p w14:paraId="69DAB50C" w14:textId="77777777" w:rsidR="00E76355" w:rsidRDefault="00E76355" w:rsidP="6E61DDFC">
      <w:pPr>
        <w:rPr>
          <w:szCs w:val="22"/>
        </w:rPr>
      </w:pPr>
    </w:p>
    <w:p w14:paraId="37FA334D" w14:textId="0641C932" w:rsidR="6E61DDFC" w:rsidRDefault="6E61DDFC" w:rsidP="6E61DDFC">
      <w:pPr>
        <w:rPr>
          <w:szCs w:val="22"/>
        </w:rPr>
      </w:pPr>
      <w:r w:rsidRPr="6E61DDFC">
        <w:rPr>
          <w:szCs w:val="22"/>
        </w:rPr>
        <w:t xml:space="preserve">Input from these bodies and from civil society in developing the </w:t>
      </w:r>
      <w:r w:rsidR="00E76355">
        <w:rPr>
          <w:szCs w:val="22"/>
        </w:rPr>
        <w:t>s</w:t>
      </w:r>
      <w:r w:rsidR="00E76355" w:rsidRPr="6E61DDFC">
        <w:rPr>
          <w:szCs w:val="22"/>
        </w:rPr>
        <w:t xml:space="preserve">trategy </w:t>
      </w:r>
      <w:r w:rsidRPr="6E61DDFC">
        <w:rPr>
          <w:szCs w:val="22"/>
        </w:rPr>
        <w:t xml:space="preserve">is also important. </w:t>
      </w:r>
    </w:p>
    <w:p w14:paraId="4AF2E51E" w14:textId="44355A9D" w:rsidR="6E61DDFC" w:rsidRDefault="6E61DDFC" w:rsidP="6E61DDFC">
      <w:pPr>
        <w:rPr>
          <w:szCs w:val="22"/>
        </w:rPr>
      </w:pPr>
    </w:p>
    <w:p w14:paraId="664458A8" w14:textId="24D04973" w:rsidR="000B0DBC" w:rsidRDefault="6E61DDFC" w:rsidP="6E61DDFC">
      <w:pPr>
        <w:rPr>
          <w:szCs w:val="22"/>
        </w:rPr>
      </w:pPr>
      <w:r w:rsidRPr="6E61DDFC">
        <w:rPr>
          <w:szCs w:val="22"/>
        </w:rPr>
        <w:t xml:space="preserve">Collaboration and strong partnerships beyond the health sector, and into the region, would best support the effective development and implementation of the </w:t>
      </w:r>
      <w:r w:rsidR="00A27A4A">
        <w:rPr>
          <w:szCs w:val="22"/>
        </w:rPr>
        <w:t>s</w:t>
      </w:r>
      <w:r w:rsidR="00A27A4A" w:rsidRPr="6E61DDFC">
        <w:rPr>
          <w:szCs w:val="22"/>
        </w:rPr>
        <w:t>trategy</w:t>
      </w:r>
      <w:r w:rsidR="00A27A4A">
        <w:rPr>
          <w:szCs w:val="22"/>
        </w:rPr>
        <w:t xml:space="preserve">. </w:t>
      </w:r>
    </w:p>
    <w:p w14:paraId="5296190D" w14:textId="77777777" w:rsidR="000B0DBC" w:rsidRDefault="000B0DBC" w:rsidP="6E61DDFC">
      <w:pPr>
        <w:rPr>
          <w:szCs w:val="22"/>
        </w:rPr>
      </w:pPr>
    </w:p>
    <w:p w14:paraId="5C310B4F" w14:textId="311A051B" w:rsidR="6E61DDFC" w:rsidRDefault="00A27A4A" w:rsidP="6E61DDFC">
      <w:pPr>
        <w:rPr>
          <w:szCs w:val="22"/>
        </w:rPr>
      </w:pPr>
      <w:r>
        <w:rPr>
          <w:szCs w:val="22"/>
        </w:rPr>
        <w:t xml:space="preserve">Such partnerships would </w:t>
      </w:r>
      <w:r w:rsidR="6E61DDFC" w:rsidRPr="6E61DDFC">
        <w:rPr>
          <w:szCs w:val="22"/>
        </w:rPr>
        <w:t xml:space="preserve">ensure </w:t>
      </w:r>
      <w:r w:rsidR="00277A46">
        <w:rPr>
          <w:szCs w:val="22"/>
        </w:rPr>
        <w:t>Australia’s</w:t>
      </w:r>
      <w:r w:rsidR="00277A46" w:rsidRPr="6E61DDFC">
        <w:rPr>
          <w:szCs w:val="22"/>
        </w:rPr>
        <w:t xml:space="preserve"> </w:t>
      </w:r>
      <w:r w:rsidR="6E61DDFC" w:rsidRPr="6E61DDFC">
        <w:rPr>
          <w:szCs w:val="22"/>
        </w:rPr>
        <w:t>expertise and experience</w:t>
      </w:r>
      <w:r w:rsidR="6E61DDFC" w:rsidRPr="6E61DDFC" w:rsidDel="00277A46">
        <w:rPr>
          <w:szCs w:val="22"/>
        </w:rPr>
        <w:t xml:space="preserve"> </w:t>
      </w:r>
      <w:r w:rsidR="6E61DDFC" w:rsidRPr="6E61DDFC">
        <w:rPr>
          <w:szCs w:val="22"/>
        </w:rPr>
        <w:t>in cervical cancer prevention and control supports neighbouring countries</w:t>
      </w:r>
      <w:r w:rsidR="00277A46">
        <w:rPr>
          <w:szCs w:val="22"/>
        </w:rPr>
        <w:t>’</w:t>
      </w:r>
      <w:r w:rsidR="6E61DDFC" w:rsidRPr="6E61DDFC">
        <w:rPr>
          <w:szCs w:val="22"/>
        </w:rPr>
        <w:t xml:space="preserve"> work towards control and elimination. </w:t>
      </w:r>
    </w:p>
    <w:p w14:paraId="19D31C86" w14:textId="6B3FBAD4" w:rsidR="6E61DDFC" w:rsidRDefault="6E61DDFC" w:rsidP="6E61DDFC">
      <w:pPr>
        <w:rPr>
          <w:szCs w:val="22"/>
        </w:rPr>
      </w:pPr>
    </w:p>
    <w:p w14:paraId="2C55C489" w14:textId="6F773AB5" w:rsidR="00277A46" w:rsidRDefault="008D6659" w:rsidP="6E61DDFC">
      <w:pPr>
        <w:rPr>
          <w:szCs w:val="22"/>
        </w:rPr>
      </w:pPr>
      <w:r>
        <w:rPr>
          <w:szCs w:val="22"/>
        </w:rPr>
        <w:t>Communication</w:t>
      </w:r>
      <w:r w:rsidR="00C00203">
        <w:rPr>
          <w:szCs w:val="22"/>
        </w:rPr>
        <w:t xml:space="preserve"> with</w:t>
      </w:r>
      <w:r>
        <w:rPr>
          <w:szCs w:val="22"/>
        </w:rPr>
        <w:t>in</w:t>
      </w:r>
      <w:r w:rsidR="00C00203">
        <w:rPr>
          <w:szCs w:val="22"/>
        </w:rPr>
        <w:t xml:space="preserve"> the health system</w:t>
      </w:r>
      <w:r w:rsidR="0046130A">
        <w:rPr>
          <w:szCs w:val="22"/>
        </w:rPr>
        <w:t>,</w:t>
      </w:r>
      <w:r w:rsidR="00C00203">
        <w:rPr>
          <w:szCs w:val="22"/>
        </w:rPr>
        <w:t xml:space="preserve"> and advocacy and communication across the community</w:t>
      </w:r>
      <w:r w:rsidR="0046130A">
        <w:rPr>
          <w:szCs w:val="22"/>
        </w:rPr>
        <w:t>,</w:t>
      </w:r>
      <w:r w:rsidR="00C00203">
        <w:rPr>
          <w:szCs w:val="22"/>
        </w:rPr>
        <w:t xml:space="preserve"> will be important to </w:t>
      </w:r>
      <w:r w:rsidR="00266B01">
        <w:rPr>
          <w:szCs w:val="22"/>
        </w:rPr>
        <w:t xml:space="preserve">promote the visibility </w:t>
      </w:r>
      <w:r>
        <w:rPr>
          <w:szCs w:val="22"/>
        </w:rPr>
        <w:t xml:space="preserve">and ownership </w:t>
      </w:r>
      <w:r w:rsidR="00266B01">
        <w:rPr>
          <w:szCs w:val="22"/>
        </w:rPr>
        <w:t xml:space="preserve">of the </w:t>
      </w:r>
      <w:r w:rsidR="0046130A">
        <w:rPr>
          <w:szCs w:val="22"/>
        </w:rPr>
        <w:t>national</w:t>
      </w:r>
      <w:r w:rsidR="00266B01" w:rsidDel="0046130A">
        <w:rPr>
          <w:szCs w:val="22"/>
        </w:rPr>
        <w:t xml:space="preserve"> </w:t>
      </w:r>
      <w:r w:rsidR="0046130A">
        <w:rPr>
          <w:szCs w:val="22"/>
        </w:rPr>
        <w:t xml:space="preserve">strategy </w:t>
      </w:r>
      <w:r w:rsidR="00266B01">
        <w:rPr>
          <w:szCs w:val="22"/>
        </w:rPr>
        <w:t>a</w:t>
      </w:r>
      <w:r>
        <w:rPr>
          <w:szCs w:val="22"/>
        </w:rPr>
        <w:t xml:space="preserve">cross </w:t>
      </w:r>
      <w:r w:rsidR="004545CD">
        <w:rPr>
          <w:szCs w:val="22"/>
        </w:rPr>
        <w:t>professional</w:t>
      </w:r>
      <w:r>
        <w:rPr>
          <w:szCs w:val="22"/>
        </w:rPr>
        <w:t xml:space="preserve"> groups, </w:t>
      </w:r>
      <w:r w:rsidR="004545CD">
        <w:rPr>
          <w:szCs w:val="22"/>
        </w:rPr>
        <w:t>the health sector and the community.</w:t>
      </w:r>
      <w:r w:rsidR="006B446C">
        <w:rPr>
          <w:szCs w:val="22"/>
        </w:rPr>
        <w:t xml:space="preserve"> </w:t>
      </w:r>
    </w:p>
    <w:p w14:paraId="61F0053F" w14:textId="77777777" w:rsidR="00277A46" w:rsidRDefault="00277A46" w:rsidP="6E61DDFC">
      <w:pPr>
        <w:rPr>
          <w:szCs w:val="22"/>
        </w:rPr>
      </w:pPr>
    </w:p>
    <w:p w14:paraId="2F14B901" w14:textId="3D407C2A" w:rsidR="00AE714E" w:rsidRDefault="006B446C" w:rsidP="6E61DDFC">
      <w:pPr>
        <w:rPr>
          <w:szCs w:val="22"/>
        </w:rPr>
      </w:pPr>
      <w:r>
        <w:rPr>
          <w:szCs w:val="22"/>
        </w:rPr>
        <w:t>Reaching</w:t>
      </w:r>
      <w:r w:rsidR="00A12701">
        <w:rPr>
          <w:szCs w:val="22"/>
        </w:rPr>
        <w:t xml:space="preserve"> harder to reach populations</w:t>
      </w:r>
      <w:r w:rsidR="006561F0">
        <w:rPr>
          <w:szCs w:val="22"/>
        </w:rPr>
        <w:t>,</w:t>
      </w:r>
      <w:r w:rsidR="00FF594B">
        <w:rPr>
          <w:szCs w:val="22"/>
        </w:rPr>
        <w:t xml:space="preserve"> </w:t>
      </w:r>
      <w:r w:rsidR="006561F0">
        <w:rPr>
          <w:szCs w:val="22"/>
        </w:rPr>
        <w:t>including</w:t>
      </w:r>
      <w:r w:rsidR="00FF594B">
        <w:rPr>
          <w:szCs w:val="22"/>
        </w:rPr>
        <w:t xml:space="preserve"> those with </w:t>
      </w:r>
      <w:r w:rsidR="008365A4">
        <w:rPr>
          <w:szCs w:val="22"/>
        </w:rPr>
        <w:t xml:space="preserve">differing barriers to </w:t>
      </w:r>
      <w:r w:rsidR="009216D7">
        <w:rPr>
          <w:szCs w:val="22"/>
        </w:rPr>
        <w:t>participation</w:t>
      </w:r>
      <w:r w:rsidR="006561F0">
        <w:rPr>
          <w:szCs w:val="22"/>
        </w:rPr>
        <w:t xml:space="preserve"> in screening, vaccination and treatment, will require specific, evidence informed and tailored </w:t>
      </w:r>
      <w:r w:rsidR="009216D7">
        <w:rPr>
          <w:szCs w:val="22"/>
        </w:rPr>
        <w:t>communication</w:t>
      </w:r>
      <w:r w:rsidR="006561F0">
        <w:rPr>
          <w:szCs w:val="22"/>
        </w:rPr>
        <w:t xml:space="preserve"> strategies</w:t>
      </w:r>
      <w:r w:rsidR="00664127">
        <w:rPr>
          <w:szCs w:val="22"/>
        </w:rPr>
        <w:t>.</w:t>
      </w:r>
      <w:r w:rsidR="006561F0">
        <w:rPr>
          <w:szCs w:val="22"/>
        </w:rPr>
        <w:t xml:space="preserve"> </w:t>
      </w:r>
    </w:p>
    <w:p w14:paraId="465F3FDC" w14:textId="77777777" w:rsidR="00AE714E" w:rsidRDefault="00AE714E" w:rsidP="6E61DDFC">
      <w:pPr>
        <w:rPr>
          <w:szCs w:val="22"/>
        </w:rPr>
      </w:pPr>
    </w:p>
    <w:p w14:paraId="2AF6E652" w14:textId="6DE82255" w:rsidR="6E61DDFC" w:rsidRDefault="00076626" w:rsidP="6E61DDFC">
      <w:pPr>
        <w:rPr>
          <w:szCs w:val="22"/>
        </w:rPr>
      </w:pPr>
      <w:r>
        <w:rPr>
          <w:szCs w:val="22"/>
        </w:rPr>
        <w:t>Ongoing vigilance is required in relation to antivaccination misinformation regarding HPV vaccination programs.</w:t>
      </w:r>
    </w:p>
    <w:p w14:paraId="7D5ECE7A" w14:textId="77777777" w:rsidR="00244B1B" w:rsidRDefault="00244B1B" w:rsidP="6E61DDFC">
      <w:pPr>
        <w:rPr>
          <w:szCs w:val="22"/>
        </w:rPr>
      </w:pPr>
    </w:p>
    <w:p w14:paraId="00870679" w14:textId="47215A34" w:rsidR="6E61DDFC" w:rsidRDefault="6E61DDFC" w:rsidP="6E61DDFC">
      <w:pPr>
        <w:rPr>
          <w:szCs w:val="22"/>
        </w:rPr>
      </w:pPr>
    </w:p>
    <w:p w14:paraId="3AF89DBD" w14:textId="77777777" w:rsidR="00244B1B" w:rsidRDefault="00244B1B">
      <w:pPr>
        <w:rPr>
          <w:rFonts w:eastAsiaTheme="majorEastAsia" w:cstheme="majorBidi"/>
          <w:b/>
          <w:color w:val="0070C0"/>
          <w:sz w:val="28"/>
          <w:szCs w:val="26"/>
        </w:rPr>
      </w:pPr>
      <w:r>
        <w:br w:type="page"/>
      </w:r>
    </w:p>
    <w:p w14:paraId="65F9D8FD" w14:textId="392426FE" w:rsidR="009D7940" w:rsidRPr="009D7940" w:rsidRDefault="6E61DDFC" w:rsidP="6E61DDFC">
      <w:pPr>
        <w:pStyle w:val="Heading2"/>
      </w:pPr>
      <w:bookmarkStart w:id="164" w:name="_Toc103008652"/>
      <w:bookmarkStart w:id="165" w:name="_Toc103593639"/>
      <w:r>
        <w:lastRenderedPageBreak/>
        <w:t>Surveillance, monitoring and evaluation</w:t>
      </w:r>
      <w:bookmarkEnd w:id="164"/>
      <w:bookmarkEnd w:id="165"/>
    </w:p>
    <w:p w14:paraId="0D551E8C" w14:textId="68B0815A" w:rsidR="6E61DDFC" w:rsidRDefault="6E61DDFC" w:rsidP="6E61DDFC">
      <w:pPr>
        <w:rPr>
          <w:szCs w:val="22"/>
        </w:rPr>
      </w:pPr>
    </w:p>
    <w:p w14:paraId="71F70A23" w14:textId="4FDA121E" w:rsidR="00092EF5" w:rsidRDefault="00115B03" w:rsidP="6E61DDFC">
      <w:pPr>
        <w:rPr>
          <w:szCs w:val="22"/>
        </w:rPr>
      </w:pPr>
      <w:r>
        <w:rPr>
          <w:szCs w:val="22"/>
        </w:rPr>
        <w:t xml:space="preserve">The final section of the WHO </w:t>
      </w:r>
      <w:r w:rsidR="00582EE0">
        <w:rPr>
          <w:szCs w:val="22"/>
        </w:rPr>
        <w:t xml:space="preserve">strategy </w:t>
      </w:r>
      <w:r w:rsidR="00F477F7">
        <w:rPr>
          <w:szCs w:val="22"/>
        </w:rPr>
        <w:t>makes recommendations around the impo</w:t>
      </w:r>
      <w:r w:rsidR="001B1384">
        <w:rPr>
          <w:szCs w:val="22"/>
        </w:rPr>
        <w:t>rt</w:t>
      </w:r>
      <w:r w:rsidR="00F477F7">
        <w:rPr>
          <w:szCs w:val="22"/>
        </w:rPr>
        <w:t xml:space="preserve">ance of </w:t>
      </w:r>
      <w:r w:rsidR="001B1384">
        <w:rPr>
          <w:szCs w:val="22"/>
        </w:rPr>
        <w:t>monitoring</w:t>
      </w:r>
      <w:r w:rsidR="00F477F7">
        <w:rPr>
          <w:szCs w:val="22"/>
        </w:rPr>
        <w:t xml:space="preserve"> and </w:t>
      </w:r>
      <w:r w:rsidR="001B1384">
        <w:rPr>
          <w:szCs w:val="22"/>
        </w:rPr>
        <w:t xml:space="preserve">evaluation of the </w:t>
      </w:r>
      <w:r w:rsidR="00A60DC1">
        <w:rPr>
          <w:szCs w:val="22"/>
        </w:rPr>
        <w:t>strategy</w:t>
      </w:r>
      <w:r w:rsidR="00092EF5">
        <w:rPr>
          <w:szCs w:val="22"/>
        </w:rPr>
        <w:t>.</w:t>
      </w:r>
    </w:p>
    <w:p w14:paraId="1630D196" w14:textId="77777777" w:rsidR="00092EF5" w:rsidRDefault="00092EF5" w:rsidP="6E61DDFC">
      <w:pPr>
        <w:rPr>
          <w:szCs w:val="22"/>
        </w:rPr>
      </w:pPr>
    </w:p>
    <w:p w14:paraId="69D94286" w14:textId="6CE2CC55" w:rsidR="00E723B3" w:rsidRPr="00653A93" w:rsidRDefault="00436CCA" w:rsidP="6E61DDFC">
      <w:r>
        <w:t xml:space="preserve">The WHO strategy notes: </w:t>
      </w:r>
      <w:r w:rsidR="007A785E">
        <w:t>“</w:t>
      </w:r>
      <w:r w:rsidR="00681419">
        <w:t>It is fundamental that robust surveillance and monitoring systems are developed at the national or subnational level, both to determine the baseline and to monitor and evaluate the impact of the broad interventions and activities implemented as part of the cervical cancer elimination strategy.</w:t>
      </w:r>
      <w:r w:rsidR="007A785E">
        <w:t>”</w:t>
      </w:r>
      <w:r w:rsidR="00A9366B">
        <w:t xml:space="preserve"> (2)</w:t>
      </w:r>
    </w:p>
    <w:p w14:paraId="08E9F0AC" w14:textId="77777777" w:rsidR="00E723B3" w:rsidRDefault="00E723B3" w:rsidP="6E61DDFC">
      <w:pPr>
        <w:rPr>
          <w:szCs w:val="22"/>
        </w:rPr>
      </w:pPr>
    </w:p>
    <w:p w14:paraId="32F2901F" w14:textId="224A675D" w:rsidR="00275513" w:rsidRDefault="00A952EC" w:rsidP="6E61DDFC">
      <w:r>
        <w:t xml:space="preserve">The </w:t>
      </w:r>
      <w:r w:rsidR="00B00966">
        <w:t xml:space="preserve">strategy </w:t>
      </w:r>
      <w:r>
        <w:t xml:space="preserve">distinguishes data </w:t>
      </w:r>
      <w:r w:rsidR="00E24742">
        <w:t>collection</w:t>
      </w:r>
      <w:r>
        <w:t xml:space="preserve"> through </w:t>
      </w:r>
      <w:r w:rsidR="00E24742">
        <w:t>population</w:t>
      </w:r>
      <w:r w:rsidR="00E42F15">
        <w:t>-</w:t>
      </w:r>
      <w:r w:rsidR="00E24742">
        <w:t xml:space="preserve">based surveillance </w:t>
      </w:r>
      <w:r w:rsidR="00653A93">
        <w:t xml:space="preserve">versus </w:t>
      </w:r>
      <w:r w:rsidR="00F04E34">
        <w:t xml:space="preserve">program monitoring. </w:t>
      </w:r>
      <w:r w:rsidR="00792D50">
        <w:t>A proposed framework is given in Figure 3</w:t>
      </w:r>
      <w:r w:rsidR="00A02452">
        <w:t>0</w:t>
      </w:r>
      <w:r w:rsidR="00792D50">
        <w:t>.</w:t>
      </w:r>
    </w:p>
    <w:p w14:paraId="587FE12B" w14:textId="77777777" w:rsidR="00460662" w:rsidRDefault="00460662" w:rsidP="6E61DDFC"/>
    <w:p w14:paraId="608D553F" w14:textId="290C395D" w:rsidR="00792D50" w:rsidRDefault="00792D50" w:rsidP="00681419">
      <w:pPr>
        <w:rPr>
          <w:szCs w:val="22"/>
        </w:rPr>
      </w:pPr>
    </w:p>
    <w:p w14:paraId="0C30DBE8" w14:textId="445C7D06" w:rsidR="00460662" w:rsidRDefault="00460662" w:rsidP="00460662">
      <w:pPr>
        <w:pStyle w:val="Caption"/>
        <w:keepNext/>
      </w:pPr>
      <w:bookmarkStart w:id="166" w:name="_Toc103008417"/>
      <w:r>
        <w:t xml:space="preserve">Figure </w:t>
      </w:r>
      <w:r w:rsidR="00C370C1">
        <w:fldChar w:fldCharType="begin"/>
      </w:r>
      <w:r w:rsidR="00C370C1">
        <w:instrText xml:space="preserve"> SEQ Figure \* ARABIC </w:instrText>
      </w:r>
      <w:r w:rsidR="00C370C1">
        <w:fldChar w:fldCharType="separate"/>
      </w:r>
      <w:r w:rsidR="00E8126E">
        <w:rPr>
          <w:noProof/>
        </w:rPr>
        <w:t>30</w:t>
      </w:r>
      <w:r w:rsidR="00C370C1">
        <w:rPr>
          <w:noProof/>
        </w:rPr>
        <w:fldChar w:fldCharType="end"/>
      </w:r>
      <w:r>
        <w:t xml:space="preserve">. </w:t>
      </w:r>
      <w:r w:rsidRPr="004C25A9">
        <w:t>WHO surveillance and monitoring for the elimination initiative</w:t>
      </w:r>
      <w:bookmarkEnd w:id="166"/>
    </w:p>
    <w:p w14:paraId="550178B4" w14:textId="64BA476C" w:rsidR="00792D50" w:rsidRDefault="72959F10" w:rsidP="72959F10">
      <w:pPr>
        <w:rPr>
          <w:szCs w:val="22"/>
        </w:rPr>
      </w:pPr>
      <w:r>
        <w:rPr>
          <w:noProof/>
        </w:rPr>
        <w:drawing>
          <wp:inline distT="0" distB="0" distL="0" distR="0" wp14:anchorId="1F5F0ADD" wp14:editId="541F9BAA">
            <wp:extent cx="5476875" cy="4403318"/>
            <wp:effectExtent l="0" t="0" r="0" b="0"/>
            <wp:docPr id="864217712" name="Picture 86421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1449" t="5393" r="3677"/>
                    <a:stretch/>
                  </pic:blipFill>
                  <pic:spPr bwMode="auto">
                    <a:xfrm>
                      <a:off x="0" y="0"/>
                      <a:ext cx="5489503" cy="4413471"/>
                    </a:xfrm>
                    <a:prstGeom prst="rect">
                      <a:avLst/>
                    </a:prstGeom>
                    <a:ln>
                      <a:noFill/>
                    </a:ln>
                    <a:extLst>
                      <a:ext uri="{53640926-AAD7-44D8-BBD7-CCE9431645EC}">
                        <a14:shadowObscured xmlns:a14="http://schemas.microsoft.com/office/drawing/2010/main"/>
                      </a:ext>
                    </a:extLst>
                  </pic:spPr>
                </pic:pic>
              </a:graphicData>
            </a:graphic>
          </wp:inline>
        </w:drawing>
      </w:r>
    </w:p>
    <w:p w14:paraId="19E74332" w14:textId="77777777" w:rsidR="00AA7BCE" w:rsidRDefault="00AA7BCE" w:rsidP="00681419">
      <w:pPr>
        <w:rPr>
          <w:szCs w:val="22"/>
        </w:rPr>
      </w:pPr>
    </w:p>
    <w:p w14:paraId="5D8FB594" w14:textId="77777777" w:rsidR="00B436A1" w:rsidRDefault="00B436A1" w:rsidP="00681419">
      <w:pPr>
        <w:rPr>
          <w:szCs w:val="22"/>
        </w:rPr>
      </w:pPr>
    </w:p>
    <w:p w14:paraId="5F59D948" w14:textId="77777777" w:rsidR="00F40B3B" w:rsidRDefault="00512DE4" w:rsidP="00681419">
      <w:pPr>
        <w:rPr>
          <w:szCs w:val="22"/>
        </w:rPr>
      </w:pPr>
      <w:r>
        <w:rPr>
          <w:szCs w:val="22"/>
        </w:rPr>
        <w:t xml:space="preserve">Three indicators are considered </w:t>
      </w:r>
      <w:r w:rsidR="0082704D">
        <w:rPr>
          <w:szCs w:val="22"/>
        </w:rPr>
        <w:t>essential</w:t>
      </w:r>
      <w:r>
        <w:rPr>
          <w:szCs w:val="22"/>
        </w:rPr>
        <w:t xml:space="preserve"> to be determined using population</w:t>
      </w:r>
      <w:r w:rsidR="001553CC">
        <w:rPr>
          <w:szCs w:val="22"/>
        </w:rPr>
        <w:t>-</w:t>
      </w:r>
      <w:r>
        <w:rPr>
          <w:szCs w:val="22"/>
        </w:rPr>
        <w:t>based surveillance</w:t>
      </w:r>
      <w:r w:rsidR="00931EEB">
        <w:rPr>
          <w:szCs w:val="22"/>
        </w:rPr>
        <w:t xml:space="preserve">: </w:t>
      </w:r>
    </w:p>
    <w:p w14:paraId="286CB946" w14:textId="77777777" w:rsidR="00F40B3B" w:rsidRDefault="00F40B3B" w:rsidP="00681419">
      <w:pPr>
        <w:rPr>
          <w:szCs w:val="22"/>
        </w:rPr>
      </w:pPr>
    </w:p>
    <w:p w14:paraId="62905EDC" w14:textId="79B715BB" w:rsidR="00F40B3B" w:rsidRDefault="00931EEB" w:rsidP="00F40B3B">
      <w:pPr>
        <w:pStyle w:val="ListParagraph"/>
        <w:numPr>
          <w:ilvl w:val="0"/>
          <w:numId w:val="179"/>
        </w:numPr>
        <w:rPr>
          <w:szCs w:val="22"/>
        </w:rPr>
      </w:pPr>
      <w:r w:rsidRPr="00F40B3B">
        <w:rPr>
          <w:szCs w:val="22"/>
        </w:rPr>
        <w:t>cervical cancer incidence</w:t>
      </w:r>
    </w:p>
    <w:p w14:paraId="7DF9BE83" w14:textId="77850B38" w:rsidR="00F40B3B" w:rsidRDefault="006F4358" w:rsidP="00F40B3B">
      <w:pPr>
        <w:pStyle w:val="ListParagraph"/>
        <w:numPr>
          <w:ilvl w:val="0"/>
          <w:numId w:val="179"/>
        </w:numPr>
        <w:rPr>
          <w:szCs w:val="22"/>
        </w:rPr>
      </w:pPr>
      <w:r w:rsidRPr="00F40B3B">
        <w:rPr>
          <w:szCs w:val="22"/>
        </w:rPr>
        <w:t xml:space="preserve">cervical cancer </w:t>
      </w:r>
      <w:r w:rsidR="003611DE" w:rsidRPr="00F40B3B">
        <w:rPr>
          <w:szCs w:val="22"/>
        </w:rPr>
        <w:t>survival</w:t>
      </w:r>
      <w:r w:rsidRPr="00F40B3B">
        <w:rPr>
          <w:szCs w:val="22"/>
        </w:rPr>
        <w:t xml:space="preserve"> </w:t>
      </w:r>
    </w:p>
    <w:p w14:paraId="1F6E5727" w14:textId="0A14C9CF" w:rsidR="00F40B3B" w:rsidRDefault="00006A7D" w:rsidP="00F40B3B">
      <w:pPr>
        <w:pStyle w:val="ListParagraph"/>
        <w:numPr>
          <w:ilvl w:val="0"/>
          <w:numId w:val="179"/>
        </w:numPr>
        <w:rPr>
          <w:szCs w:val="22"/>
        </w:rPr>
      </w:pPr>
      <w:r w:rsidRPr="00F40B3B">
        <w:rPr>
          <w:szCs w:val="22"/>
        </w:rPr>
        <w:t xml:space="preserve">cervical cancer </w:t>
      </w:r>
      <w:r w:rsidR="006F4358" w:rsidRPr="00F40B3B">
        <w:rPr>
          <w:szCs w:val="22"/>
        </w:rPr>
        <w:t>mortality</w:t>
      </w:r>
      <w:r w:rsidR="00FF4D15" w:rsidRPr="00F40B3B">
        <w:rPr>
          <w:szCs w:val="22"/>
        </w:rPr>
        <w:t xml:space="preserve">. </w:t>
      </w:r>
    </w:p>
    <w:p w14:paraId="374015CD" w14:textId="77777777" w:rsidR="00F40B3B" w:rsidRDefault="00F40B3B" w:rsidP="00F40B3B">
      <w:pPr>
        <w:rPr>
          <w:szCs w:val="22"/>
        </w:rPr>
      </w:pPr>
    </w:p>
    <w:p w14:paraId="56CC48C0" w14:textId="5A8EC59E" w:rsidR="00512DE4" w:rsidRPr="00F40B3B" w:rsidRDefault="00FF4D15" w:rsidP="00F40B3B">
      <w:pPr>
        <w:rPr>
          <w:szCs w:val="22"/>
        </w:rPr>
      </w:pPr>
      <w:r w:rsidRPr="00F40B3B">
        <w:rPr>
          <w:szCs w:val="22"/>
        </w:rPr>
        <w:lastRenderedPageBreak/>
        <w:t>These</w:t>
      </w:r>
      <w:r w:rsidR="001553CC" w:rsidRPr="00F40B3B">
        <w:rPr>
          <w:szCs w:val="22"/>
        </w:rPr>
        <w:t xml:space="preserve"> </w:t>
      </w:r>
      <w:r w:rsidRPr="00F40B3B">
        <w:rPr>
          <w:szCs w:val="22"/>
        </w:rPr>
        <w:t>s</w:t>
      </w:r>
      <w:r w:rsidR="001553CC" w:rsidRPr="00F40B3B">
        <w:rPr>
          <w:szCs w:val="22"/>
        </w:rPr>
        <w:t>h</w:t>
      </w:r>
      <w:r w:rsidRPr="00F40B3B">
        <w:rPr>
          <w:szCs w:val="22"/>
        </w:rPr>
        <w:t>ou</w:t>
      </w:r>
      <w:r w:rsidR="001553CC" w:rsidRPr="00F40B3B">
        <w:rPr>
          <w:szCs w:val="22"/>
        </w:rPr>
        <w:t>l</w:t>
      </w:r>
      <w:r w:rsidRPr="00F40B3B">
        <w:rPr>
          <w:szCs w:val="22"/>
        </w:rPr>
        <w:t>d be supplemented where possible with HPV prevalence m</w:t>
      </w:r>
      <w:r w:rsidR="00981AC3" w:rsidRPr="00F40B3B">
        <w:rPr>
          <w:szCs w:val="22"/>
        </w:rPr>
        <w:t>o</w:t>
      </w:r>
      <w:r w:rsidRPr="00F40B3B">
        <w:rPr>
          <w:szCs w:val="22"/>
        </w:rPr>
        <w:t>n</w:t>
      </w:r>
      <w:r w:rsidR="00981AC3" w:rsidRPr="00F40B3B">
        <w:rPr>
          <w:szCs w:val="22"/>
        </w:rPr>
        <w:t>i</w:t>
      </w:r>
      <w:r w:rsidRPr="00F40B3B">
        <w:rPr>
          <w:szCs w:val="22"/>
        </w:rPr>
        <w:t>t</w:t>
      </w:r>
      <w:r w:rsidR="00981AC3" w:rsidRPr="00F40B3B">
        <w:rPr>
          <w:szCs w:val="22"/>
        </w:rPr>
        <w:t>o</w:t>
      </w:r>
      <w:r w:rsidRPr="00F40B3B">
        <w:rPr>
          <w:szCs w:val="22"/>
        </w:rPr>
        <w:t xml:space="preserve">ring. </w:t>
      </w:r>
      <w:r w:rsidR="00F71D41" w:rsidRPr="00F40B3B">
        <w:rPr>
          <w:szCs w:val="22"/>
        </w:rPr>
        <w:t>The</w:t>
      </w:r>
      <w:r w:rsidR="00F71D41" w:rsidRPr="00F40B3B" w:rsidDel="00F40B3B">
        <w:rPr>
          <w:szCs w:val="22"/>
        </w:rPr>
        <w:t xml:space="preserve"> </w:t>
      </w:r>
      <w:r w:rsidR="00F40B3B">
        <w:rPr>
          <w:szCs w:val="22"/>
        </w:rPr>
        <w:t>s</w:t>
      </w:r>
      <w:r w:rsidR="00F40B3B" w:rsidRPr="00F40B3B">
        <w:rPr>
          <w:szCs w:val="22"/>
        </w:rPr>
        <w:t xml:space="preserve">trategy </w:t>
      </w:r>
      <w:r w:rsidR="00F71D41" w:rsidRPr="00F40B3B">
        <w:rPr>
          <w:szCs w:val="22"/>
        </w:rPr>
        <w:t>n</w:t>
      </w:r>
      <w:r w:rsidR="00D11D1B" w:rsidRPr="00F40B3B">
        <w:rPr>
          <w:szCs w:val="22"/>
        </w:rPr>
        <w:t>otes</w:t>
      </w:r>
      <w:r w:rsidR="00705A56" w:rsidRPr="00F40B3B">
        <w:rPr>
          <w:szCs w:val="22"/>
        </w:rPr>
        <w:t xml:space="preserve"> </w:t>
      </w:r>
      <w:r w:rsidR="00D11D1B" w:rsidRPr="00F40B3B">
        <w:rPr>
          <w:szCs w:val="22"/>
        </w:rPr>
        <w:t xml:space="preserve">the </w:t>
      </w:r>
      <w:r w:rsidR="00705A56" w:rsidRPr="00F40B3B">
        <w:rPr>
          <w:szCs w:val="22"/>
        </w:rPr>
        <w:t>fundamental</w:t>
      </w:r>
      <w:r w:rsidR="00D11D1B" w:rsidRPr="00F40B3B">
        <w:rPr>
          <w:szCs w:val="22"/>
        </w:rPr>
        <w:t xml:space="preserve"> imp</w:t>
      </w:r>
      <w:r w:rsidR="00705A56" w:rsidRPr="00F40B3B">
        <w:rPr>
          <w:szCs w:val="22"/>
        </w:rPr>
        <w:t>o</w:t>
      </w:r>
      <w:r w:rsidR="00D11D1B" w:rsidRPr="00F40B3B">
        <w:rPr>
          <w:szCs w:val="22"/>
        </w:rPr>
        <w:t>rtance of population</w:t>
      </w:r>
      <w:r w:rsidR="006817C7" w:rsidRPr="00F40B3B">
        <w:rPr>
          <w:szCs w:val="22"/>
        </w:rPr>
        <w:t>-</w:t>
      </w:r>
      <w:r w:rsidR="00D11D1B" w:rsidRPr="00F40B3B">
        <w:rPr>
          <w:szCs w:val="22"/>
        </w:rPr>
        <w:t xml:space="preserve">based </w:t>
      </w:r>
      <w:r w:rsidR="00705A56" w:rsidRPr="00F40B3B">
        <w:rPr>
          <w:szCs w:val="22"/>
        </w:rPr>
        <w:t>c</w:t>
      </w:r>
      <w:r w:rsidR="00D11D1B" w:rsidRPr="00F40B3B">
        <w:rPr>
          <w:szCs w:val="22"/>
        </w:rPr>
        <w:t>ancer registries and vital registration</w:t>
      </w:r>
      <w:r w:rsidR="006817C7" w:rsidRPr="00F40B3B">
        <w:rPr>
          <w:szCs w:val="22"/>
        </w:rPr>
        <w:t>.</w:t>
      </w:r>
    </w:p>
    <w:p w14:paraId="654C062B" w14:textId="2FC41834" w:rsidR="00171CC9" w:rsidRPr="00A9366B" w:rsidRDefault="00171CC9" w:rsidP="00681419">
      <w:pPr>
        <w:rPr>
          <w:szCs w:val="22"/>
        </w:rPr>
      </w:pPr>
    </w:p>
    <w:p w14:paraId="56CCF998" w14:textId="77777777" w:rsidR="00024D8B" w:rsidRDefault="00EB4F8E" w:rsidP="00681419">
      <w:pPr>
        <w:rPr>
          <w:szCs w:val="22"/>
        </w:rPr>
      </w:pPr>
      <w:r>
        <w:rPr>
          <w:szCs w:val="22"/>
        </w:rPr>
        <w:t xml:space="preserve">Program monitoring </w:t>
      </w:r>
      <w:r w:rsidR="00F15182">
        <w:rPr>
          <w:szCs w:val="22"/>
        </w:rPr>
        <w:t xml:space="preserve">is required to monitor the quality and coverage of the implemented strategies. </w:t>
      </w:r>
    </w:p>
    <w:p w14:paraId="0F4A3115" w14:textId="77777777" w:rsidR="00024D8B" w:rsidRDefault="00024D8B" w:rsidP="00681419">
      <w:pPr>
        <w:rPr>
          <w:szCs w:val="22"/>
        </w:rPr>
      </w:pPr>
    </w:p>
    <w:p w14:paraId="40384C63" w14:textId="3234157A" w:rsidR="00E22A89" w:rsidRDefault="00E22A89" w:rsidP="00681419">
      <w:pPr>
        <w:rPr>
          <w:szCs w:val="22"/>
        </w:rPr>
      </w:pPr>
      <w:r>
        <w:rPr>
          <w:szCs w:val="22"/>
        </w:rPr>
        <w:t>Program monitoring is</w:t>
      </w:r>
      <w:r w:rsidR="00B671F2">
        <w:rPr>
          <w:szCs w:val="22"/>
        </w:rPr>
        <w:t xml:space="preserve"> </w:t>
      </w:r>
      <w:r>
        <w:rPr>
          <w:szCs w:val="22"/>
        </w:rPr>
        <w:t>challenging</w:t>
      </w:r>
      <w:r w:rsidR="00B671F2">
        <w:rPr>
          <w:szCs w:val="22"/>
        </w:rPr>
        <w:t>,</w:t>
      </w:r>
      <w:r>
        <w:rPr>
          <w:szCs w:val="22"/>
        </w:rPr>
        <w:t xml:space="preserve"> due to</w:t>
      </w:r>
      <w:r w:rsidR="00163961">
        <w:rPr>
          <w:szCs w:val="22"/>
        </w:rPr>
        <w:t xml:space="preserve"> the complexities of</w:t>
      </w:r>
      <w:r>
        <w:rPr>
          <w:szCs w:val="22"/>
        </w:rPr>
        <w:t>:</w:t>
      </w:r>
    </w:p>
    <w:p w14:paraId="4ABA4C96" w14:textId="77777777" w:rsidR="00E22A89" w:rsidRDefault="00E22A89" w:rsidP="00681419">
      <w:pPr>
        <w:rPr>
          <w:szCs w:val="22"/>
        </w:rPr>
      </w:pPr>
    </w:p>
    <w:p w14:paraId="0B96AEB6" w14:textId="6E564D78" w:rsidR="0058477C" w:rsidRDefault="00730DD2" w:rsidP="00244363">
      <w:pPr>
        <w:pStyle w:val="ListParagraph"/>
        <w:numPr>
          <w:ilvl w:val="0"/>
          <w:numId w:val="180"/>
        </w:numPr>
        <w:rPr>
          <w:szCs w:val="22"/>
        </w:rPr>
      </w:pPr>
      <w:r w:rsidRPr="00B671F2">
        <w:rPr>
          <w:szCs w:val="22"/>
        </w:rPr>
        <w:t xml:space="preserve">monitoring </w:t>
      </w:r>
      <w:r w:rsidR="007C4CB1" w:rsidRPr="00B671F2">
        <w:rPr>
          <w:szCs w:val="22"/>
        </w:rPr>
        <w:t>primary</w:t>
      </w:r>
      <w:r w:rsidRPr="00B671F2">
        <w:rPr>
          <w:szCs w:val="22"/>
        </w:rPr>
        <w:t xml:space="preserve"> through t</w:t>
      </w:r>
      <w:r w:rsidR="009A68D0" w:rsidRPr="00B671F2">
        <w:rPr>
          <w:szCs w:val="22"/>
        </w:rPr>
        <w:t>o</w:t>
      </w:r>
      <w:r w:rsidRPr="00B671F2">
        <w:rPr>
          <w:szCs w:val="22"/>
        </w:rPr>
        <w:t xml:space="preserve"> ter</w:t>
      </w:r>
      <w:r w:rsidR="007C4CB1" w:rsidRPr="00B671F2">
        <w:rPr>
          <w:szCs w:val="22"/>
        </w:rPr>
        <w:t>t</w:t>
      </w:r>
      <w:r w:rsidRPr="00B671F2">
        <w:rPr>
          <w:szCs w:val="22"/>
        </w:rPr>
        <w:t>iary prevention measure</w:t>
      </w:r>
      <w:r w:rsidR="007A6BD2" w:rsidRPr="00B671F2">
        <w:rPr>
          <w:szCs w:val="22"/>
        </w:rPr>
        <w:t>s</w:t>
      </w:r>
    </w:p>
    <w:p w14:paraId="7AB28470" w14:textId="3E08E6E4" w:rsidR="00024D8B" w:rsidRPr="00B671F2" w:rsidRDefault="007A6BD2" w:rsidP="00D46B44">
      <w:pPr>
        <w:pStyle w:val="ListParagraph"/>
        <w:numPr>
          <w:ilvl w:val="0"/>
          <w:numId w:val="180"/>
        </w:numPr>
        <w:rPr>
          <w:szCs w:val="22"/>
        </w:rPr>
      </w:pPr>
      <w:r w:rsidRPr="00B671F2">
        <w:rPr>
          <w:szCs w:val="22"/>
        </w:rPr>
        <w:t xml:space="preserve">tracking </w:t>
      </w:r>
      <w:r w:rsidR="007C4CB1" w:rsidRPr="00B671F2">
        <w:rPr>
          <w:szCs w:val="22"/>
        </w:rPr>
        <w:t xml:space="preserve">individuals across the continuum of care </w:t>
      </w:r>
      <w:r w:rsidR="009D502B" w:rsidRPr="00B671F2">
        <w:rPr>
          <w:szCs w:val="22"/>
        </w:rPr>
        <w:t>using information systems</w:t>
      </w:r>
      <w:r w:rsidR="00BB374E">
        <w:rPr>
          <w:szCs w:val="22"/>
        </w:rPr>
        <w:t>.</w:t>
      </w:r>
    </w:p>
    <w:p w14:paraId="577951CD" w14:textId="77777777" w:rsidR="00024D8B" w:rsidRDefault="00024D8B" w:rsidP="00681419">
      <w:pPr>
        <w:rPr>
          <w:szCs w:val="22"/>
        </w:rPr>
      </w:pPr>
    </w:p>
    <w:p w14:paraId="10E14462" w14:textId="49D8731F" w:rsidR="00EB4F8E" w:rsidRPr="00A9366B" w:rsidRDefault="000B489E" w:rsidP="00681419">
      <w:pPr>
        <w:rPr>
          <w:szCs w:val="22"/>
        </w:rPr>
      </w:pPr>
      <w:r>
        <w:rPr>
          <w:szCs w:val="22"/>
        </w:rPr>
        <w:t xml:space="preserve">The </w:t>
      </w:r>
      <w:r w:rsidR="00DE7132">
        <w:rPr>
          <w:szCs w:val="22"/>
        </w:rPr>
        <w:t xml:space="preserve">WHO recommends the following </w:t>
      </w:r>
      <w:r w:rsidR="00DE7132" w:rsidRPr="00D46B44">
        <w:rPr>
          <w:szCs w:val="22"/>
        </w:rPr>
        <w:t>key</w:t>
      </w:r>
      <w:r w:rsidR="00DE7132">
        <w:rPr>
          <w:szCs w:val="22"/>
        </w:rPr>
        <w:t xml:space="preserve"> indicator</w:t>
      </w:r>
      <w:r w:rsidR="00414505">
        <w:rPr>
          <w:szCs w:val="22"/>
        </w:rPr>
        <w:t>s</w:t>
      </w:r>
      <w:r>
        <w:rPr>
          <w:szCs w:val="22"/>
        </w:rPr>
        <w:t>:</w:t>
      </w:r>
    </w:p>
    <w:p w14:paraId="24771C5C" w14:textId="77777777" w:rsidR="00024D8B" w:rsidRDefault="00024D8B" w:rsidP="00681419">
      <w:pPr>
        <w:rPr>
          <w:b/>
          <w:szCs w:val="22"/>
        </w:rPr>
      </w:pPr>
    </w:p>
    <w:p w14:paraId="7F9C4BF5" w14:textId="3001E117" w:rsidR="00DE7132" w:rsidRDefault="006D3463" w:rsidP="00681419">
      <w:pPr>
        <w:rPr>
          <w:b/>
          <w:szCs w:val="22"/>
        </w:rPr>
      </w:pPr>
      <w:r w:rsidRPr="007231AA">
        <w:rPr>
          <w:b/>
          <w:szCs w:val="22"/>
        </w:rPr>
        <w:t>Performance</w:t>
      </w:r>
      <w:r w:rsidR="00C02C34" w:rsidRPr="007231AA">
        <w:rPr>
          <w:b/>
          <w:szCs w:val="22"/>
        </w:rPr>
        <w:t xml:space="preserve"> indicators</w:t>
      </w:r>
    </w:p>
    <w:p w14:paraId="53250945" w14:textId="77777777" w:rsidR="00BD070B" w:rsidRPr="007231AA" w:rsidRDefault="00BD070B" w:rsidP="00681419">
      <w:pPr>
        <w:rPr>
          <w:b/>
          <w:szCs w:val="22"/>
        </w:rPr>
      </w:pPr>
    </w:p>
    <w:p w14:paraId="4D73417E" w14:textId="303C4134" w:rsidR="006D3463" w:rsidRPr="00A9366B" w:rsidRDefault="00AA3A11" w:rsidP="00AA3A11">
      <w:pPr>
        <w:pStyle w:val="ListParagraph"/>
        <w:numPr>
          <w:ilvl w:val="0"/>
          <w:numId w:val="90"/>
        </w:numPr>
        <w:rPr>
          <w:szCs w:val="22"/>
        </w:rPr>
      </w:pPr>
      <w:r w:rsidRPr="00AA3A11">
        <w:rPr>
          <w:szCs w:val="22"/>
        </w:rPr>
        <w:t>HPV vaccination coverage by age at vaccination and number of doses</w:t>
      </w:r>
    </w:p>
    <w:p w14:paraId="31DA6018" w14:textId="525CEB7C" w:rsidR="00AA3A11" w:rsidRPr="00AA3A11" w:rsidRDefault="00F65D52" w:rsidP="00AA3A11">
      <w:pPr>
        <w:pStyle w:val="ListParagraph"/>
        <w:numPr>
          <w:ilvl w:val="0"/>
          <w:numId w:val="90"/>
        </w:numPr>
        <w:rPr>
          <w:szCs w:val="22"/>
        </w:rPr>
      </w:pPr>
      <w:r>
        <w:rPr>
          <w:szCs w:val="22"/>
        </w:rPr>
        <w:t>Screening</w:t>
      </w:r>
      <w:r w:rsidR="00AA3A11">
        <w:rPr>
          <w:szCs w:val="22"/>
        </w:rPr>
        <w:t xml:space="preserve"> rate of women </w:t>
      </w:r>
      <w:r w:rsidR="00D61553">
        <w:rPr>
          <w:szCs w:val="22"/>
        </w:rPr>
        <w:t xml:space="preserve">aged </w:t>
      </w:r>
      <w:r w:rsidR="00AA3A11">
        <w:rPr>
          <w:szCs w:val="22"/>
        </w:rPr>
        <w:t>30</w:t>
      </w:r>
      <w:r w:rsidR="00BD070B">
        <w:rPr>
          <w:szCs w:val="22"/>
        </w:rPr>
        <w:t>–</w:t>
      </w:r>
      <w:r w:rsidR="00AA3A11">
        <w:rPr>
          <w:szCs w:val="22"/>
        </w:rPr>
        <w:t>49</w:t>
      </w:r>
      <w:r>
        <w:rPr>
          <w:szCs w:val="22"/>
        </w:rPr>
        <w:t xml:space="preserve">: </w:t>
      </w:r>
      <w:r w:rsidR="00A5118E">
        <w:rPr>
          <w:szCs w:val="22"/>
        </w:rPr>
        <w:t>Percentage</w:t>
      </w:r>
      <w:r>
        <w:rPr>
          <w:szCs w:val="22"/>
        </w:rPr>
        <w:t xml:space="preserve"> of women who screened for the first time in the previous 12</w:t>
      </w:r>
      <w:r w:rsidR="000A12FD">
        <w:rPr>
          <w:szCs w:val="22"/>
        </w:rPr>
        <w:t>-</w:t>
      </w:r>
      <w:r>
        <w:rPr>
          <w:szCs w:val="22"/>
        </w:rPr>
        <w:t>month period</w:t>
      </w:r>
      <w:r w:rsidR="00BD070B">
        <w:rPr>
          <w:szCs w:val="22"/>
        </w:rPr>
        <w:t xml:space="preserve"> </w:t>
      </w:r>
    </w:p>
    <w:p w14:paraId="4D295D4C" w14:textId="25DB02ED" w:rsidR="00F65D52" w:rsidRPr="00AA3A11" w:rsidRDefault="00242758" w:rsidP="00AA3A11">
      <w:pPr>
        <w:pStyle w:val="ListParagraph"/>
        <w:numPr>
          <w:ilvl w:val="0"/>
          <w:numId w:val="90"/>
        </w:numPr>
        <w:rPr>
          <w:szCs w:val="22"/>
        </w:rPr>
      </w:pPr>
      <w:r>
        <w:rPr>
          <w:szCs w:val="22"/>
        </w:rPr>
        <w:t xml:space="preserve">Positivity rate: </w:t>
      </w:r>
      <w:r w:rsidR="00D453A6">
        <w:rPr>
          <w:szCs w:val="22"/>
        </w:rPr>
        <w:t>Percentage</w:t>
      </w:r>
      <w:r>
        <w:rPr>
          <w:szCs w:val="22"/>
        </w:rPr>
        <w:t xml:space="preserve"> of screened women </w:t>
      </w:r>
      <w:r w:rsidR="00D61553">
        <w:rPr>
          <w:szCs w:val="22"/>
        </w:rPr>
        <w:t xml:space="preserve">aged </w:t>
      </w:r>
      <w:r>
        <w:rPr>
          <w:szCs w:val="22"/>
        </w:rPr>
        <w:t>30</w:t>
      </w:r>
      <w:r w:rsidR="00D453A6">
        <w:rPr>
          <w:szCs w:val="22"/>
        </w:rPr>
        <w:t>–</w:t>
      </w:r>
      <w:r>
        <w:rPr>
          <w:szCs w:val="22"/>
        </w:rPr>
        <w:t>49 with a positive screening test in the previous 12</w:t>
      </w:r>
      <w:r w:rsidR="00D95D25">
        <w:rPr>
          <w:szCs w:val="22"/>
        </w:rPr>
        <w:t>-</w:t>
      </w:r>
      <w:r>
        <w:rPr>
          <w:szCs w:val="22"/>
        </w:rPr>
        <w:t>month period</w:t>
      </w:r>
    </w:p>
    <w:p w14:paraId="4C31B199" w14:textId="0C4FF250" w:rsidR="007060E2" w:rsidRDefault="007060E2" w:rsidP="00AA3A11">
      <w:pPr>
        <w:pStyle w:val="ListParagraph"/>
        <w:numPr>
          <w:ilvl w:val="0"/>
          <w:numId w:val="90"/>
        </w:numPr>
        <w:rPr>
          <w:szCs w:val="22"/>
        </w:rPr>
      </w:pPr>
      <w:r>
        <w:rPr>
          <w:szCs w:val="22"/>
        </w:rPr>
        <w:t xml:space="preserve">Treatment rate: </w:t>
      </w:r>
      <w:r w:rsidR="00D95D25">
        <w:rPr>
          <w:szCs w:val="22"/>
        </w:rPr>
        <w:t>Percentage</w:t>
      </w:r>
      <w:r w:rsidR="00BF6949">
        <w:rPr>
          <w:szCs w:val="22"/>
        </w:rPr>
        <w:t xml:space="preserve"> of screening test</w:t>
      </w:r>
      <w:r w:rsidR="007162A9">
        <w:rPr>
          <w:szCs w:val="22"/>
        </w:rPr>
        <w:t>-</w:t>
      </w:r>
      <w:r w:rsidR="00BF6949">
        <w:rPr>
          <w:szCs w:val="22"/>
        </w:rPr>
        <w:t>positive women</w:t>
      </w:r>
      <w:r w:rsidR="007B65D9">
        <w:rPr>
          <w:szCs w:val="22"/>
        </w:rPr>
        <w:t xml:space="preserve"> receiving treatment in the previous 12</w:t>
      </w:r>
      <w:r w:rsidR="007162A9">
        <w:rPr>
          <w:szCs w:val="22"/>
        </w:rPr>
        <w:t>-</w:t>
      </w:r>
      <w:r w:rsidR="007B65D9">
        <w:rPr>
          <w:szCs w:val="22"/>
        </w:rPr>
        <w:t>month period</w:t>
      </w:r>
    </w:p>
    <w:p w14:paraId="4808139C" w14:textId="77777777" w:rsidR="00BD070B" w:rsidRPr="00BD070B" w:rsidRDefault="00BD070B" w:rsidP="00D46B44">
      <w:pPr>
        <w:rPr>
          <w:szCs w:val="22"/>
        </w:rPr>
      </w:pPr>
    </w:p>
    <w:p w14:paraId="1361E842" w14:textId="3CDF8DD4" w:rsidR="00AA3A11" w:rsidRDefault="006341FF" w:rsidP="00681419">
      <w:pPr>
        <w:rPr>
          <w:b/>
          <w:szCs w:val="22"/>
        </w:rPr>
      </w:pPr>
      <w:r w:rsidRPr="007231AA">
        <w:rPr>
          <w:b/>
          <w:szCs w:val="22"/>
        </w:rPr>
        <w:t>Result indicator</w:t>
      </w:r>
    </w:p>
    <w:p w14:paraId="6750C92B" w14:textId="77777777" w:rsidR="00BD070B" w:rsidRPr="007231AA" w:rsidRDefault="00BD070B" w:rsidP="00681419">
      <w:pPr>
        <w:rPr>
          <w:b/>
          <w:szCs w:val="22"/>
        </w:rPr>
      </w:pPr>
    </w:p>
    <w:p w14:paraId="22397F03" w14:textId="35A0E029" w:rsidR="006341FF" w:rsidRDefault="00741998" w:rsidP="00741998">
      <w:pPr>
        <w:pStyle w:val="ListParagraph"/>
        <w:numPr>
          <w:ilvl w:val="0"/>
          <w:numId w:val="91"/>
        </w:numPr>
        <w:rPr>
          <w:szCs w:val="22"/>
        </w:rPr>
      </w:pPr>
      <w:r>
        <w:rPr>
          <w:szCs w:val="22"/>
        </w:rPr>
        <w:t>Coverag</w:t>
      </w:r>
      <w:r w:rsidR="00A3199A">
        <w:rPr>
          <w:szCs w:val="22"/>
        </w:rPr>
        <w:t>e rate</w:t>
      </w:r>
      <w:r w:rsidR="00134E56">
        <w:rPr>
          <w:szCs w:val="22"/>
        </w:rPr>
        <w:t xml:space="preserve">: </w:t>
      </w:r>
      <w:r w:rsidR="00F3075A">
        <w:rPr>
          <w:szCs w:val="22"/>
        </w:rPr>
        <w:t>Percentage</w:t>
      </w:r>
      <w:r w:rsidR="00134E56">
        <w:rPr>
          <w:szCs w:val="22"/>
        </w:rPr>
        <w:t xml:space="preserve"> of women aged 30</w:t>
      </w:r>
      <w:r w:rsidR="000C733B">
        <w:rPr>
          <w:szCs w:val="22"/>
        </w:rPr>
        <w:t>–</w:t>
      </w:r>
      <w:r w:rsidR="00134E56">
        <w:rPr>
          <w:szCs w:val="22"/>
        </w:rPr>
        <w:t>49 who have been screened with a high</w:t>
      </w:r>
      <w:r w:rsidR="00CE1311">
        <w:rPr>
          <w:szCs w:val="22"/>
        </w:rPr>
        <w:t>-</w:t>
      </w:r>
      <w:r w:rsidR="00134E56">
        <w:rPr>
          <w:szCs w:val="22"/>
        </w:rPr>
        <w:t xml:space="preserve">performance test at least once between </w:t>
      </w:r>
      <w:r w:rsidR="00071FBC">
        <w:rPr>
          <w:szCs w:val="22"/>
        </w:rPr>
        <w:t>age</w:t>
      </w:r>
      <w:r w:rsidR="0076198D">
        <w:rPr>
          <w:szCs w:val="22"/>
        </w:rPr>
        <w:t>s</w:t>
      </w:r>
      <w:r w:rsidR="00071FBC">
        <w:rPr>
          <w:szCs w:val="22"/>
        </w:rPr>
        <w:t xml:space="preserve"> </w:t>
      </w:r>
      <w:r w:rsidR="00134E56">
        <w:rPr>
          <w:szCs w:val="22"/>
        </w:rPr>
        <w:t>30</w:t>
      </w:r>
      <w:r w:rsidR="00CE1311">
        <w:rPr>
          <w:szCs w:val="22"/>
        </w:rPr>
        <w:t>–</w:t>
      </w:r>
      <w:r w:rsidR="00134E56">
        <w:rPr>
          <w:szCs w:val="22"/>
        </w:rPr>
        <w:t xml:space="preserve">49 and the </w:t>
      </w:r>
      <w:r w:rsidR="00CE1311">
        <w:rPr>
          <w:szCs w:val="22"/>
        </w:rPr>
        <w:t>percentage</w:t>
      </w:r>
      <w:r w:rsidR="00134E56">
        <w:rPr>
          <w:szCs w:val="22"/>
        </w:rPr>
        <w:t xml:space="preserve"> screened at least twice</w:t>
      </w:r>
    </w:p>
    <w:p w14:paraId="0DAF2657" w14:textId="77777777" w:rsidR="00BD070B" w:rsidRPr="00BD070B" w:rsidRDefault="00BD070B" w:rsidP="00D46B44">
      <w:pPr>
        <w:rPr>
          <w:szCs w:val="22"/>
        </w:rPr>
      </w:pPr>
    </w:p>
    <w:p w14:paraId="0126C828" w14:textId="7BB65E94" w:rsidR="00134E56" w:rsidRDefault="00073964" w:rsidP="00073964">
      <w:pPr>
        <w:rPr>
          <w:b/>
          <w:szCs w:val="22"/>
        </w:rPr>
      </w:pPr>
      <w:r w:rsidRPr="007231AA">
        <w:rPr>
          <w:b/>
          <w:szCs w:val="22"/>
        </w:rPr>
        <w:t>Impact indicators</w:t>
      </w:r>
    </w:p>
    <w:p w14:paraId="1E575CF6" w14:textId="77777777" w:rsidR="00BD070B" w:rsidRPr="007231AA" w:rsidRDefault="00BD070B" w:rsidP="00073964">
      <w:pPr>
        <w:rPr>
          <w:b/>
          <w:szCs w:val="22"/>
        </w:rPr>
      </w:pPr>
    </w:p>
    <w:p w14:paraId="57C49C49" w14:textId="77C44A93" w:rsidR="00073964" w:rsidRDefault="00073964" w:rsidP="00073964">
      <w:pPr>
        <w:pStyle w:val="ListParagraph"/>
        <w:numPr>
          <w:ilvl w:val="0"/>
          <w:numId w:val="91"/>
        </w:numPr>
        <w:rPr>
          <w:szCs w:val="22"/>
        </w:rPr>
      </w:pPr>
      <w:r>
        <w:rPr>
          <w:szCs w:val="22"/>
        </w:rPr>
        <w:t>Cervical cancer age</w:t>
      </w:r>
      <w:r w:rsidR="00F03EAA">
        <w:rPr>
          <w:szCs w:val="22"/>
        </w:rPr>
        <w:t>-</w:t>
      </w:r>
      <w:r>
        <w:rPr>
          <w:szCs w:val="22"/>
        </w:rPr>
        <w:t>specific incidence</w:t>
      </w:r>
    </w:p>
    <w:p w14:paraId="1319D0DB" w14:textId="0471075D" w:rsidR="00073964" w:rsidRDefault="00073964" w:rsidP="00073964">
      <w:pPr>
        <w:pStyle w:val="ListParagraph"/>
        <w:numPr>
          <w:ilvl w:val="0"/>
          <w:numId w:val="91"/>
        </w:numPr>
        <w:rPr>
          <w:szCs w:val="22"/>
        </w:rPr>
      </w:pPr>
      <w:r>
        <w:rPr>
          <w:szCs w:val="22"/>
        </w:rPr>
        <w:t>Cervical cancer age</w:t>
      </w:r>
      <w:r w:rsidR="00F03EAA">
        <w:rPr>
          <w:szCs w:val="22"/>
        </w:rPr>
        <w:t>-</w:t>
      </w:r>
      <w:r>
        <w:rPr>
          <w:szCs w:val="22"/>
        </w:rPr>
        <w:t>specific mortality</w:t>
      </w:r>
    </w:p>
    <w:p w14:paraId="0D89ACEA" w14:textId="77777777" w:rsidR="00244B1B" w:rsidRPr="00244B1B" w:rsidRDefault="00244B1B" w:rsidP="00244B1B">
      <w:pPr>
        <w:rPr>
          <w:szCs w:val="22"/>
        </w:rPr>
      </w:pPr>
    </w:p>
    <w:p w14:paraId="4661A4C9" w14:textId="77777777" w:rsidR="001F3F7F" w:rsidRDefault="001F3F7F" w:rsidP="6E61DDFC">
      <w:pPr>
        <w:rPr>
          <w:szCs w:val="22"/>
        </w:rPr>
      </w:pPr>
    </w:p>
    <w:p w14:paraId="06707764" w14:textId="77777777" w:rsidR="00262790" w:rsidRDefault="00262790">
      <w:pPr>
        <w:rPr>
          <w:rFonts w:eastAsiaTheme="majorEastAsia" w:cstheme="majorBidi"/>
          <w:b/>
          <w:color w:val="0070C0"/>
          <w:sz w:val="24"/>
          <w:u w:val="single"/>
        </w:rPr>
      </w:pPr>
      <w:r>
        <w:br w:type="page"/>
      </w:r>
    </w:p>
    <w:p w14:paraId="2F8368EF" w14:textId="271237C3" w:rsidR="55EAAD2E" w:rsidRDefault="55EAAD2E" w:rsidP="00346092">
      <w:pPr>
        <w:pStyle w:val="Heading3"/>
      </w:pPr>
      <w:bookmarkStart w:id="167" w:name="_Toc103008653"/>
      <w:bookmarkStart w:id="168" w:name="_Toc103593640"/>
      <w:r>
        <w:lastRenderedPageBreak/>
        <w:t xml:space="preserve">Review of local applicability of WHO </w:t>
      </w:r>
      <w:r w:rsidR="17934933">
        <w:t>recommendations</w:t>
      </w:r>
      <w:r w:rsidR="008467E9">
        <w:t xml:space="preserve"> and strategic actions</w:t>
      </w:r>
      <w:r w:rsidR="1CE95782">
        <w:t xml:space="preserve"> for monitoring and evaluation</w:t>
      </w:r>
      <w:bookmarkEnd w:id="167"/>
      <w:bookmarkEnd w:id="168"/>
    </w:p>
    <w:p w14:paraId="00F20D88" w14:textId="60FDDE24" w:rsidR="003C662A" w:rsidRDefault="003C662A" w:rsidP="003C662A"/>
    <w:p w14:paraId="74772729" w14:textId="4D4926B2" w:rsidR="000B489E" w:rsidRDefault="003C662A" w:rsidP="003C662A">
      <w:r>
        <w:t>A</w:t>
      </w:r>
      <w:r w:rsidR="00E34DDD">
        <w:t>s</w:t>
      </w:r>
      <w:r>
        <w:t xml:space="preserve"> outlined in the earlier sections of this report, Australia’s </w:t>
      </w:r>
      <w:r w:rsidR="0062670F">
        <w:t xml:space="preserve">current </w:t>
      </w:r>
      <w:r w:rsidR="00EA0F3B">
        <w:t xml:space="preserve">elimination </w:t>
      </w:r>
      <w:r w:rsidR="00E34DDD">
        <w:t>strategy</w:t>
      </w:r>
      <w:r w:rsidR="00EA0F3B">
        <w:t xml:space="preserve"> indicators</w:t>
      </w:r>
      <w:r w:rsidR="00583B7B">
        <w:t xml:space="preserve"> </w:t>
      </w:r>
      <w:r w:rsidR="00AB3F83">
        <w:t>(</w:t>
      </w:r>
      <w:r w:rsidR="00583B7B">
        <w:t xml:space="preserve">as </w:t>
      </w:r>
      <w:r w:rsidR="00214A06">
        <w:t xml:space="preserve">developed by the NHMRC </w:t>
      </w:r>
      <w:r w:rsidR="00E92285">
        <w:t xml:space="preserve">CRE for </w:t>
      </w:r>
      <w:r w:rsidR="00E34DDD">
        <w:t>C</w:t>
      </w:r>
      <w:r w:rsidR="00E92285">
        <w:t xml:space="preserve">ervical </w:t>
      </w:r>
      <w:r w:rsidR="00E34DDD">
        <w:t>C</w:t>
      </w:r>
      <w:r w:rsidR="00E92285">
        <w:t xml:space="preserve">ancer </w:t>
      </w:r>
      <w:r w:rsidR="00E34DDD">
        <w:t>C</w:t>
      </w:r>
      <w:r w:rsidR="00E92285">
        <w:t>ontrol</w:t>
      </w:r>
      <w:r w:rsidR="00AB3F83">
        <w:t xml:space="preserve">) </w:t>
      </w:r>
      <w:r w:rsidR="007A6796">
        <w:t>incorporate the recommended WHO indicators</w:t>
      </w:r>
      <w:r w:rsidR="00D53F2A">
        <w:t>. (1)</w:t>
      </w:r>
    </w:p>
    <w:p w14:paraId="231A369F" w14:textId="77777777" w:rsidR="000B489E" w:rsidRDefault="000B489E" w:rsidP="003C662A"/>
    <w:p w14:paraId="090F3A61" w14:textId="0359BB6D" w:rsidR="005900BA" w:rsidRDefault="000B489E" w:rsidP="003C662A">
      <w:r>
        <w:t xml:space="preserve">Australia’s elimination strategy indicators </w:t>
      </w:r>
      <w:r w:rsidR="00D53F2A">
        <w:t>also</w:t>
      </w:r>
      <w:r w:rsidR="007A6796">
        <w:t xml:space="preserve"> go beyond </w:t>
      </w:r>
      <w:r w:rsidR="00AF34E0">
        <w:t xml:space="preserve">WHO indicators </w:t>
      </w:r>
      <w:r w:rsidR="00D53F2A">
        <w:t>by</w:t>
      </w:r>
      <w:r w:rsidR="005900BA">
        <w:t xml:space="preserve"> adding:</w:t>
      </w:r>
    </w:p>
    <w:p w14:paraId="08E697F8" w14:textId="77777777" w:rsidR="005900BA" w:rsidRDefault="005900BA" w:rsidP="003C662A"/>
    <w:p w14:paraId="22CD24FD" w14:textId="054C4133" w:rsidR="005900BA" w:rsidRDefault="000D03A1" w:rsidP="005900BA">
      <w:pPr>
        <w:pStyle w:val="ListParagraph"/>
        <w:numPr>
          <w:ilvl w:val="0"/>
          <w:numId w:val="181"/>
        </w:numPr>
      </w:pPr>
      <w:r w:rsidRPr="005900BA">
        <w:t>the additional indicators of</w:t>
      </w:r>
      <w:r w:rsidR="00EA3D30" w:rsidRPr="005900BA">
        <w:t xml:space="preserve"> precancer detection rate</w:t>
      </w:r>
      <w:r w:rsidR="00D53F2A" w:rsidRPr="005900BA">
        <w:t xml:space="preserve"> (r</w:t>
      </w:r>
      <w:r w:rsidR="00294AE3" w:rsidRPr="005900BA">
        <w:t>ather t</w:t>
      </w:r>
      <w:r w:rsidR="00D53F2A" w:rsidRPr="005900BA">
        <w:t>ha</w:t>
      </w:r>
      <w:r w:rsidR="00294AE3" w:rsidRPr="005900BA">
        <w:t>n screen</w:t>
      </w:r>
      <w:r w:rsidR="00D53F2A" w:rsidRPr="005900BA">
        <w:t>ing</w:t>
      </w:r>
      <w:r w:rsidR="00294AE3" w:rsidRPr="005900BA">
        <w:t xml:space="preserve"> </w:t>
      </w:r>
      <w:r w:rsidR="00D53F2A" w:rsidRPr="005900BA">
        <w:t>positivity</w:t>
      </w:r>
      <w:r w:rsidR="00294AE3" w:rsidRPr="005900BA">
        <w:t xml:space="preserve"> rate alone)</w:t>
      </w:r>
    </w:p>
    <w:p w14:paraId="6D19E78F" w14:textId="596E0782" w:rsidR="005900BA" w:rsidRDefault="00CD331D" w:rsidP="005900BA">
      <w:pPr>
        <w:pStyle w:val="ListParagraph"/>
        <w:numPr>
          <w:ilvl w:val="0"/>
          <w:numId w:val="181"/>
        </w:numPr>
      </w:pPr>
      <w:r w:rsidRPr="005900BA">
        <w:t>participation measures specific to Australia’s screening program</w:t>
      </w:r>
    </w:p>
    <w:p w14:paraId="7B257A4E" w14:textId="71BAD2A6" w:rsidR="005900BA" w:rsidRDefault="003F5BE0" w:rsidP="005900BA">
      <w:pPr>
        <w:pStyle w:val="ListParagraph"/>
        <w:numPr>
          <w:ilvl w:val="0"/>
          <w:numId w:val="181"/>
        </w:numPr>
      </w:pPr>
      <w:r w:rsidRPr="005900BA">
        <w:t xml:space="preserve">an additional measure relating to </w:t>
      </w:r>
      <w:r w:rsidR="0007125B" w:rsidRPr="005900BA">
        <w:t xml:space="preserve">diagnostic assessment (proportion of women who attend colposcopy and </w:t>
      </w:r>
      <w:r w:rsidR="00E3503A" w:rsidRPr="005900BA">
        <w:t xml:space="preserve">its timeliness). </w:t>
      </w:r>
    </w:p>
    <w:p w14:paraId="7ED6456C" w14:textId="77777777" w:rsidR="005900BA" w:rsidRDefault="005900BA" w:rsidP="005900BA"/>
    <w:p w14:paraId="51FFE5E0" w14:textId="27302EB4" w:rsidR="006B562F" w:rsidRDefault="007231AA" w:rsidP="005900BA">
      <w:r w:rsidRPr="005900BA">
        <w:t xml:space="preserve">However, as noted </w:t>
      </w:r>
      <w:r w:rsidR="00B14F62" w:rsidRPr="005900BA">
        <w:t xml:space="preserve">in earlier </w:t>
      </w:r>
      <w:r w:rsidR="00C72524" w:rsidRPr="005900BA">
        <w:t>sections</w:t>
      </w:r>
      <w:r w:rsidR="00B14F62" w:rsidRPr="005900BA">
        <w:t xml:space="preserve"> of the report</w:t>
      </w:r>
      <w:r w:rsidR="006B562F">
        <w:t>:</w:t>
      </w:r>
    </w:p>
    <w:p w14:paraId="69190CBC" w14:textId="77777777" w:rsidR="006B562F" w:rsidRDefault="006B562F" w:rsidP="005900BA"/>
    <w:p w14:paraId="7C8848CF" w14:textId="0A6FF0B2" w:rsidR="006B562F" w:rsidRDefault="000E0A13" w:rsidP="006B562F">
      <w:pPr>
        <w:pStyle w:val="ListParagraph"/>
        <w:numPr>
          <w:ilvl w:val="0"/>
          <w:numId w:val="182"/>
        </w:numPr>
      </w:pPr>
      <w:r w:rsidRPr="006B562F">
        <w:t>there are no data ava</w:t>
      </w:r>
      <w:r w:rsidR="00C72524" w:rsidRPr="006B562F">
        <w:t>il</w:t>
      </w:r>
      <w:r w:rsidRPr="006B562F">
        <w:t>able to report against some of the indicators</w:t>
      </w:r>
      <w:r w:rsidR="00C51873" w:rsidRPr="006B562F">
        <w:t xml:space="preserve">, most notably the WHO indicators </w:t>
      </w:r>
      <w:r w:rsidR="00C72524" w:rsidRPr="006B562F">
        <w:t xml:space="preserve">of </w:t>
      </w:r>
      <w:r w:rsidR="00C51873" w:rsidRPr="006B562F">
        <w:t>precancer and cancer treatment rates</w:t>
      </w:r>
    </w:p>
    <w:p w14:paraId="063FECB7" w14:textId="24131545" w:rsidR="003C662A" w:rsidRPr="006B562F" w:rsidRDefault="00663BD2" w:rsidP="00D46B44">
      <w:pPr>
        <w:pStyle w:val="ListParagraph"/>
        <w:numPr>
          <w:ilvl w:val="0"/>
          <w:numId w:val="182"/>
        </w:numPr>
      </w:pPr>
      <w:r w:rsidRPr="006B562F">
        <w:t xml:space="preserve">there is a lack of data available to report many indicators by important subpopulations of interest to determine equity in effective delivery of programs and outcomes. </w:t>
      </w:r>
    </w:p>
    <w:p w14:paraId="14FE2F6E" w14:textId="766E3F84" w:rsidR="002C66F5" w:rsidRDefault="002C66F5" w:rsidP="003C662A"/>
    <w:p w14:paraId="7E879067" w14:textId="6C93A798" w:rsidR="002C66F5" w:rsidRDefault="002C66F5" w:rsidP="003C662A">
      <w:r>
        <w:t xml:space="preserve">The WHO </w:t>
      </w:r>
      <w:r w:rsidR="002855B0">
        <w:t>strategic actions fo</w:t>
      </w:r>
      <w:r w:rsidR="009450EE">
        <w:t>r</w:t>
      </w:r>
      <w:r w:rsidR="002855B0">
        <w:t xml:space="preserve"> </w:t>
      </w:r>
      <w:r w:rsidR="009450EE">
        <w:t>monitoring</w:t>
      </w:r>
      <w:r w:rsidR="002855B0">
        <w:t xml:space="preserve"> and evaluation</w:t>
      </w:r>
      <w:r w:rsidR="002F1319">
        <w:t>, listed below,</w:t>
      </w:r>
      <w:r w:rsidR="002855B0">
        <w:t xml:space="preserve"> need to be considered and </w:t>
      </w:r>
      <w:r w:rsidR="00321DB9">
        <w:t>incorporated</w:t>
      </w:r>
      <w:r w:rsidR="002855B0">
        <w:t xml:space="preserve"> into the development of </w:t>
      </w:r>
      <w:r w:rsidR="009450EE">
        <w:t>Australia’s</w:t>
      </w:r>
      <w:r w:rsidR="002855B0">
        <w:t xml:space="preserve"> </w:t>
      </w:r>
      <w:r w:rsidR="009450EE">
        <w:t>elimination</w:t>
      </w:r>
      <w:r w:rsidR="002855B0">
        <w:t xml:space="preserve"> strategy</w:t>
      </w:r>
      <w:r w:rsidR="00DD3AD5">
        <w:t>.</w:t>
      </w:r>
    </w:p>
    <w:p w14:paraId="1AA8993B" w14:textId="77777777" w:rsidR="003C662A" w:rsidRPr="003C662A" w:rsidRDefault="003C662A" w:rsidP="003C662A"/>
    <w:p w14:paraId="5A1D44A8" w14:textId="77916707" w:rsidR="56DAACA9" w:rsidRDefault="00DD3AD5" w:rsidP="6E61DDFC">
      <w:pPr>
        <w:pStyle w:val="ListParagraph"/>
        <w:numPr>
          <w:ilvl w:val="0"/>
          <w:numId w:val="28"/>
        </w:numPr>
      </w:pPr>
      <w:r>
        <w:t>S</w:t>
      </w:r>
      <w:r w:rsidRPr="6E61DDFC">
        <w:t xml:space="preserve">trengthen </w:t>
      </w:r>
      <w:r w:rsidR="56DAACA9" w:rsidRPr="6E61DDFC">
        <w:t>governance and accountability of programmes related to cervical cancer and conduct regular reviews to help ensure that national strategies, plans and resource allocations reflect actual</w:t>
      </w:r>
      <w:r w:rsidR="6A6EF9DC" w:rsidRPr="6E61DDFC">
        <w:t xml:space="preserve"> </w:t>
      </w:r>
      <w:r w:rsidR="56DAACA9" w:rsidRPr="6E61DDFC">
        <w:t>country needs</w:t>
      </w:r>
      <w:r w:rsidR="002508ED">
        <w:t>.</w:t>
      </w:r>
    </w:p>
    <w:p w14:paraId="69762069" w14:textId="202A7EA4" w:rsidR="56DAACA9" w:rsidRDefault="00DD3AD5" w:rsidP="6E61DDFC">
      <w:pPr>
        <w:pStyle w:val="ListParagraph"/>
        <w:numPr>
          <w:ilvl w:val="0"/>
          <w:numId w:val="28"/>
        </w:numPr>
      </w:pPr>
      <w:r>
        <w:t>S</w:t>
      </w:r>
      <w:r w:rsidR="56DAACA9" w:rsidRPr="6E61DDFC">
        <w:t>et country-specific targets, milestones and indicators for monitoring and evaluating the national cervical cancer elimination programme – data on progress towards these objectives should be used to regularly report on the impact of the various interventions being carried out in a country and adjust programme interventions as necessary</w:t>
      </w:r>
      <w:r w:rsidR="002508ED">
        <w:t>.</w:t>
      </w:r>
    </w:p>
    <w:p w14:paraId="43960635" w14:textId="256682A7" w:rsidR="56DAACA9" w:rsidRDefault="00DD3AD5" w:rsidP="6E61DDFC">
      <w:pPr>
        <w:pStyle w:val="ListParagraph"/>
        <w:numPr>
          <w:ilvl w:val="0"/>
          <w:numId w:val="28"/>
        </w:numPr>
      </w:pPr>
      <w:r>
        <w:t>D</w:t>
      </w:r>
      <w:r w:rsidR="56DAACA9" w:rsidRPr="6E61DDFC">
        <w:t xml:space="preserve">evelop or improve population-based cancer registries </w:t>
      </w:r>
      <w:r w:rsidR="00321DB9" w:rsidRPr="6E61DDFC">
        <w:t>to</w:t>
      </w:r>
      <w:r w:rsidR="56DAACA9" w:rsidRPr="6E61DDFC">
        <w:t xml:space="preserve"> inform national cervical cancer elimination programmes and help to track progress towards the goal of elimination</w:t>
      </w:r>
      <w:r w:rsidR="002508ED">
        <w:t>.</w:t>
      </w:r>
    </w:p>
    <w:p w14:paraId="152926CA" w14:textId="68AF06E0" w:rsidR="56DAACA9" w:rsidRDefault="00DD3AD5" w:rsidP="6E61DDFC">
      <w:pPr>
        <w:pStyle w:val="ListParagraph"/>
        <w:numPr>
          <w:ilvl w:val="0"/>
          <w:numId w:val="28"/>
        </w:numPr>
      </w:pPr>
      <w:r>
        <w:t>T</w:t>
      </w:r>
      <w:r w:rsidR="56DAACA9" w:rsidRPr="6E61DDFC">
        <w:t>rack patients throughout the continuum of services to ensure that women and girls in need are being successfully treated</w:t>
      </w:r>
      <w:r w:rsidR="002508ED">
        <w:t>.</w:t>
      </w:r>
    </w:p>
    <w:p w14:paraId="6992795F" w14:textId="65A32A1D" w:rsidR="56DAACA9" w:rsidRDefault="00DD3AD5" w:rsidP="6E61DDFC">
      <w:pPr>
        <w:pStyle w:val="ListParagraph"/>
        <w:numPr>
          <w:ilvl w:val="0"/>
          <w:numId w:val="28"/>
        </w:numPr>
      </w:pPr>
      <w:r>
        <w:t>W</w:t>
      </w:r>
      <w:r w:rsidR="56DAACA9" w:rsidRPr="6E61DDFC">
        <w:t>ork towards disaggregation of data by equity stratifiers to enable detection of differences across population segments and set equity-oriented targets.</w:t>
      </w:r>
    </w:p>
    <w:p w14:paraId="2D27930F" w14:textId="77777777" w:rsidR="6E61DDFC" w:rsidRDefault="6E61DDFC" w:rsidP="6E61DDFC"/>
    <w:p w14:paraId="7BD69203" w14:textId="0300E3D1" w:rsidR="6E61DDFC" w:rsidRDefault="6E61DDFC" w:rsidP="6E61DDFC">
      <w:pPr>
        <w:rPr>
          <w:szCs w:val="22"/>
        </w:rPr>
      </w:pPr>
    </w:p>
    <w:p w14:paraId="3BC8FDE5" w14:textId="77777777" w:rsidR="00FE413B" w:rsidRDefault="00FE413B">
      <w:pPr>
        <w:rPr>
          <w:rFonts w:eastAsiaTheme="majorEastAsia" w:cstheme="majorBidi"/>
          <w:b/>
          <w:color w:val="0070C0"/>
          <w:sz w:val="32"/>
          <w:szCs w:val="32"/>
        </w:rPr>
      </w:pPr>
      <w:r>
        <w:rPr>
          <w:caps/>
        </w:rPr>
        <w:br w:type="page"/>
      </w:r>
    </w:p>
    <w:p w14:paraId="5FBF6870" w14:textId="3D1A7A0C" w:rsidR="0021676B" w:rsidRDefault="00C34620" w:rsidP="0CFA4E71">
      <w:pPr>
        <w:pStyle w:val="Heading1"/>
        <w:rPr>
          <w:caps w:val="0"/>
        </w:rPr>
      </w:pPr>
      <w:bookmarkStart w:id="169" w:name="_Toc103008654"/>
      <w:bookmarkStart w:id="170" w:name="_Toc103593641"/>
      <w:r>
        <w:rPr>
          <w:caps w:val="0"/>
        </w:rPr>
        <w:lastRenderedPageBreak/>
        <w:t>SYNTHESIS</w:t>
      </w:r>
      <w:bookmarkEnd w:id="169"/>
      <w:bookmarkEnd w:id="170"/>
    </w:p>
    <w:p w14:paraId="7C40B385" w14:textId="77777777" w:rsidR="009D7940" w:rsidRDefault="009D7940" w:rsidP="009D7940"/>
    <w:p w14:paraId="3F640AF9" w14:textId="6C34ACF7" w:rsidR="00537E44" w:rsidRDefault="00537E44" w:rsidP="009D7940">
      <w:r>
        <w:t xml:space="preserve">This analysis has assessed the current situation in relation to cervical cancer prevention and control activities and outcomes in Australia. </w:t>
      </w:r>
      <w:r w:rsidR="00C61957">
        <w:t>A</w:t>
      </w:r>
      <w:r w:rsidR="00E14CC7">
        <w:t xml:space="preserve">vailable Australian data </w:t>
      </w:r>
      <w:r w:rsidR="007D41C3">
        <w:t xml:space="preserve">has been reviewed </w:t>
      </w:r>
      <w:r w:rsidR="00E14CC7">
        <w:t>against elimination indicators</w:t>
      </w:r>
      <w:r w:rsidR="00266611">
        <w:t xml:space="preserve">, supplemented </w:t>
      </w:r>
      <w:r w:rsidR="00FD7020">
        <w:t>with currently available</w:t>
      </w:r>
      <w:r w:rsidR="00E14CC7">
        <w:t xml:space="preserve"> research and policy evidence</w:t>
      </w:r>
      <w:r w:rsidR="00001EE9">
        <w:t>.</w:t>
      </w:r>
    </w:p>
    <w:p w14:paraId="59180607" w14:textId="53B31A41" w:rsidR="008B477D" w:rsidRDefault="008B477D" w:rsidP="009D7940"/>
    <w:p w14:paraId="2B7A08CD" w14:textId="5D944E5F" w:rsidR="008B477D" w:rsidRDefault="008B477D" w:rsidP="008B477D">
      <w:r>
        <w:t xml:space="preserve">The </w:t>
      </w:r>
      <w:r w:rsidR="0015285A">
        <w:t>analysis</w:t>
      </w:r>
      <w:r>
        <w:t xml:space="preserve"> explicitly considered the three elimination pillars, alongside the strategic actions recommended as part of the WHO global elimination strategy.</w:t>
      </w:r>
    </w:p>
    <w:p w14:paraId="397F683B" w14:textId="77777777" w:rsidR="00537E44" w:rsidRDefault="00537E44" w:rsidP="009D7940"/>
    <w:p w14:paraId="02547EEB" w14:textId="66FEF2DC" w:rsidR="00CB6608" w:rsidRDefault="00CB4A7E" w:rsidP="009D7940">
      <w:r>
        <w:t>S</w:t>
      </w:r>
      <w:r w:rsidR="00DE6324">
        <w:t>tre</w:t>
      </w:r>
      <w:r w:rsidR="00B15B2D">
        <w:t>n</w:t>
      </w:r>
      <w:r w:rsidR="00DE6324">
        <w:t>gths and gaps</w:t>
      </w:r>
      <w:r w:rsidR="00EC4AFE">
        <w:t xml:space="preserve"> in our current </w:t>
      </w:r>
      <w:r w:rsidR="00593CDC">
        <w:t xml:space="preserve">prevention </w:t>
      </w:r>
      <w:r w:rsidR="00EC4AFE">
        <w:t>programs</w:t>
      </w:r>
      <w:r w:rsidR="00593CDC">
        <w:t xml:space="preserve"> and treatment </w:t>
      </w:r>
      <w:r w:rsidR="00B15B2D">
        <w:t xml:space="preserve">systems, and our ability to measure and monitor these, have been identified. </w:t>
      </w:r>
    </w:p>
    <w:p w14:paraId="6588EF2D" w14:textId="51DA015A" w:rsidR="00E463FB" w:rsidRDefault="00E463FB" w:rsidP="009D7940"/>
    <w:p w14:paraId="711AF469" w14:textId="181D52AF" w:rsidR="005019C4" w:rsidRDefault="00B15B2D" w:rsidP="009D7940">
      <w:r>
        <w:t xml:space="preserve">Identifying </w:t>
      </w:r>
      <w:r w:rsidR="004D54A0">
        <w:t xml:space="preserve">these strengths and gaps </w:t>
      </w:r>
      <w:r w:rsidR="0034790C">
        <w:t xml:space="preserve">informs the </w:t>
      </w:r>
      <w:r w:rsidR="00392ED7">
        <w:t xml:space="preserve">scope of </w:t>
      </w:r>
      <w:r w:rsidR="0034790C">
        <w:t xml:space="preserve">issues </w:t>
      </w:r>
      <w:r w:rsidR="00392ED7">
        <w:t xml:space="preserve">and specific policy questions </w:t>
      </w:r>
      <w:r w:rsidR="0034790C">
        <w:t xml:space="preserve">to be considered during </w:t>
      </w:r>
      <w:r w:rsidR="0034790C" w:rsidDel="00D76A7F">
        <w:t xml:space="preserve">the </w:t>
      </w:r>
      <w:r w:rsidR="00392ED7">
        <w:t xml:space="preserve">development of Australia’s </w:t>
      </w:r>
      <w:r w:rsidR="00DD39C7">
        <w:t>national elimination strategy</w:t>
      </w:r>
      <w:r w:rsidR="00392ED7">
        <w:t xml:space="preserve">. </w:t>
      </w:r>
    </w:p>
    <w:p w14:paraId="5F1FDDA8" w14:textId="77777777" w:rsidR="00244B1B" w:rsidRDefault="00244B1B" w:rsidP="009D7940"/>
    <w:p w14:paraId="39C58533" w14:textId="77777777" w:rsidR="004777DE" w:rsidRPr="009D7940" w:rsidRDefault="004777DE" w:rsidP="009D7940"/>
    <w:p w14:paraId="0EB8199D" w14:textId="2FE48F77" w:rsidR="00CD4A09" w:rsidRDefault="420B4FAE" w:rsidP="0CFA4E71">
      <w:pPr>
        <w:pStyle w:val="Heading2"/>
      </w:pPr>
      <w:bookmarkStart w:id="171" w:name="_Toc103008655"/>
      <w:bookmarkStart w:id="172" w:name="_Toc103593642"/>
      <w:r>
        <w:t>Strategic summary of data issues and gaps</w:t>
      </w:r>
      <w:bookmarkEnd w:id="171"/>
      <w:bookmarkEnd w:id="172"/>
    </w:p>
    <w:p w14:paraId="12E0A268" w14:textId="77777777" w:rsidR="00CE374A" w:rsidRDefault="00CE374A" w:rsidP="00CE374A"/>
    <w:p w14:paraId="31DB6DBE" w14:textId="702865F8" w:rsidR="00CE374A" w:rsidRDefault="002B3E3A" w:rsidP="00CE374A">
      <w:r>
        <w:t>T</w:t>
      </w:r>
      <w:r w:rsidR="00CE374A">
        <w:t xml:space="preserve">he most significant data challenge identified </w:t>
      </w:r>
      <w:r w:rsidR="00FF2AB9">
        <w:t>for each</w:t>
      </w:r>
      <w:r w:rsidR="00CE374A">
        <w:t xml:space="preserve"> </w:t>
      </w:r>
      <w:r w:rsidR="008F0455">
        <w:t>pillar</w:t>
      </w:r>
      <w:r w:rsidR="001B70EA">
        <w:t xml:space="preserve"> include:</w:t>
      </w:r>
    </w:p>
    <w:p w14:paraId="495602A5" w14:textId="77777777" w:rsidR="008F0455" w:rsidRDefault="008F0455" w:rsidP="00CE374A"/>
    <w:p w14:paraId="1D7105A9" w14:textId="0AD5792C" w:rsidR="008F0455" w:rsidRPr="003864F9" w:rsidRDefault="008F0455" w:rsidP="00C90276">
      <w:pPr>
        <w:pStyle w:val="ListParagraph"/>
        <w:numPr>
          <w:ilvl w:val="0"/>
          <w:numId w:val="183"/>
        </w:numPr>
      </w:pPr>
      <w:r w:rsidRPr="003864F9">
        <w:rPr>
          <w:b/>
          <w:bCs/>
        </w:rPr>
        <w:t>Overall strategy</w:t>
      </w:r>
      <w:r w:rsidR="00F65452">
        <w:rPr>
          <w:b/>
          <w:bCs/>
        </w:rPr>
        <w:t xml:space="preserve"> and</w:t>
      </w:r>
      <w:r w:rsidR="00FF3682">
        <w:rPr>
          <w:b/>
          <w:bCs/>
        </w:rPr>
        <w:t xml:space="preserve"> </w:t>
      </w:r>
      <w:r w:rsidRPr="003864F9">
        <w:rPr>
          <w:b/>
          <w:bCs/>
        </w:rPr>
        <w:t>outcome indicators:</w:t>
      </w:r>
      <w:r w:rsidRPr="003864F9">
        <w:t xml:space="preserve"> Lack of timeliness in </w:t>
      </w:r>
      <w:r w:rsidR="00FF2AB9" w:rsidRPr="003864F9">
        <w:t xml:space="preserve">national </w:t>
      </w:r>
      <w:r w:rsidRPr="003864F9">
        <w:t>cancer data</w:t>
      </w:r>
      <w:r w:rsidR="00FF2AB9" w:rsidRPr="003864F9">
        <w:t xml:space="preserve"> to inform the monitoring of the elimination target (incidence </w:t>
      </w:r>
      <w:r w:rsidR="00AB6E49" w:rsidRPr="003864F9">
        <w:t>less than</w:t>
      </w:r>
      <w:r w:rsidR="00FF2AB9" w:rsidRPr="003864F9">
        <w:t xml:space="preserve"> </w:t>
      </w:r>
      <w:r w:rsidR="00D2305A">
        <w:t xml:space="preserve">4 </w:t>
      </w:r>
      <w:r w:rsidR="00FF2AB9" w:rsidRPr="003864F9">
        <w:t>per 100,000)</w:t>
      </w:r>
    </w:p>
    <w:p w14:paraId="0F714A04" w14:textId="77777777" w:rsidR="00FF2AB9" w:rsidRDefault="00FF2AB9" w:rsidP="00CE374A"/>
    <w:p w14:paraId="729773D8" w14:textId="20003CDD" w:rsidR="00FF2AB9" w:rsidRPr="003864F9" w:rsidRDefault="00FF2AB9" w:rsidP="00C90276">
      <w:pPr>
        <w:pStyle w:val="ListParagraph"/>
        <w:numPr>
          <w:ilvl w:val="0"/>
          <w:numId w:val="183"/>
        </w:numPr>
      </w:pPr>
      <w:r w:rsidRPr="003864F9">
        <w:rPr>
          <w:b/>
          <w:bCs/>
        </w:rPr>
        <w:t>Vaccination pillar:</w:t>
      </w:r>
      <w:r w:rsidRPr="003864F9">
        <w:t xml:space="preserve"> </w:t>
      </w:r>
      <w:r w:rsidR="005B2D33" w:rsidRPr="003864F9">
        <w:t xml:space="preserve">Lack of </w:t>
      </w:r>
      <w:r w:rsidR="00B663A6" w:rsidRPr="003864F9">
        <w:t xml:space="preserve">national </w:t>
      </w:r>
      <w:r w:rsidR="00A70ED5" w:rsidRPr="003864F9">
        <w:t xml:space="preserve">immunisation coverage </w:t>
      </w:r>
      <w:r w:rsidR="00B663A6" w:rsidRPr="003864F9">
        <w:t xml:space="preserve">data </w:t>
      </w:r>
      <w:r w:rsidR="008C0FC7" w:rsidRPr="003864F9">
        <w:t>for subpopulations</w:t>
      </w:r>
      <w:r w:rsidR="00ED125A" w:rsidRPr="003864F9">
        <w:t xml:space="preserve"> of interest, with the notable exception of Aboriginal and Torres Strait </w:t>
      </w:r>
      <w:r w:rsidR="00B45001" w:rsidRPr="003864F9">
        <w:t>Islander people</w:t>
      </w:r>
    </w:p>
    <w:p w14:paraId="3E17B392" w14:textId="77777777" w:rsidR="00ED125A" w:rsidRDefault="00ED125A" w:rsidP="00CE374A"/>
    <w:p w14:paraId="6C8F165F" w14:textId="3A729511" w:rsidR="00ED125A" w:rsidRPr="003864F9" w:rsidRDefault="00ED125A" w:rsidP="00C90276">
      <w:pPr>
        <w:pStyle w:val="ListParagraph"/>
        <w:numPr>
          <w:ilvl w:val="0"/>
          <w:numId w:val="183"/>
        </w:numPr>
      </w:pPr>
      <w:r w:rsidRPr="003864F9">
        <w:rPr>
          <w:b/>
          <w:bCs/>
        </w:rPr>
        <w:t>Screening and precancer treatment pillar</w:t>
      </w:r>
      <w:r w:rsidRPr="003864F9">
        <w:t xml:space="preserve">: Lack of </w:t>
      </w:r>
      <w:r w:rsidR="002B3E3A" w:rsidRPr="003864F9">
        <w:t>any data on precancer treatment rates</w:t>
      </w:r>
    </w:p>
    <w:p w14:paraId="5D1B14A5" w14:textId="77777777" w:rsidR="002B3E3A" w:rsidRDefault="002B3E3A" w:rsidP="00CE374A"/>
    <w:p w14:paraId="119E0ED4" w14:textId="550769C7" w:rsidR="002B3E3A" w:rsidRDefault="002B3E3A" w:rsidP="00C90276">
      <w:pPr>
        <w:pStyle w:val="ListParagraph"/>
        <w:numPr>
          <w:ilvl w:val="0"/>
          <w:numId w:val="183"/>
        </w:numPr>
      </w:pPr>
      <w:r w:rsidRPr="003864F9">
        <w:rPr>
          <w:b/>
          <w:bCs/>
        </w:rPr>
        <w:t>Treatment pillar:</w:t>
      </w:r>
      <w:r w:rsidRPr="003864F9">
        <w:t xml:space="preserve"> Lack of national data on </w:t>
      </w:r>
      <w:r w:rsidR="00F36E4E" w:rsidRPr="003864F9">
        <w:t>cervical cancer treatment rates</w:t>
      </w:r>
      <w:r w:rsidR="003864F9">
        <w:t>.</w:t>
      </w:r>
      <w:r w:rsidR="00F36E4E" w:rsidRPr="003864F9">
        <w:t xml:space="preserve"> </w:t>
      </w:r>
    </w:p>
    <w:p w14:paraId="3AE6D7F2" w14:textId="77777777" w:rsidR="00244B1B" w:rsidRPr="003864F9" w:rsidRDefault="00244B1B" w:rsidP="00244B1B"/>
    <w:p w14:paraId="553F7F9A" w14:textId="77777777" w:rsidR="00A423DD" w:rsidRPr="00CE374A" w:rsidRDefault="00A423DD" w:rsidP="00CE374A"/>
    <w:p w14:paraId="798E2896" w14:textId="099B6BFB" w:rsidR="009D7940" w:rsidRDefault="55EAAD2E" w:rsidP="0039006F">
      <w:pPr>
        <w:pStyle w:val="Heading3"/>
      </w:pPr>
      <w:bookmarkStart w:id="173" w:name="_Toc103008656"/>
      <w:bookmarkStart w:id="174" w:name="_Toc103593643"/>
      <w:r>
        <w:t xml:space="preserve">Key </w:t>
      </w:r>
      <w:r w:rsidR="6E4E7BFA">
        <w:t xml:space="preserve">data </w:t>
      </w:r>
      <w:r>
        <w:t>issues arising</w:t>
      </w:r>
      <w:r w:rsidR="2DAC6619">
        <w:t xml:space="preserve"> across the elimination pillars</w:t>
      </w:r>
      <w:bookmarkEnd w:id="173"/>
      <w:bookmarkEnd w:id="174"/>
      <w:r w:rsidR="4318CAEC">
        <w:t xml:space="preserve"> </w:t>
      </w:r>
    </w:p>
    <w:p w14:paraId="7B6B2AF1" w14:textId="77777777" w:rsidR="00382B67" w:rsidRDefault="00382B67" w:rsidP="00382B67"/>
    <w:p w14:paraId="72DE7FBE" w14:textId="442BB297" w:rsidR="00F15B97" w:rsidRDefault="00BE2E39" w:rsidP="00382B67">
      <w:r>
        <w:t>The</w:t>
      </w:r>
      <w:r w:rsidDel="005C089B">
        <w:t xml:space="preserve"> </w:t>
      </w:r>
      <w:r w:rsidR="005C089B">
        <w:t xml:space="preserve">analysis </w:t>
      </w:r>
      <w:r w:rsidR="00E804B5">
        <w:t xml:space="preserve">identified </w:t>
      </w:r>
      <w:r w:rsidR="00C16804" w:rsidRPr="00C90276">
        <w:t xml:space="preserve">a lack of national data across the vaccination, screening and treatment pillars </w:t>
      </w:r>
      <w:r w:rsidR="00877633" w:rsidRPr="00C90276">
        <w:t xml:space="preserve">for </w:t>
      </w:r>
      <w:r w:rsidR="00225664" w:rsidRPr="00C90276">
        <w:t>populations of interest</w:t>
      </w:r>
      <w:r w:rsidR="00225664">
        <w:t xml:space="preserve"> to ensure equity in </w:t>
      </w:r>
      <w:r w:rsidR="00021B51">
        <w:t xml:space="preserve">access, participation and outcomes. </w:t>
      </w:r>
    </w:p>
    <w:p w14:paraId="77356DC9" w14:textId="77777777" w:rsidR="00F15B97" w:rsidRDefault="00F15B97" w:rsidP="00382B67"/>
    <w:p w14:paraId="79EDB200" w14:textId="77777777" w:rsidR="00F15B97" w:rsidRDefault="00021B51" w:rsidP="00382B67">
      <w:r>
        <w:t>These groups include people living with a disability, culturally and linguistically diverse populations, LGBTQI+ people</w:t>
      </w:r>
      <w:r w:rsidR="00470939">
        <w:t xml:space="preserve">, </w:t>
      </w:r>
      <w:r w:rsidR="00BA6914">
        <w:t xml:space="preserve">and </w:t>
      </w:r>
      <w:r w:rsidR="00470939">
        <w:t>people at higher medical risk from HPV</w:t>
      </w:r>
      <w:r w:rsidR="00BA6914">
        <w:t xml:space="preserve">. </w:t>
      </w:r>
    </w:p>
    <w:p w14:paraId="0B18BAC0" w14:textId="77777777" w:rsidR="00F15B97" w:rsidRDefault="00F15B97" w:rsidP="00382B67"/>
    <w:p w14:paraId="221359D3" w14:textId="56DE8728" w:rsidR="00382B67" w:rsidRDefault="00BA6914" w:rsidP="00382B67">
      <w:r>
        <w:t>N</w:t>
      </w:r>
      <w:r w:rsidR="00071360">
        <w:t>o</w:t>
      </w:r>
      <w:r>
        <w:t xml:space="preserve"> data was available for </w:t>
      </w:r>
      <w:r w:rsidR="00071360">
        <w:t>particularly vulnerable population groups</w:t>
      </w:r>
      <w:r w:rsidR="00F15B97">
        <w:t>,</w:t>
      </w:r>
      <w:r w:rsidR="00071360">
        <w:t xml:space="preserve"> such as refugees, prisoners or people experiencing homelessness.</w:t>
      </w:r>
      <w:r w:rsidR="00665448">
        <w:t xml:space="preserve"> </w:t>
      </w:r>
    </w:p>
    <w:p w14:paraId="4DD55D08" w14:textId="77777777" w:rsidR="005A0C1D" w:rsidRDefault="005A0C1D" w:rsidP="00382B67"/>
    <w:p w14:paraId="5700B2DF" w14:textId="77777777" w:rsidR="004F57B2" w:rsidRDefault="005A0C1D" w:rsidP="00382B67">
      <w:r>
        <w:t xml:space="preserve">With the notable exception of vaccination data, </w:t>
      </w:r>
      <w:r w:rsidR="00F20539">
        <w:t xml:space="preserve">there was </w:t>
      </w:r>
      <w:r w:rsidR="006C4351" w:rsidRPr="00C90276">
        <w:t>a</w:t>
      </w:r>
      <w:r w:rsidR="00414072" w:rsidRPr="00C90276">
        <w:t xml:space="preserve"> lack of national data to report </w:t>
      </w:r>
      <w:r w:rsidR="009F468C" w:rsidRPr="00C90276">
        <w:t>program indicators or outcomes for Abor</w:t>
      </w:r>
      <w:r w:rsidR="005D2BC8" w:rsidRPr="00C90276">
        <w:t>i</w:t>
      </w:r>
      <w:r w:rsidR="009F468C" w:rsidRPr="00C90276">
        <w:t>ginal and Torres Str</w:t>
      </w:r>
      <w:r w:rsidR="000E63CE" w:rsidRPr="00C90276">
        <w:t>a</w:t>
      </w:r>
      <w:r w:rsidR="009F468C" w:rsidRPr="00C90276">
        <w:t>it Islander people</w:t>
      </w:r>
      <w:r w:rsidR="009F468C" w:rsidRPr="004F57B2">
        <w:t>.</w:t>
      </w:r>
    </w:p>
    <w:p w14:paraId="77BE3329" w14:textId="77777777" w:rsidR="004F57B2" w:rsidRDefault="004F57B2" w:rsidP="00382B67"/>
    <w:p w14:paraId="287C58C8" w14:textId="68F3707A" w:rsidR="00CE374A" w:rsidRDefault="00D96EB5" w:rsidP="00382B67">
      <w:r>
        <w:t>This is despite many years of advocacy</w:t>
      </w:r>
      <w:r w:rsidR="0009433E">
        <w:t xml:space="preserve">, investigation into and proposal of solutions to </w:t>
      </w:r>
      <w:r w:rsidR="00CB5D5A">
        <w:t>address this critical data gap</w:t>
      </w:r>
      <w:r w:rsidR="00906550">
        <w:t xml:space="preserve">. </w:t>
      </w:r>
    </w:p>
    <w:p w14:paraId="74119ACF" w14:textId="3FBF90C9" w:rsidR="00F10541" w:rsidRDefault="00F10541" w:rsidP="0CFA4E71">
      <w:pPr>
        <w:pStyle w:val="Heading2"/>
      </w:pPr>
      <w:bookmarkStart w:id="175" w:name="_Toc103008657"/>
      <w:bookmarkStart w:id="176" w:name="_Toc103593644"/>
      <w:r>
        <w:lastRenderedPageBreak/>
        <w:t xml:space="preserve">Strategic summary of </w:t>
      </w:r>
      <w:r w:rsidR="00B70BED">
        <w:t>equity issues and gaps</w:t>
      </w:r>
      <w:bookmarkEnd w:id="175"/>
      <w:bookmarkEnd w:id="176"/>
    </w:p>
    <w:p w14:paraId="281524D2" w14:textId="77777777" w:rsidR="001579A0" w:rsidRDefault="001579A0" w:rsidP="001579A0"/>
    <w:p w14:paraId="23DB2F29" w14:textId="74FF7DEA" w:rsidR="001579A0" w:rsidRDefault="001579A0" w:rsidP="001579A0">
      <w:r w:rsidDel="000706A3">
        <w:t>The most significant equity</w:t>
      </w:r>
      <w:r>
        <w:t xml:space="preserve"> challenge</w:t>
      </w:r>
      <w:r w:rsidR="0074311A">
        <w:t>s</w:t>
      </w:r>
      <w:r>
        <w:t xml:space="preserve"> identified for each pillar</w:t>
      </w:r>
      <w:r w:rsidR="00810741">
        <w:t xml:space="preserve"> include</w:t>
      </w:r>
      <w:r w:rsidDel="00810741">
        <w:t>:</w:t>
      </w:r>
    </w:p>
    <w:p w14:paraId="2AAD0021" w14:textId="77777777" w:rsidR="001579A0" w:rsidRDefault="001579A0" w:rsidP="001579A0"/>
    <w:p w14:paraId="49EAA95C" w14:textId="243DC32D" w:rsidR="001579A0" w:rsidRPr="0035677C" w:rsidRDefault="001579A0" w:rsidP="00C90276">
      <w:pPr>
        <w:pStyle w:val="ListParagraph"/>
        <w:numPr>
          <w:ilvl w:val="0"/>
          <w:numId w:val="184"/>
        </w:numPr>
      </w:pPr>
      <w:r w:rsidRPr="0035677C">
        <w:rPr>
          <w:b/>
          <w:bCs/>
        </w:rPr>
        <w:t>Overall strategy</w:t>
      </w:r>
      <w:r w:rsidR="004141A4">
        <w:rPr>
          <w:b/>
          <w:bCs/>
        </w:rPr>
        <w:t xml:space="preserve"> and </w:t>
      </w:r>
      <w:r w:rsidRPr="0035677C">
        <w:rPr>
          <w:b/>
          <w:bCs/>
        </w:rPr>
        <w:t>outcome indicators:</w:t>
      </w:r>
      <w:r w:rsidRPr="0035677C">
        <w:t xml:space="preserve"> </w:t>
      </w:r>
      <w:r w:rsidR="00883F17" w:rsidRPr="0035677C">
        <w:t xml:space="preserve">Aboriginal and Torres Strait Islander women have </w:t>
      </w:r>
      <w:r w:rsidR="00441A4E" w:rsidRPr="0035677C">
        <w:t>3.5</w:t>
      </w:r>
      <w:r w:rsidR="00A213F1" w:rsidRPr="0035677C">
        <w:t xml:space="preserve"> times</w:t>
      </w:r>
      <w:r w:rsidR="00883F17" w:rsidRPr="0035677C">
        <w:t xml:space="preserve"> the mortality rate from cervical cancer a</w:t>
      </w:r>
      <w:r w:rsidR="00EA52A1" w:rsidRPr="0035677C">
        <w:t>s</w:t>
      </w:r>
      <w:r w:rsidR="00883F17" w:rsidRPr="0035677C">
        <w:t xml:space="preserve"> other Australians, as estimated from subnational data</w:t>
      </w:r>
      <w:r w:rsidR="009A6536" w:rsidRPr="0035677C">
        <w:t xml:space="preserve"> (noting reporting of Ind</w:t>
      </w:r>
      <w:r w:rsidR="00076AE4" w:rsidRPr="0035677C">
        <w:t>igenous status i</w:t>
      </w:r>
      <w:r w:rsidR="00FF2CBB" w:rsidRPr="0035677C">
        <w:t>s</w:t>
      </w:r>
      <w:r w:rsidR="0009456A" w:rsidRPr="0035677C">
        <w:t xml:space="preserve"> </w:t>
      </w:r>
      <w:r w:rsidR="002C350B" w:rsidRPr="0035677C">
        <w:t xml:space="preserve">not of sufficient quality in </w:t>
      </w:r>
      <w:r w:rsidR="00EA52A1" w:rsidRPr="0035677C">
        <w:t>the rem</w:t>
      </w:r>
      <w:r w:rsidR="006B24DD" w:rsidRPr="0035677C">
        <w:t>a</w:t>
      </w:r>
      <w:r w:rsidR="00EA52A1" w:rsidRPr="0035677C">
        <w:t xml:space="preserve">ining </w:t>
      </w:r>
      <w:r w:rsidR="00B34EC6" w:rsidRPr="0035677C">
        <w:t>three</w:t>
      </w:r>
      <w:r w:rsidR="002C350B" w:rsidRPr="0035677C">
        <w:t xml:space="preserve"> jurisdictions)</w:t>
      </w:r>
    </w:p>
    <w:p w14:paraId="484FD49F" w14:textId="0B8F3964" w:rsidR="001579A0" w:rsidRPr="0035677C" w:rsidRDefault="001579A0" w:rsidP="00C90276">
      <w:pPr>
        <w:pStyle w:val="ListParagraph"/>
        <w:numPr>
          <w:ilvl w:val="0"/>
          <w:numId w:val="184"/>
        </w:numPr>
      </w:pPr>
      <w:r w:rsidRPr="0035677C">
        <w:rPr>
          <w:b/>
          <w:bCs/>
        </w:rPr>
        <w:t>Vaccination pillar:</w:t>
      </w:r>
      <w:r w:rsidRPr="0035677C">
        <w:t xml:space="preserve"> </w:t>
      </w:r>
      <w:r w:rsidR="00D44147" w:rsidRPr="0035677C">
        <w:t>Recognising that Australia has a both</w:t>
      </w:r>
      <w:r w:rsidR="0035677C">
        <w:t>-</w:t>
      </w:r>
      <w:r w:rsidR="00D44147" w:rsidRPr="0035677C">
        <w:t>sex vaccination program, I</w:t>
      </w:r>
      <w:r w:rsidR="005B3089" w:rsidRPr="0035677C">
        <w:t>n</w:t>
      </w:r>
      <w:r w:rsidR="00D44147" w:rsidRPr="0035677C">
        <w:t>digenou</w:t>
      </w:r>
      <w:r w:rsidR="005B3089" w:rsidRPr="0035677C">
        <w:t>s</w:t>
      </w:r>
      <w:r w:rsidR="00D44147" w:rsidRPr="0035677C">
        <w:t xml:space="preserve"> males have</w:t>
      </w:r>
      <w:r w:rsidR="00797457" w:rsidRPr="0035677C">
        <w:t xml:space="preserve"> </w:t>
      </w:r>
      <w:r w:rsidR="00A67C8A" w:rsidRPr="0035677C">
        <w:t xml:space="preserve">persistently </w:t>
      </w:r>
      <w:r w:rsidR="00797457" w:rsidRPr="0035677C">
        <w:t xml:space="preserve">lower coverage with a completed HPV vaccination course than </w:t>
      </w:r>
      <w:r w:rsidR="008803DB" w:rsidRPr="0035677C">
        <w:t>non-I</w:t>
      </w:r>
      <w:r w:rsidR="005B3089" w:rsidRPr="0035677C">
        <w:t>n</w:t>
      </w:r>
      <w:r w:rsidR="008803DB" w:rsidRPr="0035677C">
        <w:t>digenou</w:t>
      </w:r>
      <w:r w:rsidR="005B3089" w:rsidRPr="0035677C">
        <w:t>s</w:t>
      </w:r>
      <w:r w:rsidR="008803DB" w:rsidRPr="0035677C">
        <w:t xml:space="preserve"> males, and Indigenous and non-Indigenous females</w:t>
      </w:r>
    </w:p>
    <w:p w14:paraId="4C84050A" w14:textId="7A2B63B1" w:rsidR="001579A0" w:rsidRPr="0035677C" w:rsidRDefault="001579A0" w:rsidP="00C90276">
      <w:pPr>
        <w:pStyle w:val="ListParagraph"/>
        <w:numPr>
          <w:ilvl w:val="0"/>
          <w:numId w:val="184"/>
        </w:numPr>
      </w:pPr>
      <w:r w:rsidRPr="0035677C">
        <w:rPr>
          <w:b/>
          <w:bCs/>
        </w:rPr>
        <w:t>Screening and precancer treatment pillar</w:t>
      </w:r>
      <w:r w:rsidRPr="0035677C">
        <w:t xml:space="preserve">: </w:t>
      </w:r>
      <w:r w:rsidR="00181B77" w:rsidRPr="0035677C">
        <w:t>A</w:t>
      </w:r>
      <w:r w:rsidR="00032147" w:rsidRPr="0035677C">
        <w:t xml:space="preserve">vailable </w:t>
      </w:r>
      <w:r w:rsidR="004C03B7" w:rsidRPr="0035677C">
        <w:t xml:space="preserve">research </w:t>
      </w:r>
      <w:r w:rsidR="00032147" w:rsidRPr="0035677C">
        <w:t>data</w:t>
      </w:r>
      <w:r w:rsidR="00181B77" w:rsidRPr="0035677C">
        <w:t xml:space="preserve"> (no </w:t>
      </w:r>
      <w:r w:rsidR="004C03B7" w:rsidRPr="0035677C">
        <w:t>national or subnational program data are available) consistently</w:t>
      </w:r>
      <w:r w:rsidR="00032147" w:rsidRPr="0035677C">
        <w:t xml:space="preserve"> suggest </w:t>
      </w:r>
      <w:r w:rsidR="004C03B7" w:rsidRPr="0035677C">
        <w:t>substantially</w:t>
      </w:r>
      <w:r w:rsidR="00032147" w:rsidRPr="0035677C">
        <w:t xml:space="preserve"> lower screening </w:t>
      </w:r>
      <w:r w:rsidR="00181B77" w:rsidRPr="0035677C">
        <w:t>p</w:t>
      </w:r>
      <w:r w:rsidR="00032147" w:rsidRPr="0035677C">
        <w:t>articipation</w:t>
      </w:r>
      <w:r w:rsidR="00181B77" w:rsidRPr="0035677C">
        <w:t xml:space="preserve"> amongst Aboriginal and To</w:t>
      </w:r>
      <w:r w:rsidR="004C03B7" w:rsidRPr="0035677C">
        <w:t>r</w:t>
      </w:r>
      <w:r w:rsidR="00181B77" w:rsidRPr="0035677C">
        <w:t>res Strait Islander people</w:t>
      </w:r>
      <w:r w:rsidR="00153F30" w:rsidRPr="0035677C">
        <w:t>.</w:t>
      </w:r>
    </w:p>
    <w:p w14:paraId="7FC21F4E" w14:textId="428F0DAA" w:rsidR="001579A0" w:rsidRDefault="001579A0" w:rsidP="001579A0"/>
    <w:p w14:paraId="4A5B319D" w14:textId="0A565752" w:rsidR="00DD6369" w:rsidRDefault="001579A0" w:rsidP="00C53AEB">
      <w:pPr>
        <w:pStyle w:val="ListParagraph"/>
        <w:numPr>
          <w:ilvl w:val="0"/>
          <w:numId w:val="184"/>
        </w:numPr>
      </w:pPr>
      <w:r w:rsidRPr="00C53AEB">
        <w:rPr>
          <w:b/>
          <w:bCs/>
        </w:rPr>
        <w:t>Treatment pillar:</w:t>
      </w:r>
      <w:r w:rsidRPr="00DD6369">
        <w:t xml:space="preserve"> </w:t>
      </w:r>
      <w:r w:rsidR="001876DA">
        <w:t>A</w:t>
      </w:r>
      <w:r w:rsidR="00DD6369" w:rsidRPr="00DD6369">
        <w:t xml:space="preserve">vailable data </w:t>
      </w:r>
      <w:r w:rsidR="00DD6369">
        <w:t>suggest that there are</w:t>
      </w:r>
      <w:r w:rsidR="00DD6369" w:rsidRPr="00DD6369">
        <w:t xml:space="preserve"> structural and cultural barriers to quality care for Aboriginal and Torres Strait Islander patients</w:t>
      </w:r>
      <w:r w:rsidR="00BC2648">
        <w:t>,</w:t>
      </w:r>
      <w:r w:rsidR="00DD6369" w:rsidRPr="00DD6369">
        <w:t xml:space="preserve"> including racism</w:t>
      </w:r>
      <w:r w:rsidR="00244B1B">
        <w:t>.</w:t>
      </w:r>
    </w:p>
    <w:p w14:paraId="653D8FD0" w14:textId="77777777" w:rsidR="001176E1" w:rsidRPr="00DD6369" w:rsidRDefault="001176E1" w:rsidP="00DD6369"/>
    <w:p w14:paraId="5537E8E6" w14:textId="278B1DC4" w:rsidR="001579A0" w:rsidRDefault="001579A0" w:rsidP="001579A0"/>
    <w:p w14:paraId="6FF060E4" w14:textId="428F0DAA" w:rsidR="009D7940" w:rsidRDefault="00F10541" w:rsidP="0039006F">
      <w:pPr>
        <w:pStyle w:val="Heading3"/>
      </w:pPr>
      <w:bookmarkStart w:id="177" w:name="_Toc103008658"/>
      <w:bookmarkStart w:id="178" w:name="_Toc103593645"/>
      <w:r>
        <w:t xml:space="preserve">Key </w:t>
      </w:r>
      <w:r w:rsidR="00B70BED">
        <w:t xml:space="preserve">equity </w:t>
      </w:r>
      <w:r>
        <w:t>issues arising across the elimination pillars</w:t>
      </w:r>
      <w:bookmarkEnd w:id="177"/>
      <w:bookmarkEnd w:id="178"/>
      <w:r>
        <w:t xml:space="preserve"> </w:t>
      </w:r>
    </w:p>
    <w:p w14:paraId="504ED0C3" w14:textId="428F0DAA" w:rsidR="003A6516" w:rsidRDefault="003A6516" w:rsidP="003A6516"/>
    <w:p w14:paraId="4B114F53" w14:textId="77777777" w:rsidR="0035677C" w:rsidRDefault="004640CB" w:rsidP="003A6516">
      <w:r>
        <w:t>The major challenge to identifying equity ga</w:t>
      </w:r>
      <w:r w:rsidR="00A51364">
        <w:t>p</w:t>
      </w:r>
      <w:r>
        <w:t xml:space="preserve">s across the pillars and outcome measures was the lack of </w:t>
      </w:r>
      <w:r w:rsidR="00A51364">
        <w:t>data</w:t>
      </w:r>
      <w:r w:rsidR="0035677C">
        <w:t xml:space="preserve">. </w:t>
      </w:r>
    </w:p>
    <w:p w14:paraId="57EE5C0D" w14:textId="77777777" w:rsidR="0035677C" w:rsidRDefault="0035677C" w:rsidP="003A6516"/>
    <w:p w14:paraId="1BF85EFE" w14:textId="07E319CB" w:rsidR="003A6516" w:rsidRDefault="0035677C" w:rsidP="003A6516">
      <w:r>
        <w:t>Data is lacking</w:t>
      </w:r>
      <w:r w:rsidR="004640CB">
        <w:t xml:space="preserve"> to </w:t>
      </w:r>
      <w:r w:rsidR="00323E66">
        <w:t xml:space="preserve">assess the participation, outcomes and experiences of </w:t>
      </w:r>
      <w:r w:rsidR="00A51364">
        <w:t>population subgroups</w:t>
      </w:r>
      <w:r>
        <w:t>,</w:t>
      </w:r>
      <w:r w:rsidR="002A07FB">
        <w:t xml:space="preserve"> including people living with a disability, culturally and linguistically diverse populations, LGBTQI+ people, and people at higher medical risk from HPV</w:t>
      </w:r>
      <w:r w:rsidR="009D2B48">
        <w:t xml:space="preserve">. </w:t>
      </w:r>
    </w:p>
    <w:p w14:paraId="616BFF87" w14:textId="428F0DAA" w:rsidR="009D2B48" w:rsidRDefault="009D2B48" w:rsidP="003A6516"/>
    <w:p w14:paraId="58F14E01" w14:textId="1DDBEEDF" w:rsidR="009D2B48" w:rsidRDefault="009D2B48" w:rsidP="003A6516">
      <w:r>
        <w:t xml:space="preserve">Available data </w:t>
      </w:r>
      <w:r w:rsidR="00F03E7B">
        <w:t>a</w:t>
      </w:r>
      <w:r>
        <w:t>cross all pillars suggest</w:t>
      </w:r>
      <w:r w:rsidR="00354624">
        <w:t xml:space="preserve">s inequity </w:t>
      </w:r>
      <w:r w:rsidR="003F2851">
        <w:t xml:space="preserve">across programs and services for Aboriginal and Torres Strait Islander </w:t>
      </w:r>
      <w:r w:rsidR="0095536F">
        <w:t>people</w:t>
      </w:r>
      <w:r w:rsidR="003F2851">
        <w:t xml:space="preserve">. </w:t>
      </w:r>
    </w:p>
    <w:p w14:paraId="42F39DC7" w14:textId="77777777" w:rsidR="00862841" w:rsidRDefault="00862841" w:rsidP="003A6516"/>
    <w:p w14:paraId="4A532085" w14:textId="428F0DAA" w:rsidR="00A51364" w:rsidRPr="003A6516" w:rsidRDefault="00A51364" w:rsidP="003A6516"/>
    <w:p w14:paraId="1F427E8F" w14:textId="77777777" w:rsidR="001176E1" w:rsidRDefault="001176E1">
      <w:pPr>
        <w:rPr>
          <w:rFonts w:eastAsiaTheme="majorEastAsia" w:cstheme="majorBidi"/>
          <w:b/>
          <w:color w:val="0070C0"/>
          <w:sz w:val="28"/>
          <w:szCs w:val="26"/>
        </w:rPr>
      </w:pPr>
      <w:r>
        <w:br w:type="page"/>
      </w:r>
    </w:p>
    <w:p w14:paraId="2E2EFF6D" w14:textId="4B65E657" w:rsidR="00B70BED" w:rsidRDefault="00B70BED" w:rsidP="0CFA4E71">
      <w:pPr>
        <w:pStyle w:val="Heading2"/>
      </w:pPr>
      <w:bookmarkStart w:id="179" w:name="_Toc103008659"/>
      <w:bookmarkStart w:id="180" w:name="_Toc103593646"/>
      <w:r>
        <w:lastRenderedPageBreak/>
        <w:t xml:space="preserve">Strategic summary of </w:t>
      </w:r>
      <w:r w:rsidR="006718C7">
        <w:t>research and policy</w:t>
      </w:r>
      <w:r>
        <w:t xml:space="preserve"> issues and gaps</w:t>
      </w:r>
      <w:bookmarkEnd w:id="179"/>
      <w:bookmarkEnd w:id="180"/>
    </w:p>
    <w:p w14:paraId="36DB72D7" w14:textId="428F0DAA" w:rsidR="00F539D6" w:rsidRDefault="00F539D6" w:rsidP="00F539D6"/>
    <w:p w14:paraId="11BD9B22" w14:textId="19679550" w:rsidR="00F539D6" w:rsidRDefault="00F539D6" w:rsidP="00F539D6">
      <w:r>
        <w:t xml:space="preserve">The most significant </w:t>
      </w:r>
      <w:r w:rsidR="0061400D">
        <w:t>research and policy</w:t>
      </w:r>
      <w:r w:rsidR="009D4E40">
        <w:t xml:space="preserve"> question</w:t>
      </w:r>
      <w:r w:rsidR="00200172">
        <w:t>s</w:t>
      </w:r>
      <w:r>
        <w:t xml:space="preserve"> identified for each pillar </w:t>
      </w:r>
      <w:r w:rsidR="0035677C">
        <w:t>include</w:t>
      </w:r>
      <w:r>
        <w:t>:</w:t>
      </w:r>
    </w:p>
    <w:p w14:paraId="31F515CF" w14:textId="428F0DAA" w:rsidR="00F539D6" w:rsidRDefault="00F539D6" w:rsidP="00F539D6"/>
    <w:p w14:paraId="749181C3" w14:textId="35D7EFA9" w:rsidR="00827C52" w:rsidRPr="0035677C" w:rsidRDefault="00F539D6" w:rsidP="00C90276">
      <w:pPr>
        <w:pStyle w:val="ListParagraph"/>
        <w:numPr>
          <w:ilvl w:val="0"/>
          <w:numId w:val="185"/>
        </w:numPr>
        <w:rPr>
          <w:rFonts w:eastAsia="Arial" w:cs="Arial"/>
          <w:szCs w:val="22"/>
        </w:rPr>
      </w:pPr>
      <w:r w:rsidRPr="0035677C">
        <w:rPr>
          <w:b/>
          <w:bCs/>
        </w:rPr>
        <w:t>Overall strategy</w:t>
      </w:r>
      <w:r w:rsidR="0035677C">
        <w:rPr>
          <w:b/>
          <w:bCs/>
        </w:rPr>
        <w:t xml:space="preserve"> and </w:t>
      </w:r>
      <w:r w:rsidRPr="0035677C">
        <w:rPr>
          <w:b/>
          <w:bCs/>
        </w:rPr>
        <w:t>outcome indicators:</w:t>
      </w:r>
      <w:r w:rsidRPr="0035677C">
        <w:t xml:space="preserve"> </w:t>
      </w:r>
      <w:r w:rsidR="00827C52" w:rsidRPr="0035677C">
        <w:t>How can the cervical cancer incidence and mortality gap for Aboriginal and Torres Strait Islander people, people living in very remote areas, the most socioeconomically disadvantaged and in the N</w:t>
      </w:r>
      <w:r w:rsidR="00BC4BC1" w:rsidRPr="0035677C">
        <w:t xml:space="preserve">orthern </w:t>
      </w:r>
      <w:r w:rsidR="00827C52" w:rsidRPr="0035677C">
        <w:t>T</w:t>
      </w:r>
      <w:r w:rsidR="00BC4BC1" w:rsidRPr="0035677C">
        <w:t>erritory</w:t>
      </w:r>
      <w:r w:rsidR="00827C52" w:rsidRPr="0035677C">
        <w:t xml:space="preserve"> be most rapidly and effectively closed?</w:t>
      </w:r>
    </w:p>
    <w:p w14:paraId="4FD36AA7" w14:textId="428F0DAA" w:rsidR="00F539D6" w:rsidRDefault="00F539D6" w:rsidP="00F539D6"/>
    <w:p w14:paraId="7CAF6427" w14:textId="59AC14CE" w:rsidR="00F539D6" w:rsidRPr="0035677C" w:rsidRDefault="00F539D6" w:rsidP="00C90276">
      <w:pPr>
        <w:pStyle w:val="ListParagraph"/>
        <w:numPr>
          <w:ilvl w:val="0"/>
          <w:numId w:val="185"/>
        </w:numPr>
      </w:pPr>
      <w:r w:rsidRPr="0035677C">
        <w:rPr>
          <w:b/>
          <w:bCs/>
        </w:rPr>
        <w:t>Vaccination pillar:</w:t>
      </w:r>
      <w:r w:rsidRPr="0035677C">
        <w:t xml:space="preserve"> </w:t>
      </w:r>
      <w:r w:rsidR="00000C4D" w:rsidRPr="0035677C">
        <w:t>Is available evidence sufficient to support the effectiveness</w:t>
      </w:r>
      <w:r w:rsidR="0005373E">
        <w:t xml:space="preserve"> </w:t>
      </w:r>
      <w:r w:rsidR="00000C4D" w:rsidRPr="0035677C">
        <w:t>and cost-effectiveness of a one</w:t>
      </w:r>
      <w:r w:rsidR="0005373E">
        <w:t>-</w:t>
      </w:r>
      <w:r w:rsidR="00000C4D" w:rsidRPr="0035677C">
        <w:t>dose HPV vaccine schedule in Australia?</w:t>
      </w:r>
    </w:p>
    <w:p w14:paraId="6FA2240D" w14:textId="428F0DAA" w:rsidR="00F539D6" w:rsidRDefault="00F539D6" w:rsidP="00F539D6"/>
    <w:p w14:paraId="3A4DF88A" w14:textId="38C002AA" w:rsidR="00F539D6" w:rsidRPr="0035677C" w:rsidRDefault="00F539D6" w:rsidP="00C90276">
      <w:pPr>
        <w:pStyle w:val="ListParagraph"/>
        <w:numPr>
          <w:ilvl w:val="0"/>
          <w:numId w:val="185"/>
        </w:numPr>
      </w:pPr>
      <w:r w:rsidRPr="0035677C">
        <w:rPr>
          <w:b/>
          <w:bCs/>
        </w:rPr>
        <w:t>Screening and precancer treatment pillar</w:t>
      </w:r>
      <w:r w:rsidRPr="0035677C">
        <w:t xml:space="preserve">: </w:t>
      </w:r>
      <w:r w:rsidR="00516F93" w:rsidRPr="0035677C">
        <w:rPr>
          <w:lang w:val="en-GB"/>
        </w:rPr>
        <w:t>How can we monitor the precancer</w:t>
      </w:r>
      <w:r w:rsidR="00F772E5" w:rsidRPr="0035677C">
        <w:rPr>
          <w:lang w:val="en-GB"/>
        </w:rPr>
        <w:t xml:space="preserve"> </w:t>
      </w:r>
      <w:r w:rsidR="00516F93" w:rsidRPr="0035677C">
        <w:rPr>
          <w:lang w:val="en-GB"/>
        </w:rPr>
        <w:t>treatment rate in Australia and understand and address barriers to accepting and receiving further investigations and treatment after a positive screening test?</w:t>
      </w:r>
    </w:p>
    <w:p w14:paraId="5C449CAC" w14:textId="428F0DAA" w:rsidR="00F539D6" w:rsidRDefault="00F539D6" w:rsidP="00F539D6"/>
    <w:p w14:paraId="4F3B6AD2" w14:textId="65D9222D" w:rsidR="00F539D6" w:rsidRDefault="00F539D6" w:rsidP="00C90276">
      <w:pPr>
        <w:pStyle w:val="ListParagraph"/>
        <w:numPr>
          <w:ilvl w:val="0"/>
          <w:numId w:val="185"/>
        </w:numPr>
      </w:pPr>
      <w:r w:rsidRPr="0035677C">
        <w:rPr>
          <w:b/>
          <w:bCs/>
        </w:rPr>
        <w:t>Treatment pillar:</w:t>
      </w:r>
      <w:r w:rsidRPr="0035677C">
        <w:t xml:space="preserve"> </w:t>
      </w:r>
      <w:r w:rsidR="00C115EC" w:rsidRPr="0035677C">
        <w:t xml:space="preserve">How can we assess </w:t>
      </w:r>
      <w:r w:rsidR="009505AE" w:rsidRPr="0035677C">
        <w:t xml:space="preserve">whether patients are currently experiencing appropriate, culturally safe treatment and </w:t>
      </w:r>
      <w:r w:rsidR="00FF710A" w:rsidRPr="0035677C">
        <w:t xml:space="preserve">optimal </w:t>
      </w:r>
      <w:r w:rsidR="009505AE" w:rsidRPr="0035677C">
        <w:t>care for cervical cancer in Australia</w:t>
      </w:r>
      <w:r w:rsidR="0005373E">
        <w:t>? W</w:t>
      </w:r>
      <w:r w:rsidR="009505AE" w:rsidRPr="0035677C">
        <w:t xml:space="preserve">hat </w:t>
      </w:r>
      <w:r w:rsidR="0005373E">
        <w:t xml:space="preserve">are </w:t>
      </w:r>
      <w:r w:rsidR="009505AE" w:rsidRPr="0035677C">
        <w:t>the current barriers to receiving such care</w:t>
      </w:r>
      <w:r w:rsidR="00C115EC" w:rsidRPr="0035677C">
        <w:t>?</w:t>
      </w:r>
    </w:p>
    <w:p w14:paraId="2EF12C40" w14:textId="77777777" w:rsidR="001176E1" w:rsidRPr="0035677C" w:rsidRDefault="001176E1" w:rsidP="001176E1"/>
    <w:p w14:paraId="357DC931" w14:textId="428F0DAA" w:rsidR="00F539D6" w:rsidRPr="00CE374A" w:rsidRDefault="00F539D6" w:rsidP="00F539D6"/>
    <w:p w14:paraId="1BD268E9" w14:textId="27ED8CD4" w:rsidR="009D7940" w:rsidRPr="0039006F" w:rsidRDefault="00B70BED" w:rsidP="0039006F">
      <w:pPr>
        <w:pStyle w:val="Heading3"/>
      </w:pPr>
      <w:bookmarkStart w:id="181" w:name="_Toc103008660"/>
      <w:bookmarkStart w:id="182" w:name="_Toc103593647"/>
      <w:r>
        <w:t xml:space="preserve">Key </w:t>
      </w:r>
      <w:r w:rsidR="006718C7">
        <w:t>research and policy</w:t>
      </w:r>
      <w:r>
        <w:t xml:space="preserve"> issues arising across the elimination pillars</w:t>
      </w:r>
      <w:bookmarkEnd w:id="181"/>
      <w:bookmarkEnd w:id="182"/>
      <w:r>
        <w:t xml:space="preserve"> </w:t>
      </w:r>
    </w:p>
    <w:p w14:paraId="552F1507" w14:textId="77777777" w:rsidR="009D7940" w:rsidRPr="009D7940" w:rsidRDefault="009D7940" w:rsidP="009D7940"/>
    <w:p w14:paraId="5FEA15B5" w14:textId="1A7B2640" w:rsidR="003255AB" w:rsidRDefault="00141BFD" w:rsidP="003255AB">
      <w:r>
        <w:t xml:space="preserve">How </w:t>
      </w:r>
      <w:r w:rsidR="00096339">
        <w:t xml:space="preserve">can equity in elimination </w:t>
      </w:r>
      <w:r w:rsidR="00216043">
        <w:t>programs</w:t>
      </w:r>
      <w:r w:rsidR="00EF4C62">
        <w:t xml:space="preserve">, </w:t>
      </w:r>
      <w:r w:rsidR="00EF552E">
        <w:t xml:space="preserve">services </w:t>
      </w:r>
      <w:r w:rsidR="00216043">
        <w:t xml:space="preserve">and </w:t>
      </w:r>
      <w:r w:rsidR="00096339">
        <w:t xml:space="preserve">outcomes </w:t>
      </w:r>
      <w:r w:rsidR="00216043">
        <w:t>be best delivered and monitored across Australia’s diverse population</w:t>
      </w:r>
      <w:r w:rsidR="0002610E">
        <w:t>?</w:t>
      </w:r>
    </w:p>
    <w:p w14:paraId="33AE0219" w14:textId="11A59D54" w:rsidR="003255AB" w:rsidRPr="003255AB" w:rsidRDefault="003255AB" w:rsidP="003255AB"/>
    <w:p w14:paraId="0AF44706" w14:textId="11A59D54" w:rsidR="00004235" w:rsidRDefault="00004235">
      <w:pPr>
        <w:rPr>
          <w:rFonts w:ascii="DIN 2014" w:eastAsiaTheme="majorEastAsia" w:hAnsi="DIN 2014" w:cstheme="majorBidi"/>
          <w:caps/>
          <w:color w:val="0070C0"/>
          <w:sz w:val="32"/>
          <w:szCs w:val="32"/>
        </w:rPr>
      </w:pPr>
      <w:r>
        <w:br w:type="page"/>
      </w:r>
    </w:p>
    <w:p w14:paraId="4A40995C" w14:textId="539B5AD4" w:rsidR="00637FD4" w:rsidRDefault="00C34620" w:rsidP="00637FD4">
      <w:pPr>
        <w:pStyle w:val="Heading1"/>
        <w:rPr>
          <w:caps w:val="0"/>
        </w:rPr>
      </w:pPr>
      <w:bookmarkStart w:id="183" w:name="_Toc103008661"/>
      <w:bookmarkStart w:id="184" w:name="_Toc103593648"/>
      <w:r>
        <w:rPr>
          <w:caps w:val="0"/>
        </w:rPr>
        <w:lastRenderedPageBreak/>
        <w:t>APPENDICES</w:t>
      </w:r>
      <w:bookmarkEnd w:id="183"/>
      <w:bookmarkEnd w:id="184"/>
    </w:p>
    <w:p w14:paraId="505445DA" w14:textId="47F317D8" w:rsidR="00323B76" w:rsidRDefault="00323B76" w:rsidP="56E5CAED">
      <w:pPr>
        <w:pStyle w:val="Heading2"/>
        <w:numPr>
          <w:ilvl w:val="1"/>
          <w:numId w:val="0"/>
        </w:numPr>
        <w:rPr>
          <w:rFonts w:eastAsia="MS Gothic" w:cs="Times New Roman"/>
          <w:bCs/>
          <w:szCs w:val="28"/>
        </w:rPr>
        <w:sectPr w:rsidR="00323B76" w:rsidSect="00F314DE">
          <w:footerReference w:type="default" r:id="rId52"/>
          <w:footerReference w:type="first" r:id="rId53"/>
          <w:endnotePr>
            <w:numFmt w:val="decimal"/>
          </w:endnotePr>
          <w:pgSz w:w="11900" w:h="16840"/>
          <w:pgMar w:top="1440" w:right="1440" w:bottom="1440" w:left="1440" w:header="708" w:footer="708" w:gutter="0"/>
          <w:cols w:space="708"/>
          <w:titlePg/>
          <w:docGrid w:linePitch="360"/>
        </w:sectPr>
      </w:pPr>
    </w:p>
    <w:p w14:paraId="586A29D0" w14:textId="1C924AB7" w:rsidR="00C63CF4" w:rsidRDefault="7312CD9B" w:rsidP="00B36306">
      <w:pPr>
        <w:pStyle w:val="Heading2"/>
      </w:pPr>
      <w:bookmarkStart w:id="185" w:name="_Toc103008662"/>
      <w:bookmarkStart w:id="186" w:name="_Toc103593649"/>
      <w:r>
        <w:lastRenderedPageBreak/>
        <w:t xml:space="preserve">Appendix A: National Cervical Screening </w:t>
      </w:r>
      <w:r w:rsidR="00690874">
        <w:t xml:space="preserve">Program </w:t>
      </w:r>
      <w:r w:rsidR="09B45A3C">
        <w:t>Pathway</w:t>
      </w:r>
      <w:bookmarkEnd w:id="185"/>
      <w:bookmarkEnd w:id="186"/>
    </w:p>
    <w:p w14:paraId="7257D262" w14:textId="67740C32" w:rsidR="00B70BED" w:rsidRPr="006718C7" w:rsidRDefault="00EC4394" w:rsidP="00C63CF4">
      <w:r w:rsidRPr="32287225">
        <w:t xml:space="preserve"> </w:t>
      </w:r>
    </w:p>
    <w:p w14:paraId="3DEACEF0" w14:textId="441329F5" w:rsidR="00F10541" w:rsidRDefault="36273FF7" w:rsidP="00323B76">
      <w:pPr>
        <w:jc w:val="center"/>
      </w:pPr>
      <w:r>
        <w:rPr>
          <w:noProof/>
        </w:rPr>
        <w:drawing>
          <wp:inline distT="0" distB="0" distL="0" distR="0" wp14:anchorId="05BAA9AF" wp14:editId="46DFE2C6">
            <wp:extent cx="7492365" cy="5083908"/>
            <wp:effectExtent l="0" t="0" r="0" b="2540"/>
            <wp:docPr id="223459392" name="Picture 22345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59392"/>
                    <pic:cNvPicPr/>
                  </pic:nvPicPr>
                  <pic:blipFill rotWithShape="1">
                    <a:blip r:embed="rId54">
                      <a:extLst>
                        <a:ext uri="{28A0092B-C50C-407E-A947-70E740481C1C}">
                          <a14:useLocalDpi xmlns:a14="http://schemas.microsoft.com/office/drawing/2010/main" val="0"/>
                        </a:ext>
                      </a:extLst>
                    </a:blip>
                    <a:srcRect t="2244" b="1109"/>
                    <a:stretch/>
                  </pic:blipFill>
                  <pic:spPr bwMode="auto">
                    <a:xfrm>
                      <a:off x="0" y="0"/>
                      <a:ext cx="7519602" cy="5102389"/>
                    </a:xfrm>
                    <a:prstGeom prst="rect">
                      <a:avLst/>
                    </a:prstGeom>
                    <a:ln>
                      <a:noFill/>
                    </a:ln>
                    <a:extLst>
                      <a:ext uri="{53640926-AAD7-44D8-BBD7-CCE9431645EC}">
                        <a14:shadowObscured xmlns:a14="http://schemas.microsoft.com/office/drawing/2010/main"/>
                      </a:ext>
                    </a:extLst>
                  </pic:spPr>
                </pic:pic>
              </a:graphicData>
            </a:graphic>
          </wp:inline>
        </w:drawing>
      </w:r>
    </w:p>
    <w:p w14:paraId="4C08A492" w14:textId="25F3A664" w:rsidR="00323B76" w:rsidRDefault="03D35551" w:rsidP="00C63CF4">
      <w:pPr>
        <w:pStyle w:val="Caption"/>
        <w:sectPr w:rsidR="00323B76" w:rsidSect="00323B76">
          <w:headerReference w:type="first" r:id="rId55"/>
          <w:footerReference w:type="first" r:id="rId56"/>
          <w:endnotePr>
            <w:numFmt w:val="decimal"/>
          </w:endnotePr>
          <w:pgSz w:w="15840" w:h="12240" w:orient="landscape"/>
          <w:pgMar w:top="1588" w:right="1440" w:bottom="1588" w:left="1440" w:header="709" w:footer="709" w:gutter="0"/>
          <w:cols w:space="708"/>
          <w:titlePg/>
          <w:docGrid w:linePitch="360"/>
        </w:sectPr>
      </w:pPr>
      <w:r w:rsidRPr="56E5CAED">
        <w:rPr>
          <w:rFonts w:eastAsia="Arial"/>
        </w:rPr>
        <w:t xml:space="preserve">Source: </w:t>
      </w:r>
      <w:r w:rsidRPr="56E5CAED">
        <w:rPr>
          <w:sz w:val="15"/>
          <w:szCs w:val="15"/>
        </w:rPr>
        <w:t xml:space="preserve"> </w:t>
      </w:r>
      <w:r w:rsidRPr="56E5CAED">
        <w:rPr>
          <w:rFonts w:eastAsia="Arial"/>
        </w:rPr>
        <w:t>National Cervical Screening Program: Guidelines for the management of screen-detected abnormalities, screening in specific populations and investigation of abnormal vaginal bleeding (15</w:t>
      </w:r>
      <w:r w:rsidR="0055703C">
        <w:rPr>
          <w:rFonts w:eastAsia="Arial"/>
        </w:rPr>
        <w:t>3</w:t>
      </w:r>
      <w:r w:rsidRPr="56E5CAED">
        <w:rPr>
          <w:rFonts w:eastAsia="Arial"/>
        </w:rPr>
        <w:t>)</w:t>
      </w:r>
      <w:r w:rsidR="5E64DFA1" w:rsidRPr="56E5CAED">
        <w:rPr>
          <w:rFonts w:eastAsia="Arial"/>
        </w:rPr>
        <w:t>.</w:t>
      </w:r>
    </w:p>
    <w:p w14:paraId="6E5AEFE2" w14:textId="6A652BF2" w:rsidR="00B36306" w:rsidRDefault="00B36306" w:rsidP="00B36306">
      <w:pPr>
        <w:pStyle w:val="Heading2"/>
      </w:pPr>
      <w:bookmarkStart w:id="187" w:name="_Toc103008663"/>
      <w:bookmarkStart w:id="188" w:name="_Toc103593650"/>
      <w:r>
        <w:lastRenderedPageBreak/>
        <w:t>Appendix B: Alignment to existing national targets and strategies</w:t>
      </w:r>
      <w:bookmarkEnd w:id="187"/>
      <w:bookmarkEnd w:id="188"/>
    </w:p>
    <w:p w14:paraId="2E3846D6" w14:textId="77777777" w:rsidR="00E4341B" w:rsidRDefault="00E4341B" w:rsidP="00B36306"/>
    <w:p w14:paraId="6E42CA22" w14:textId="2E6F2D92" w:rsidR="00E4341B" w:rsidRDefault="57322AA3" w:rsidP="00B36306">
      <w:r w:rsidRPr="6252DD15">
        <w:t xml:space="preserve">There are several existing national strategies and related targets that align with the cervical cancer elimination agenda. These are summarised in Table </w:t>
      </w:r>
      <w:r w:rsidR="00F159BD">
        <w:t>13</w:t>
      </w:r>
      <w:r w:rsidR="00E4341B">
        <w:t>.</w:t>
      </w:r>
    </w:p>
    <w:p w14:paraId="51C1CB0E" w14:textId="05D35322" w:rsidR="00CB3F93" w:rsidRDefault="00CB3F93" w:rsidP="00CB3F93">
      <w:pPr>
        <w:pStyle w:val="Caption"/>
      </w:pPr>
    </w:p>
    <w:p w14:paraId="32639341" w14:textId="603EAF65" w:rsidR="00CB3F93" w:rsidRDefault="00CB3F93" w:rsidP="00CB3F93">
      <w:pPr>
        <w:pStyle w:val="Caption"/>
        <w:keepNext/>
      </w:pPr>
      <w:bookmarkStart w:id="189" w:name="_Toc102406168"/>
      <w:bookmarkStart w:id="190" w:name="_Toc102652743"/>
      <w:r>
        <w:t xml:space="preserve">Table </w:t>
      </w:r>
      <w:r>
        <w:fldChar w:fldCharType="begin"/>
      </w:r>
      <w:r>
        <w:instrText>SEQ Table \* ARABIC</w:instrText>
      </w:r>
      <w:r>
        <w:fldChar w:fldCharType="separate"/>
      </w:r>
      <w:r w:rsidR="00E8126E">
        <w:rPr>
          <w:noProof/>
        </w:rPr>
        <w:t>13</w:t>
      </w:r>
      <w:r>
        <w:fldChar w:fldCharType="end"/>
      </w:r>
      <w:r>
        <w:t xml:space="preserve">. </w:t>
      </w:r>
      <w:r w:rsidR="005977D8" w:rsidRPr="005977D8">
        <w:t>Existing national strategies and relevant frameworks for the cervical cancer elimination strategy</w:t>
      </w:r>
      <w:bookmarkEnd w:id="189"/>
      <w:bookmarkEnd w:id="190"/>
    </w:p>
    <w:tbl>
      <w:tblPr>
        <w:tblStyle w:val="PlainTable2"/>
        <w:tblW w:w="8742" w:type="dxa"/>
        <w:tblLayout w:type="fixed"/>
        <w:tblLook w:val="06A0" w:firstRow="1" w:lastRow="0" w:firstColumn="1" w:lastColumn="0" w:noHBand="1" w:noVBand="1"/>
      </w:tblPr>
      <w:tblGrid>
        <w:gridCol w:w="1843"/>
        <w:gridCol w:w="6899"/>
      </w:tblGrid>
      <w:tr w:rsidR="00B36306" w:rsidRPr="00C63CF4" w14:paraId="669CDEB9" w14:textId="77777777" w:rsidTr="56E5C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B92DC3" w14:textId="77777777" w:rsidR="00B36306" w:rsidRPr="00C63CF4" w:rsidRDefault="00B36306" w:rsidP="00304B25">
            <w:pPr>
              <w:spacing w:line="259" w:lineRule="auto"/>
              <w:rPr>
                <w:rFonts w:eastAsia="Arial" w:cs="Arial"/>
                <w:color w:val="000000" w:themeColor="text1"/>
                <w:sz w:val="20"/>
                <w:szCs w:val="20"/>
              </w:rPr>
            </w:pPr>
            <w:r w:rsidRPr="00C63CF4">
              <w:rPr>
                <w:rFonts w:eastAsia="Arial" w:cs="Arial"/>
                <w:color w:val="000000" w:themeColor="text1"/>
                <w:sz w:val="20"/>
                <w:szCs w:val="20"/>
              </w:rPr>
              <w:t>Strategy</w:t>
            </w:r>
          </w:p>
        </w:tc>
        <w:tc>
          <w:tcPr>
            <w:tcW w:w="6899" w:type="dxa"/>
          </w:tcPr>
          <w:p w14:paraId="081D4997" w14:textId="77777777" w:rsidR="00B36306" w:rsidRPr="00C63CF4" w:rsidRDefault="00B36306" w:rsidP="00304B25">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Relevant targets</w:t>
            </w:r>
          </w:p>
        </w:tc>
      </w:tr>
      <w:tr w:rsidR="00B36306" w:rsidRPr="00C63CF4" w14:paraId="6DF2CF2D" w14:textId="77777777" w:rsidTr="56E5CAED">
        <w:trPr>
          <w:trHeight w:val="55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2B195A3E" w14:textId="41ECCDFE" w:rsidR="00B36306" w:rsidRPr="00C63CF4" w:rsidRDefault="00B36306" w:rsidP="00304B25">
            <w:pPr>
              <w:spacing w:line="259" w:lineRule="auto"/>
              <w:rPr>
                <w:rFonts w:eastAsia="Arial" w:cs="Arial"/>
                <w:color w:val="000000" w:themeColor="text1"/>
                <w:sz w:val="20"/>
                <w:szCs w:val="20"/>
              </w:rPr>
            </w:pPr>
            <w:r w:rsidRPr="56E5CAED">
              <w:rPr>
                <w:rFonts w:eastAsia="Arial" w:cs="Arial"/>
                <w:color w:val="000000" w:themeColor="text1"/>
                <w:sz w:val="20"/>
                <w:szCs w:val="20"/>
              </w:rPr>
              <w:t>National Preventive Health Strategy 2021</w:t>
            </w:r>
            <w:r w:rsidR="00E4341B" w:rsidRPr="56E5CAED">
              <w:rPr>
                <w:sz w:val="20"/>
                <w:szCs w:val="20"/>
              </w:rPr>
              <w:t>–</w:t>
            </w:r>
            <w:r w:rsidRPr="56E5CAED">
              <w:rPr>
                <w:rFonts w:eastAsia="Arial" w:cs="Arial"/>
                <w:color w:val="000000" w:themeColor="text1"/>
                <w:sz w:val="20"/>
                <w:szCs w:val="20"/>
              </w:rPr>
              <w:t>2030</w:t>
            </w:r>
            <w:r w:rsidR="314E0F80" w:rsidRPr="56E5CAED">
              <w:rPr>
                <w:rFonts w:eastAsia="Arial" w:cs="Arial"/>
                <w:color w:val="000000" w:themeColor="text1"/>
                <w:sz w:val="20"/>
                <w:szCs w:val="20"/>
              </w:rPr>
              <w:t xml:space="preserve"> </w:t>
            </w:r>
            <w:r w:rsidR="00887FF3" w:rsidRPr="56E5CAED">
              <w:rPr>
                <w:rFonts w:eastAsia="Arial" w:cs="Arial"/>
                <w:noProof/>
                <w:color w:val="000000" w:themeColor="text1"/>
                <w:sz w:val="20"/>
                <w:szCs w:val="20"/>
              </w:rPr>
              <w:t>(15</w:t>
            </w:r>
            <w:r w:rsidR="00DF07DF">
              <w:rPr>
                <w:rFonts w:eastAsia="Arial" w:cs="Arial"/>
                <w:noProof/>
                <w:color w:val="000000" w:themeColor="text1"/>
                <w:sz w:val="20"/>
                <w:szCs w:val="20"/>
              </w:rPr>
              <w:t>4</w:t>
            </w:r>
            <w:r w:rsidR="00887FF3" w:rsidRPr="56E5CAED">
              <w:rPr>
                <w:rFonts w:eastAsia="Arial" w:cs="Arial"/>
                <w:noProof/>
                <w:color w:val="000000" w:themeColor="text1"/>
                <w:sz w:val="20"/>
                <w:szCs w:val="20"/>
              </w:rPr>
              <w:t>)</w:t>
            </w:r>
          </w:p>
        </w:tc>
        <w:tc>
          <w:tcPr>
            <w:tcW w:w="6899" w:type="dxa"/>
            <w:tcBorders>
              <w:top w:val="single" w:sz="4" w:space="0" w:color="7F7F7F" w:themeColor="text1" w:themeTint="80"/>
              <w:bottom w:val="single" w:sz="4" w:space="0" w:color="7F7F7F" w:themeColor="text1" w:themeTint="80"/>
            </w:tcBorders>
          </w:tcPr>
          <w:p w14:paraId="06A7B9BE" w14:textId="08910F4D"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 xml:space="preserve">Aim 2: </w:t>
            </w:r>
            <w:r w:rsidRPr="00C63CF4">
              <w:rPr>
                <w:rFonts w:eastAsia="Arial" w:cs="Arial"/>
                <w:color w:val="000000" w:themeColor="text1"/>
                <w:sz w:val="20"/>
                <w:szCs w:val="20"/>
              </w:rPr>
              <w:t>All Australians live in good health and wellbeing for as long as possible</w:t>
            </w:r>
          </w:p>
          <w:p w14:paraId="6B8D70DB"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Pr="00C63CF4">
              <w:rPr>
                <w:rFonts w:eastAsia="Arial" w:cs="Arial"/>
                <w:color w:val="000000" w:themeColor="text1"/>
                <w:sz w:val="20"/>
                <w:szCs w:val="20"/>
              </w:rPr>
              <w:t xml:space="preserve"> Australians will have at least an additional two years of life lived in full health by 2030</w:t>
            </w:r>
          </w:p>
          <w:p w14:paraId="2C2F82A9"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35B46609" w14:textId="4004A300"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Aim 3.</w:t>
            </w:r>
            <w:r w:rsidRPr="00C63CF4">
              <w:rPr>
                <w:rFonts w:eastAsia="Arial" w:cs="Arial"/>
                <w:color w:val="000000" w:themeColor="text1"/>
                <w:sz w:val="20"/>
                <w:szCs w:val="20"/>
              </w:rPr>
              <w:t xml:space="preserve"> Health equity is achieved for priority populations</w:t>
            </w:r>
          </w:p>
          <w:p w14:paraId="64BB3C89"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Pr="00C63CF4">
              <w:rPr>
                <w:rFonts w:eastAsia="Arial" w:cs="Arial"/>
                <w:color w:val="000000" w:themeColor="text1"/>
                <w:sz w:val="20"/>
                <w:szCs w:val="20"/>
              </w:rPr>
              <w:t xml:space="preserve"> Australians in the two lowest SEIFA quintiles will have at least an additional three years of life lived in full health by 2030</w:t>
            </w:r>
          </w:p>
          <w:p w14:paraId="7E0E48BB"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Pr="00C63CF4">
              <w:rPr>
                <w:rFonts w:eastAsia="Arial" w:cs="Arial"/>
                <w:color w:val="000000" w:themeColor="text1"/>
                <w:sz w:val="20"/>
                <w:szCs w:val="20"/>
              </w:rPr>
              <w:t xml:space="preserve"> Australians in regional and remote areas will have at least an additional three years of life lived in full health by 2030</w:t>
            </w:r>
          </w:p>
          <w:p w14:paraId="05091C88"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Pr="00C63CF4">
              <w:rPr>
                <w:rFonts w:eastAsia="Arial" w:cs="Arial"/>
                <w:color w:val="000000" w:themeColor="text1"/>
                <w:sz w:val="20"/>
                <w:szCs w:val="20"/>
              </w:rPr>
              <w:t xml:space="preserve"> Aboriginal and Torres Strait Islander people will have at least an additional three years of life lived in full health by 2030</w:t>
            </w:r>
          </w:p>
          <w:p w14:paraId="499844C7"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7193690C" w14:textId="0CEE04AB"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 xml:space="preserve">Aim 4. </w:t>
            </w:r>
            <w:r w:rsidRPr="00C63CF4">
              <w:rPr>
                <w:rFonts w:eastAsia="Arial" w:cs="Arial"/>
                <w:color w:val="000000" w:themeColor="text1"/>
                <w:sz w:val="20"/>
                <w:szCs w:val="20"/>
              </w:rPr>
              <w:t>Investment in prevention is increased</w:t>
            </w:r>
          </w:p>
          <w:p w14:paraId="3F31DAA2"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Underpinned by:</w:t>
            </w:r>
            <w:r w:rsidRPr="00C63CF4">
              <w:rPr>
                <w:rFonts w:eastAsia="Arial" w:cs="Arial"/>
                <w:color w:val="000000" w:themeColor="text1"/>
                <w:sz w:val="20"/>
                <w:szCs w:val="20"/>
              </w:rPr>
              <w:t xml:space="preserve"> Investment in preventive health will rise to be 5% of total health expenditure across Commonwealth, state and territory governments by 2030</w:t>
            </w:r>
          </w:p>
          <w:p w14:paraId="769D5AA1"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0DAAD444" w14:textId="02E6B964"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Focus Area:</w:t>
            </w:r>
            <w:r w:rsidR="00E85B2E" w:rsidRPr="00C63CF4">
              <w:rPr>
                <w:rFonts w:eastAsia="Arial" w:cs="Arial"/>
                <w:color w:val="000000" w:themeColor="text1"/>
                <w:sz w:val="20"/>
                <w:szCs w:val="20"/>
              </w:rPr>
              <w:t xml:space="preserve"> </w:t>
            </w:r>
            <w:r w:rsidRPr="00C63CF4">
              <w:rPr>
                <w:rFonts w:eastAsia="Arial" w:cs="Arial"/>
                <w:color w:val="000000" w:themeColor="text1"/>
                <w:sz w:val="20"/>
                <w:szCs w:val="20"/>
              </w:rPr>
              <w:t>Increasing cancer screening and prevention</w:t>
            </w:r>
          </w:p>
          <w:p w14:paraId="6156568C" w14:textId="776DFDE4" w:rsidR="00B36306" w:rsidRPr="00C63CF4" w:rsidRDefault="00B36306" w:rsidP="00332DF3">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00332DF3" w:rsidRPr="00C63CF4">
              <w:rPr>
                <w:rFonts w:eastAsia="Arial" w:cs="Arial"/>
                <w:color w:val="000000" w:themeColor="text1"/>
                <w:sz w:val="20"/>
                <w:szCs w:val="20"/>
              </w:rPr>
              <w:t xml:space="preserve">: </w:t>
            </w:r>
            <w:r w:rsidRPr="00C63CF4">
              <w:rPr>
                <w:rFonts w:eastAsia="Arial" w:cs="Arial"/>
                <w:color w:val="000000" w:themeColor="text1"/>
                <w:sz w:val="20"/>
                <w:szCs w:val="20"/>
              </w:rPr>
              <w:t xml:space="preserve">Increase participation rates for cervical screening to at least 64% by 2025 </w:t>
            </w:r>
          </w:p>
          <w:p w14:paraId="48433577" w14:textId="05AAD4EF" w:rsidR="00B36306" w:rsidRPr="00C63CF4" w:rsidRDefault="00332DF3" w:rsidP="00332DF3">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 xml:space="preserve">Target: </w:t>
            </w:r>
            <w:r w:rsidRPr="00C63CF4">
              <w:rPr>
                <w:rFonts w:eastAsia="Arial" w:cs="Arial"/>
                <w:color w:val="000000" w:themeColor="text1"/>
                <w:sz w:val="20"/>
                <w:szCs w:val="20"/>
              </w:rPr>
              <w:t>E</w:t>
            </w:r>
            <w:r w:rsidR="00B36306" w:rsidRPr="00C63CF4">
              <w:rPr>
                <w:rFonts w:eastAsia="Arial" w:cs="Arial"/>
                <w:color w:val="000000" w:themeColor="text1"/>
                <w:sz w:val="20"/>
                <w:szCs w:val="20"/>
              </w:rPr>
              <w:t>liminate cervical cancer as a public health issue in Australia by 2035</w:t>
            </w:r>
          </w:p>
          <w:p w14:paraId="0C316146" w14:textId="77777777" w:rsidR="001C0176" w:rsidRPr="00C63CF4" w:rsidRDefault="001C0176" w:rsidP="00F24D10">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5566F2B1"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Focus Area:</w:t>
            </w:r>
            <w:r w:rsidRPr="00C63CF4">
              <w:rPr>
                <w:rFonts w:eastAsia="Arial" w:cs="Arial"/>
                <w:color w:val="000000" w:themeColor="text1"/>
                <w:sz w:val="20"/>
                <w:szCs w:val="20"/>
              </w:rPr>
              <w:t xml:space="preserve"> Improving immunisation coverage</w:t>
            </w:r>
          </w:p>
          <w:p w14:paraId="765C83D8" w14:textId="77777777" w:rsidR="00B36306" w:rsidRPr="00C63CF4" w:rsidRDefault="00F32A32" w:rsidP="00F32A32">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 xml:space="preserve">Target: </w:t>
            </w:r>
            <w:r w:rsidR="00B36306" w:rsidRPr="00C63CF4">
              <w:rPr>
                <w:rFonts w:eastAsia="Arial" w:cs="Arial"/>
                <w:color w:val="000000" w:themeColor="text1"/>
                <w:sz w:val="20"/>
                <w:szCs w:val="20"/>
              </w:rPr>
              <w:t>HPV immunisation rate increased to at least 85% for both boys and girls by 2030</w:t>
            </w:r>
          </w:p>
          <w:p w14:paraId="69794FAF" w14:textId="6BD8C723" w:rsidR="001C0176" w:rsidRPr="00C63CF4" w:rsidRDefault="001C0176" w:rsidP="00F24D10">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B36306" w:rsidRPr="00C63CF4" w14:paraId="6DBA8DB0"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1702F30D" w14:textId="13E888D7" w:rsidR="00B36306" w:rsidRPr="00C63CF4" w:rsidRDefault="00B36306" w:rsidP="00304B25">
            <w:pPr>
              <w:spacing w:line="259" w:lineRule="auto"/>
              <w:rPr>
                <w:rFonts w:eastAsia="Arial" w:cs="Arial"/>
                <w:color w:val="000000" w:themeColor="text1"/>
                <w:sz w:val="20"/>
                <w:szCs w:val="20"/>
              </w:rPr>
            </w:pPr>
            <w:r w:rsidRPr="56E5CAED">
              <w:rPr>
                <w:rFonts w:eastAsia="Arial" w:cs="Arial"/>
                <w:color w:val="000000" w:themeColor="text1"/>
                <w:sz w:val="20"/>
                <w:szCs w:val="20"/>
              </w:rPr>
              <w:t>National Women’s Health Strategy 2020</w:t>
            </w:r>
            <w:r w:rsidR="71D9B8A2" w:rsidRPr="56E5CAED">
              <w:rPr>
                <w:rFonts w:eastAsia="Arial" w:cs="Arial"/>
                <w:color w:val="000000" w:themeColor="text1"/>
                <w:sz w:val="20"/>
                <w:szCs w:val="20"/>
              </w:rPr>
              <w:t>–</w:t>
            </w:r>
            <w:r w:rsidRPr="56E5CAED">
              <w:rPr>
                <w:rFonts w:eastAsia="Arial" w:cs="Arial"/>
                <w:color w:val="000000" w:themeColor="text1"/>
                <w:sz w:val="20"/>
                <w:szCs w:val="20"/>
              </w:rPr>
              <w:t>2030</w:t>
            </w:r>
            <w:r w:rsidR="314E0F80" w:rsidRPr="56E5CAED">
              <w:rPr>
                <w:rFonts w:eastAsia="Arial" w:cs="Arial"/>
                <w:color w:val="000000" w:themeColor="text1"/>
                <w:sz w:val="20"/>
                <w:szCs w:val="20"/>
              </w:rPr>
              <w:t xml:space="preserve"> </w:t>
            </w:r>
            <w:r w:rsidR="00887FF3" w:rsidRPr="56E5CAED">
              <w:rPr>
                <w:rFonts w:eastAsia="Arial" w:cs="Arial"/>
                <w:noProof/>
                <w:color w:val="000000" w:themeColor="text1"/>
                <w:sz w:val="20"/>
                <w:szCs w:val="20"/>
              </w:rPr>
              <w:t>(15</w:t>
            </w:r>
            <w:r w:rsidR="00DF07DF">
              <w:rPr>
                <w:rFonts w:eastAsia="Arial" w:cs="Arial"/>
                <w:noProof/>
                <w:color w:val="000000" w:themeColor="text1"/>
                <w:sz w:val="20"/>
                <w:szCs w:val="20"/>
              </w:rPr>
              <w:t>5</w:t>
            </w:r>
            <w:r w:rsidR="00887FF3" w:rsidRPr="56E5CAED">
              <w:rPr>
                <w:rFonts w:eastAsia="Arial" w:cs="Arial"/>
                <w:noProof/>
                <w:color w:val="000000" w:themeColor="text1"/>
                <w:sz w:val="20"/>
                <w:szCs w:val="20"/>
              </w:rPr>
              <w:t>)</w:t>
            </w:r>
          </w:p>
        </w:tc>
        <w:tc>
          <w:tcPr>
            <w:tcW w:w="6899" w:type="dxa"/>
            <w:tcBorders>
              <w:top w:val="single" w:sz="4" w:space="0" w:color="7F7F7F" w:themeColor="text1" w:themeTint="80"/>
              <w:bottom w:val="single" w:sz="4" w:space="0" w:color="7F7F7F" w:themeColor="text1" w:themeTint="80"/>
            </w:tcBorders>
          </w:tcPr>
          <w:p w14:paraId="6732FD61" w14:textId="6A23441A"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Priority area 1</w:t>
            </w:r>
            <w:r w:rsidR="001C0176" w:rsidRPr="00C63CF4">
              <w:rPr>
                <w:rFonts w:eastAsia="Arial" w:cs="Arial"/>
                <w:b/>
                <w:bCs/>
                <w:color w:val="000000" w:themeColor="text1"/>
                <w:sz w:val="20"/>
                <w:szCs w:val="20"/>
              </w:rPr>
              <w:t xml:space="preserve">: </w:t>
            </w:r>
            <w:r w:rsidRPr="00C63CF4">
              <w:rPr>
                <w:rFonts w:eastAsia="Arial" w:cs="Arial"/>
                <w:b/>
                <w:bCs/>
                <w:color w:val="000000" w:themeColor="text1"/>
                <w:sz w:val="20"/>
                <w:szCs w:val="20"/>
              </w:rPr>
              <w:t>Maternal, sexual and reproductive health</w:t>
            </w:r>
            <w:r w:rsidR="00545D48" w:rsidRPr="00C63CF4">
              <w:rPr>
                <w:rFonts w:eastAsia="Arial" w:cs="Arial"/>
                <w:color w:val="000000" w:themeColor="text1"/>
                <w:sz w:val="20"/>
                <w:szCs w:val="20"/>
              </w:rPr>
              <w:t xml:space="preserve">  </w:t>
            </w:r>
          </w:p>
          <w:p w14:paraId="670E7B4C" w14:textId="77777777" w:rsidR="008F3DA4" w:rsidRPr="00C63CF4" w:rsidRDefault="008F3DA4"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7378A725" w14:textId="65F897C6" w:rsidR="008F3DA4"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sidDel="008F3DA4">
              <w:rPr>
                <w:rFonts w:eastAsia="Arial" w:cs="Arial"/>
                <w:color w:val="000000" w:themeColor="text1"/>
                <w:sz w:val="20"/>
                <w:szCs w:val="20"/>
              </w:rPr>
              <w:t>1</w:t>
            </w:r>
            <w:r w:rsidRPr="00C63CF4">
              <w:rPr>
                <w:rFonts w:eastAsia="Arial" w:cs="Arial"/>
                <w:color w:val="000000" w:themeColor="text1"/>
                <w:sz w:val="20"/>
                <w:szCs w:val="20"/>
              </w:rPr>
              <w:t>. Increase access to sexual and reproductive health care information, diagnosis, treatment and services</w:t>
            </w:r>
            <w:r w:rsidR="008F3DA4" w:rsidRPr="00C63CF4">
              <w:rPr>
                <w:rFonts w:eastAsia="Arial" w:cs="Arial"/>
                <w:color w:val="000000" w:themeColor="text1"/>
                <w:sz w:val="20"/>
                <w:szCs w:val="20"/>
              </w:rPr>
              <w:t>:</w:t>
            </w:r>
          </w:p>
          <w:p w14:paraId="4270717C" w14:textId="77777777" w:rsidR="008F3DA4" w:rsidRPr="00C63CF4" w:rsidRDefault="008F3DA4"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7965C94C" w14:textId="77777777" w:rsidR="00B36306" w:rsidRPr="00C63CF4" w:rsidRDefault="00B36306" w:rsidP="00304B25">
            <w:pPr>
              <w:pStyle w:val="ListParagraph"/>
              <w:numPr>
                <w:ilvl w:val="0"/>
                <w:numId w:val="37"/>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Promote access to resources for students and parents to learn more about sexual and reproductive health</w:t>
            </w:r>
          </w:p>
          <w:p w14:paraId="50E86165" w14:textId="77777777" w:rsidR="00B36306" w:rsidRPr="00C63CF4" w:rsidRDefault="00B36306" w:rsidP="00304B25">
            <w:pPr>
              <w:pStyle w:val="ListParagraph"/>
              <w:numPr>
                <w:ilvl w:val="0"/>
                <w:numId w:val="37"/>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Improve access to information, screening services, self-education and self-management tools to encourage self-informing and help-seeking behaviours in relation to women’s sexual and reproductive health</w:t>
            </w:r>
          </w:p>
          <w:p w14:paraId="7DED3209" w14:textId="77777777" w:rsidR="00B36306" w:rsidRPr="00C63CF4" w:rsidRDefault="00B36306" w:rsidP="00304B25">
            <w:pPr>
              <w:pStyle w:val="ListParagraph"/>
              <w:numPr>
                <w:ilvl w:val="0"/>
                <w:numId w:val="37"/>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lastRenderedPageBreak/>
              <w:t>Remove barriers to support equitable access to timely, appropriate and affordable care for all women, including culturally and linguistically sensitive and safe care</w:t>
            </w:r>
          </w:p>
          <w:p w14:paraId="0FA57504" w14:textId="77777777" w:rsidR="00B36306" w:rsidRPr="00C63CF4" w:rsidRDefault="00B36306" w:rsidP="00304B25">
            <w:pPr>
              <w:pStyle w:val="ListParagraph"/>
              <w:numPr>
                <w:ilvl w:val="0"/>
                <w:numId w:val="37"/>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Strengthen access pathways to sexual and reproductive health services across the country, particularly in rural and remote areas</w:t>
            </w:r>
          </w:p>
          <w:p w14:paraId="7A7E7B58" w14:textId="77777777" w:rsidR="00D3488C"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r w:rsidRPr="00C63CF4">
              <w:rPr>
                <w:rFonts w:eastAsia="Arial" w:cs="Arial"/>
                <w:b/>
                <w:bCs/>
                <w:color w:val="000000" w:themeColor="text1"/>
                <w:sz w:val="20"/>
                <w:szCs w:val="20"/>
              </w:rPr>
              <w:t xml:space="preserve"> </w:t>
            </w:r>
          </w:p>
          <w:p w14:paraId="5986C3BD" w14:textId="0CE36A3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r w:rsidRPr="00C63CF4">
              <w:rPr>
                <w:rFonts w:eastAsia="Arial" w:cs="Arial"/>
                <w:b/>
                <w:bCs/>
                <w:color w:val="000000" w:themeColor="text1"/>
                <w:sz w:val="20"/>
                <w:szCs w:val="20"/>
              </w:rPr>
              <w:t>Priority area 3</w:t>
            </w:r>
            <w:r w:rsidR="00D3488C" w:rsidRPr="00C63CF4">
              <w:rPr>
                <w:rFonts w:eastAsia="Arial" w:cs="Arial"/>
                <w:b/>
                <w:bCs/>
                <w:color w:val="000000" w:themeColor="text1"/>
                <w:sz w:val="20"/>
                <w:szCs w:val="20"/>
              </w:rPr>
              <w:t xml:space="preserve">: </w:t>
            </w:r>
            <w:r w:rsidRPr="00C63CF4">
              <w:rPr>
                <w:rFonts w:eastAsia="Arial" w:cs="Arial"/>
                <w:b/>
                <w:bCs/>
                <w:color w:val="000000" w:themeColor="text1"/>
                <w:sz w:val="20"/>
                <w:szCs w:val="20"/>
              </w:rPr>
              <w:t>Chronic conditions and preventive health</w:t>
            </w:r>
          </w:p>
          <w:p w14:paraId="3B2F80FD" w14:textId="77777777" w:rsidR="008F3DA4" w:rsidRPr="00C63CF4" w:rsidRDefault="008F3DA4"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221006B9" w14:textId="0B6E66F2" w:rsidR="00B36306" w:rsidRPr="00C63CF4" w:rsidRDefault="00B36306" w:rsidP="00F24D10">
            <w:pPr>
              <w:pStyle w:val="ListParagraph"/>
              <w:numPr>
                <w:ilvl w:val="0"/>
                <w:numId w:val="186"/>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Increase awareness and primary prevention of chronic conditions and associated risk factors for women and girls and embed a life course approach in policy and practice</w:t>
            </w:r>
            <w:r w:rsidR="008F3DA4" w:rsidRPr="00C63CF4">
              <w:rPr>
                <w:rFonts w:eastAsia="Arial" w:cs="Arial"/>
                <w:color w:val="000000" w:themeColor="text1"/>
                <w:sz w:val="20"/>
                <w:szCs w:val="20"/>
              </w:rPr>
              <w:t>:</w:t>
            </w:r>
          </w:p>
          <w:p w14:paraId="7CB82BC7" w14:textId="77777777" w:rsidR="00DA3BC0" w:rsidRPr="00C63CF4" w:rsidRDefault="00DA3BC0" w:rsidP="00DA3BC0">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5BDEB19C" w14:textId="257016C6" w:rsidR="00B36306" w:rsidRPr="00C63CF4" w:rsidRDefault="00B36306" w:rsidP="00304B25">
            <w:pPr>
              <w:pStyle w:val="ListParagraph"/>
              <w:numPr>
                <w:ilvl w:val="0"/>
                <w:numId w:val="36"/>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Empower women and girls to better prevent illness and manage their own health care needs</w:t>
            </w:r>
          </w:p>
          <w:p w14:paraId="24A4D909" w14:textId="77777777" w:rsidR="008F3DA4" w:rsidRPr="00C63CF4" w:rsidRDefault="008F3DA4" w:rsidP="00F24D10">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095095AD" w14:textId="582680FF" w:rsidR="00B36306" w:rsidRPr="00C63CF4" w:rsidRDefault="00B36306" w:rsidP="00F24D10">
            <w:pPr>
              <w:pStyle w:val="ListParagraph"/>
              <w:numPr>
                <w:ilvl w:val="0"/>
                <w:numId w:val="186"/>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Invest in targeted prevention, timely detection and intervention of chronic conditions affecting women and girls</w:t>
            </w:r>
            <w:r w:rsidR="00DA3BC0" w:rsidRPr="00C63CF4">
              <w:rPr>
                <w:rFonts w:eastAsia="Arial" w:cs="Arial"/>
                <w:color w:val="000000" w:themeColor="text1"/>
                <w:sz w:val="20"/>
                <w:szCs w:val="20"/>
              </w:rPr>
              <w:t>:</w:t>
            </w:r>
          </w:p>
          <w:p w14:paraId="44E66F62" w14:textId="77777777" w:rsidR="00DA3BC0" w:rsidRPr="00C63CF4" w:rsidRDefault="00DA3BC0" w:rsidP="00DA3BC0">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738AC5D1" w14:textId="77777777" w:rsidR="00B36306" w:rsidRPr="00C63CF4" w:rsidRDefault="00B36306" w:rsidP="00304B25">
            <w:pPr>
              <w:pStyle w:val="ListParagraph"/>
              <w:numPr>
                <w:ilvl w:val="0"/>
                <w:numId w:val="35"/>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Increase access to, and promote uptake of, cancer screening and immunisation programs, particularly among identified priority populations</w:t>
            </w:r>
          </w:p>
          <w:p w14:paraId="2DD3D711" w14:textId="44958C6E" w:rsidR="00B36306" w:rsidRPr="00C63CF4" w:rsidRDefault="00B36306" w:rsidP="00304B25">
            <w:pPr>
              <w:pStyle w:val="ListParagraph"/>
              <w:numPr>
                <w:ilvl w:val="0"/>
                <w:numId w:val="35"/>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Improve the diagnosis and treatment of cancers predominantly affecting women</w:t>
            </w:r>
          </w:p>
          <w:p w14:paraId="383932A0" w14:textId="77777777" w:rsidR="00DA3BC0" w:rsidRPr="00C63CF4" w:rsidRDefault="00DA3BC0" w:rsidP="00F24D10">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32EE6FA2" w14:textId="582F9306" w:rsidR="00B36306" w:rsidRPr="00C63CF4" w:rsidRDefault="00B36306" w:rsidP="00F24D10">
            <w:pPr>
              <w:pStyle w:val="ListParagraph"/>
              <w:numPr>
                <w:ilvl w:val="0"/>
                <w:numId w:val="186"/>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Tailor health services to meet the needs of all women and girls</w:t>
            </w:r>
            <w:r w:rsidR="00DA3BC0" w:rsidRPr="00C63CF4">
              <w:rPr>
                <w:rFonts w:eastAsia="Arial" w:cs="Arial"/>
                <w:color w:val="000000" w:themeColor="text1"/>
                <w:sz w:val="20"/>
                <w:szCs w:val="20"/>
              </w:rPr>
              <w:t>:</w:t>
            </w:r>
          </w:p>
          <w:p w14:paraId="2028D9EA" w14:textId="77777777" w:rsidR="00DA3BC0" w:rsidRPr="00C63CF4" w:rsidRDefault="00DA3BC0" w:rsidP="00F24D10">
            <w:pPr>
              <w:pStyle w:val="ListParagraph"/>
              <w:spacing w:line="259" w:lineRule="auto"/>
              <w:ind w:left="36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003D6622" w14:textId="77777777" w:rsidR="00B36306" w:rsidRPr="00C63CF4" w:rsidRDefault="00B36306" w:rsidP="00304B25">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Apply a gendered approach to tailor programs, interventions and initiatives to women, with the aim of increasing health literacy to enable self-advocacy and empowerment of women</w:t>
            </w:r>
          </w:p>
          <w:p w14:paraId="4E83D661" w14:textId="77777777" w:rsidR="00B36306" w:rsidRPr="00C63CF4" w:rsidRDefault="00B36306" w:rsidP="00304B25">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Ensure health policy development for women and girls addresses the needs of priority populations</w:t>
            </w:r>
          </w:p>
          <w:p w14:paraId="32C431A4" w14:textId="77777777" w:rsidR="00B36306" w:rsidRPr="00C63CF4" w:rsidRDefault="00B36306" w:rsidP="00304B25">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Allocate specific, sustainable funding for women’s health programs and services</w:t>
            </w:r>
          </w:p>
          <w:p w14:paraId="2BB11FBF" w14:textId="77777777" w:rsidR="00B36306" w:rsidRPr="00C63CF4" w:rsidRDefault="00B36306" w:rsidP="00304B25">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Support educational, advocacy and support networks, providing information on available services and helping women and girls navigate the health system</w:t>
            </w:r>
          </w:p>
          <w:p w14:paraId="451B9A95" w14:textId="44424C3D" w:rsidR="00B36306" w:rsidRPr="00C63CF4" w:rsidRDefault="00B36306" w:rsidP="00304B25">
            <w:pPr>
              <w:pStyle w:val="ListParagraph"/>
              <w:numPr>
                <w:ilvl w:val="0"/>
                <w:numId w:val="34"/>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Provide holistic, affordable and integrated care for women and girls with chronic conditions</w:t>
            </w:r>
          </w:p>
          <w:p w14:paraId="3E73980D" w14:textId="77777777" w:rsidR="00DA3BC0" w:rsidRPr="00C63CF4" w:rsidRDefault="00DA3BC0" w:rsidP="00F24D10">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4F0628CF"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Key measures of success</w:t>
            </w:r>
          </w:p>
          <w:p w14:paraId="3D7951BB" w14:textId="77777777" w:rsidR="00DA3BC0" w:rsidRPr="00C63CF4" w:rsidRDefault="00DA3BC0"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7390D258" w14:textId="34282599" w:rsidR="00B36306" w:rsidRPr="00C63CF4" w:rsidRDefault="00B36306" w:rsidP="00F24D10">
            <w:pPr>
              <w:pStyle w:val="ListParagraph"/>
              <w:numPr>
                <w:ilvl w:val="0"/>
                <w:numId w:val="187"/>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 xml:space="preserve">Lower incidence of cancers − Improved rates of breast, cervical and bowel cancer screening for under-screened populations, including women from Aboriginal and Torres Strait Islander, culturally and linguistically diverse, rural and remote and </w:t>
            </w:r>
            <w:r w:rsidR="00DA3BC0" w:rsidRPr="00C63CF4">
              <w:rPr>
                <w:sz w:val="20"/>
                <w:szCs w:val="20"/>
              </w:rPr>
              <w:t xml:space="preserve">LGBTQI+ </w:t>
            </w:r>
            <w:r w:rsidRPr="00C63CF4">
              <w:rPr>
                <w:rFonts w:eastAsia="Arial" w:cs="Arial"/>
                <w:color w:val="000000" w:themeColor="text1"/>
                <w:sz w:val="20"/>
                <w:szCs w:val="20"/>
              </w:rPr>
              <w:t>communities</w:t>
            </w:r>
          </w:p>
          <w:p w14:paraId="3A586F81" w14:textId="77B4F10F" w:rsidR="00DA3BC0" w:rsidRPr="00C63CF4" w:rsidRDefault="00DA3BC0"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B36306" w:rsidRPr="00C63CF4" w14:paraId="2DCD6F60"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28DA935F" w14:textId="7CF73A41" w:rsidR="00B36306" w:rsidRPr="00C63CF4" w:rsidRDefault="00B36306" w:rsidP="00304B25">
            <w:pPr>
              <w:spacing w:line="259" w:lineRule="auto"/>
              <w:rPr>
                <w:rFonts w:eastAsia="Arial" w:cs="Arial"/>
                <w:color w:val="000000" w:themeColor="text1"/>
                <w:sz w:val="20"/>
                <w:szCs w:val="20"/>
              </w:rPr>
            </w:pPr>
            <w:r w:rsidRPr="00C63CF4">
              <w:rPr>
                <w:rFonts w:eastAsia="Arial" w:cs="Arial"/>
                <w:color w:val="000000" w:themeColor="text1"/>
                <w:sz w:val="20"/>
                <w:szCs w:val="20"/>
              </w:rPr>
              <w:lastRenderedPageBreak/>
              <w:t>Optimal Care Pathway for Cervical Cancer</w:t>
            </w:r>
            <w:r w:rsidR="007E61F5" w:rsidRPr="00C63CF4">
              <w:rPr>
                <w:rFonts w:eastAsia="Arial" w:cs="Arial"/>
                <w:color w:val="000000" w:themeColor="text1"/>
                <w:sz w:val="20"/>
                <w:szCs w:val="20"/>
              </w:rPr>
              <w:t xml:space="preserve"> </w:t>
            </w:r>
            <w:r w:rsidR="00887FF3" w:rsidRPr="00C63CF4">
              <w:rPr>
                <w:rFonts w:eastAsia="Arial" w:cs="Arial"/>
                <w:noProof/>
                <w:color w:val="000000" w:themeColor="text1"/>
                <w:sz w:val="20"/>
                <w:szCs w:val="20"/>
              </w:rPr>
              <w:t>(18)</w:t>
            </w:r>
          </w:p>
        </w:tc>
        <w:tc>
          <w:tcPr>
            <w:tcW w:w="6899" w:type="dxa"/>
            <w:tcBorders>
              <w:top w:val="single" w:sz="4" w:space="0" w:color="7F7F7F" w:themeColor="text1" w:themeTint="80"/>
              <w:bottom w:val="single" w:sz="4" w:space="0" w:color="7F7F7F" w:themeColor="text1" w:themeTint="80"/>
            </w:tcBorders>
          </w:tcPr>
          <w:p w14:paraId="645475DB" w14:textId="33A3ACEE" w:rsidR="00B36306" w:rsidRPr="00C63CF4" w:rsidRDefault="57322AA3"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Several nationally endorsed optimal timeframes related to cervical cancer prevention and treatment include:</w:t>
            </w:r>
          </w:p>
          <w:p w14:paraId="173A444D"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2F8B8154" w14:textId="117141B6" w:rsidR="009C6EE4"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lastRenderedPageBreak/>
              <w:t>Care point 2.1</w:t>
            </w:r>
            <w:r w:rsidR="00703E87" w:rsidRPr="00C63CF4">
              <w:rPr>
                <w:rFonts w:eastAsia="Arial" w:cs="Arial"/>
                <w:color w:val="000000" w:themeColor="text1"/>
                <w:sz w:val="20"/>
                <w:szCs w:val="20"/>
              </w:rPr>
              <w:t xml:space="preserve">: </w:t>
            </w:r>
            <w:r w:rsidRPr="00C63CF4">
              <w:rPr>
                <w:rFonts w:eastAsia="Arial" w:cs="Arial"/>
                <w:b/>
                <w:color w:val="000000" w:themeColor="text1"/>
                <w:sz w:val="20"/>
                <w:szCs w:val="20"/>
              </w:rPr>
              <w:t>Assessments by the general or primary medical practitioner</w:t>
            </w:r>
            <w:r w:rsidR="00703E87" w:rsidRPr="00C63CF4">
              <w:rPr>
                <w:rFonts w:eastAsia="Arial" w:cs="Arial"/>
                <w:b/>
                <w:color w:val="000000" w:themeColor="text1"/>
                <w:sz w:val="20"/>
                <w:szCs w:val="20"/>
              </w:rPr>
              <w:t xml:space="preserve">. </w:t>
            </w:r>
          </w:p>
          <w:p w14:paraId="4F5B7F65" w14:textId="77777777" w:rsidR="009C6EE4" w:rsidRPr="00C63CF4" w:rsidRDefault="009C6EE4"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0D20AA16" w14:textId="40F2A13C" w:rsidR="00B36306" w:rsidRPr="00C63CF4" w:rsidRDefault="00B36306" w:rsidP="00F24D10">
            <w:pPr>
              <w:pStyle w:val="ListParagraph"/>
              <w:numPr>
                <w:ilvl w:val="0"/>
                <w:numId w:val="187"/>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 xml:space="preserve">Screening test results should be available and the woman reviewed by the </w:t>
            </w:r>
            <w:r w:rsidR="00666A91" w:rsidRPr="00C63CF4">
              <w:rPr>
                <w:rFonts w:eastAsia="Arial" w:cs="Arial"/>
                <w:color w:val="000000" w:themeColor="text1"/>
                <w:sz w:val="20"/>
                <w:szCs w:val="20"/>
              </w:rPr>
              <w:t>GP</w:t>
            </w:r>
            <w:r w:rsidRPr="00C63CF4">
              <w:rPr>
                <w:rFonts w:eastAsia="Arial" w:cs="Arial"/>
                <w:color w:val="000000" w:themeColor="text1"/>
                <w:sz w:val="20"/>
                <w:szCs w:val="20"/>
              </w:rPr>
              <w:t xml:space="preserve"> within 30 days</w:t>
            </w:r>
            <w:r w:rsidR="00530F86" w:rsidRPr="00C63CF4">
              <w:rPr>
                <w:rFonts w:eastAsia="Arial" w:cs="Arial"/>
                <w:color w:val="000000" w:themeColor="text1"/>
                <w:sz w:val="20"/>
                <w:szCs w:val="20"/>
              </w:rPr>
              <w:t>.</w:t>
            </w:r>
          </w:p>
          <w:p w14:paraId="5E7ADA2F" w14:textId="77777777" w:rsidR="00703E87" w:rsidRPr="00C63CF4" w:rsidRDefault="00703E87"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449C9358" w14:textId="37204487" w:rsidR="009C6EE4" w:rsidRPr="00C63CF4" w:rsidRDefault="00B36306" w:rsidP="009C6EE4">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Care point 2.2</w:t>
            </w:r>
            <w:r w:rsidR="00703E87" w:rsidRPr="00C63CF4">
              <w:rPr>
                <w:rFonts w:eastAsia="Arial" w:cs="Arial"/>
                <w:b/>
                <w:bCs/>
                <w:color w:val="000000" w:themeColor="text1"/>
                <w:sz w:val="20"/>
                <w:szCs w:val="20"/>
              </w:rPr>
              <w:t xml:space="preserve">: </w:t>
            </w:r>
            <w:r w:rsidRPr="00C63CF4">
              <w:rPr>
                <w:rFonts w:eastAsia="Arial" w:cs="Arial"/>
                <w:b/>
                <w:color w:val="000000" w:themeColor="text1"/>
                <w:sz w:val="20"/>
                <w:szCs w:val="20"/>
              </w:rPr>
              <w:t>Referral to a specialist.</w:t>
            </w:r>
            <w:r w:rsidRPr="00C63CF4">
              <w:rPr>
                <w:rFonts w:eastAsia="Arial" w:cs="Arial"/>
                <w:color w:val="000000" w:themeColor="text1"/>
                <w:sz w:val="20"/>
                <w:szCs w:val="20"/>
              </w:rPr>
              <w:t xml:space="preserve"> </w:t>
            </w:r>
          </w:p>
          <w:p w14:paraId="067EA07F" w14:textId="5799FB5C" w:rsidR="009C6EE4" w:rsidRPr="00C63CF4" w:rsidRDefault="009C6EE4" w:rsidP="009C6EE4">
            <w:pPr>
              <w:cnfStyle w:val="000000000000" w:firstRow="0" w:lastRow="0" w:firstColumn="0" w:lastColumn="0" w:oddVBand="0" w:evenVBand="0" w:oddHBand="0" w:evenHBand="0" w:firstRowFirstColumn="0" w:firstRowLastColumn="0" w:lastRowFirstColumn="0" w:lastRowLastColumn="0"/>
              <w:rPr>
                <w:rFonts w:eastAsia="Arial"/>
                <w:sz w:val="20"/>
                <w:szCs w:val="20"/>
              </w:rPr>
            </w:pPr>
          </w:p>
          <w:p w14:paraId="667975E5" w14:textId="644ABC18" w:rsidR="00A955ED" w:rsidRPr="00C63CF4" w:rsidRDefault="00A955ED" w:rsidP="009C6EE4">
            <w:pPr>
              <w:pStyle w:val="ListParagraph"/>
              <w:numPr>
                <w:ilvl w:val="0"/>
                <w:numId w:val="187"/>
              </w:num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C63CF4">
              <w:rPr>
                <w:rFonts w:eastAsia="Arial"/>
                <w:sz w:val="20"/>
                <w:szCs w:val="20"/>
              </w:rPr>
              <w:t>Women with a positive oncogenic HPV (any type) test result and reflex liquid-based cytology (LBC) report of invasive cancer should have a specialist appointment with a gynaecological oncologist within two weeks of the suspected diagnosis</w:t>
            </w:r>
            <w:r w:rsidR="00530F86" w:rsidRPr="00C63CF4">
              <w:rPr>
                <w:rFonts w:eastAsia="Arial"/>
                <w:sz w:val="20"/>
                <w:szCs w:val="20"/>
              </w:rPr>
              <w:t>.</w:t>
            </w:r>
          </w:p>
          <w:p w14:paraId="0F9045C8" w14:textId="081D6D98" w:rsidR="009C6EE4" w:rsidRPr="00C63CF4" w:rsidRDefault="00B36306" w:rsidP="009C6EE4">
            <w:pPr>
              <w:pStyle w:val="ListParagraph"/>
              <w:numPr>
                <w:ilvl w:val="0"/>
                <w:numId w:val="187"/>
              </w:num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C63CF4">
              <w:rPr>
                <w:rFonts w:eastAsia="Arial"/>
                <w:sz w:val="20"/>
                <w:szCs w:val="20"/>
              </w:rPr>
              <w:t>Women with a positive oncogenic HPV (16/18) test result and reflex LBC prediction of any abnormality should be referred for a colposcopic assessment within eight weeks</w:t>
            </w:r>
            <w:r w:rsidR="00530F86" w:rsidRPr="00C63CF4">
              <w:rPr>
                <w:rFonts w:eastAsia="Arial"/>
                <w:sz w:val="20"/>
                <w:szCs w:val="20"/>
              </w:rPr>
              <w:t>.</w:t>
            </w:r>
            <w:r w:rsidRPr="00C63CF4">
              <w:rPr>
                <w:rFonts w:eastAsia="Arial"/>
                <w:sz w:val="20"/>
                <w:szCs w:val="20"/>
              </w:rPr>
              <w:t xml:space="preserve"> </w:t>
            </w:r>
          </w:p>
          <w:p w14:paraId="74B37B78" w14:textId="561FB84B" w:rsidR="009F6BE7" w:rsidRPr="00C63CF4" w:rsidRDefault="00B36306" w:rsidP="002451DE">
            <w:pPr>
              <w:pStyle w:val="ListParagraph"/>
              <w:numPr>
                <w:ilvl w:val="0"/>
                <w:numId w:val="187"/>
              </w:num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C63CF4">
              <w:rPr>
                <w:rFonts w:eastAsia="Arial"/>
                <w:sz w:val="20"/>
                <w:szCs w:val="20"/>
              </w:rPr>
              <w:t xml:space="preserve">Women with a positive oncogenic HPV (not 16/18) test result, with </w:t>
            </w:r>
            <w:r w:rsidR="00E15918" w:rsidRPr="00C63CF4">
              <w:rPr>
                <w:rFonts w:eastAsia="Arial"/>
                <w:sz w:val="20"/>
                <w:szCs w:val="20"/>
              </w:rPr>
              <w:t>an</w:t>
            </w:r>
            <w:r w:rsidRPr="00C63CF4">
              <w:rPr>
                <w:rFonts w:eastAsia="Arial"/>
                <w:sz w:val="20"/>
                <w:szCs w:val="20"/>
              </w:rPr>
              <w:t xml:space="preserve"> LBC prediction of pHSIL/HSIL or any glandular abnormality, should be referred for a colposcopic assessment within eight weeks</w:t>
            </w:r>
            <w:r w:rsidR="00530F86" w:rsidRPr="00C63CF4">
              <w:rPr>
                <w:rFonts w:eastAsia="Arial"/>
                <w:sz w:val="20"/>
                <w:szCs w:val="20"/>
              </w:rPr>
              <w:t>.</w:t>
            </w:r>
            <w:r w:rsidRPr="00C63CF4">
              <w:rPr>
                <w:rFonts w:eastAsia="Arial"/>
                <w:sz w:val="20"/>
                <w:szCs w:val="20"/>
              </w:rPr>
              <w:t xml:space="preserve"> </w:t>
            </w:r>
          </w:p>
          <w:p w14:paraId="61935696" w14:textId="19EDE7D2" w:rsidR="00B36306" w:rsidRPr="00C63CF4" w:rsidRDefault="00B36306" w:rsidP="002451DE">
            <w:pPr>
              <w:pStyle w:val="ListParagraph"/>
              <w:numPr>
                <w:ilvl w:val="0"/>
                <w:numId w:val="187"/>
              </w:num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20"/>
                <w:szCs w:val="20"/>
              </w:rPr>
            </w:pPr>
            <w:r w:rsidRPr="00C63CF4">
              <w:rPr>
                <w:rFonts w:eastAsia="Arial" w:cs="Arial"/>
                <w:color w:val="000000" w:themeColor="text1"/>
                <w:sz w:val="20"/>
                <w:szCs w:val="20"/>
              </w:rPr>
              <w:t>Women with a suspected diagnosis of cervical cancer (symptomatic, abnormal cervix) should have a specialist appointment with a gynaecological oncologist within two weeks of the suspected diagnosis</w:t>
            </w:r>
            <w:r w:rsidR="00530F86" w:rsidRPr="00C63CF4">
              <w:rPr>
                <w:rFonts w:eastAsia="Arial" w:cs="Arial"/>
                <w:color w:val="000000" w:themeColor="text1"/>
                <w:sz w:val="20"/>
                <w:szCs w:val="20"/>
              </w:rPr>
              <w:t>.</w:t>
            </w:r>
          </w:p>
          <w:p w14:paraId="631925F0" w14:textId="77777777" w:rsidR="009C6EE4" w:rsidRPr="00C63CF4" w:rsidRDefault="009C6EE4"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6C6DAF7A" w14:textId="723D7A50"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Care point 3.1</w:t>
            </w:r>
            <w:r w:rsidR="00A42223" w:rsidRPr="00C63CF4">
              <w:rPr>
                <w:rFonts w:eastAsia="Arial" w:cs="Arial"/>
                <w:b/>
                <w:bCs/>
                <w:color w:val="000000" w:themeColor="text1"/>
                <w:sz w:val="20"/>
                <w:szCs w:val="20"/>
              </w:rPr>
              <w:t>:</w:t>
            </w:r>
            <w:r w:rsidRPr="00C63CF4">
              <w:rPr>
                <w:rFonts w:eastAsia="Arial" w:cs="Arial"/>
                <w:color w:val="000000" w:themeColor="text1"/>
                <w:sz w:val="20"/>
                <w:szCs w:val="20"/>
              </w:rPr>
              <w:t xml:space="preserve"> </w:t>
            </w:r>
            <w:r w:rsidRPr="00C63CF4">
              <w:rPr>
                <w:rFonts w:eastAsia="Arial" w:cs="Arial"/>
                <w:b/>
                <w:color w:val="000000" w:themeColor="text1"/>
                <w:sz w:val="20"/>
                <w:szCs w:val="20"/>
              </w:rPr>
              <w:t>Diagnostic work-up</w:t>
            </w:r>
            <w:r w:rsidR="004732FE" w:rsidRPr="00C63CF4">
              <w:rPr>
                <w:rFonts w:eastAsia="Arial" w:cs="Arial"/>
                <w:b/>
                <w:bCs/>
                <w:color w:val="000000" w:themeColor="text1"/>
                <w:sz w:val="20"/>
                <w:szCs w:val="20"/>
              </w:rPr>
              <w:t>.</w:t>
            </w:r>
          </w:p>
          <w:p w14:paraId="2D7449E9" w14:textId="77777777" w:rsidR="00295291" w:rsidRPr="00C63CF4" w:rsidRDefault="00295291"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51DD7AB5" w14:textId="074C1A23" w:rsidR="004732FE" w:rsidRPr="00C63CF4" w:rsidRDefault="00B36306" w:rsidP="004732FE">
            <w:pPr>
              <w:pStyle w:val="ListParagraph"/>
              <w:numPr>
                <w:ilvl w:val="0"/>
                <w:numId w:val="188"/>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sidDel="004732FE">
              <w:rPr>
                <w:rFonts w:eastAsia="Arial" w:cs="Arial"/>
                <w:color w:val="000000" w:themeColor="text1"/>
                <w:sz w:val="20"/>
                <w:szCs w:val="20"/>
              </w:rPr>
              <w:t>For obvious abnormalities, a colposcopy within two weeks of referral</w:t>
            </w:r>
            <w:r w:rsidR="00530F86" w:rsidRPr="00C63CF4">
              <w:rPr>
                <w:rFonts w:eastAsia="Arial" w:cs="Arial"/>
                <w:color w:val="000000" w:themeColor="text1"/>
                <w:sz w:val="20"/>
                <w:szCs w:val="20"/>
              </w:rPr>
              <w:t>.</w:t>
            </w:r>
          </w:p>
          <w:p w14:paraId="0CC37D93" w14:textId="51A5573E" w:rsidR="004732FE" w:rsidRPr="00C63CF4" w:rsidRDefault="004732FE" w:rsidP="00F24D10">
            <w:pPr>
              <w:pStyle w:val="ListParagraph"/>
              <w:numPr>
                <w:ilvl w:val="0"/>
                <w:numId w:val="188"/>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Diagnostic investigations should be completed within two weeks of specialist review</w:t>
            </w:r>
            <w:r w:rsidR="00530F86" w:rsidRPr="00C63CF4">
              <w:rPr>
                <w:rFonts w:eastAsia="Arial" w:cs="Arial"/>
                <w:color w:val="000000" w:themeColor="text1"/>
                <w:sz w:val="20"/>
                <w:szCs w:val="20"/>
              </w:rPr>
              <w:t>.</w:t>
            </w:r>
          </w:p>
          <w:p w14:paraId="5FF1B08E" w14:textId="77777777" w:rsidR="004732FE" w:rsidRPr="00C63CF4" w:rsidRDefault="004732FE"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p>
          <w:p w14:paraId="1A3FCB47" w14:textId="0D936B16" w:rsidR="00963FCA"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 xml:space="preserve">Care point </w:t>
            </w:r>
            <w:r w:rsidRPr="00C63CF4">
              <w:rPr>
                <w:rFonts w:eastAsia="Arial" w:cs="Arial"/>
                <w:b/>
                <w:color w:val="000000" w:themeColor="text1"/>
                <w:sz w:val="20"/>
                <w:szCs w:val="20"/>
              </w:rPr>
              <w:t>3.3.1</w:t>
            </w:r>
            <w:r w:rsidR="00A42223" w:rsidRPr="00C63CF4">
              <w:rPr>
                <w:rFonts w:eastAsia="Arial" w:cs="Arial"/>
                <w:b/>
                <w:bCs/>
                <w:color w:val="000000" w:themeColor="text1"/>
                <w:sz w:val="20"/>
                <w:szCs w:val="20"/>
              </w:rPr>
              <w:t>:</w:t>
            </w:r>
            <w:r w:rsidRPr="00C63CF4">
              <w:rPr>
                <w:rFonts w:eastAsia="Arial" w:cs="Arial"/>
                <w:b/>
                <w:color w:val="000000" w:themeColor="text1"/>
                <w:sz w:val="20"/>
                <w:szCs w:val="20"/>
              </w:rPr>
              <w:t xml:space="preserve"> The optimal timing for </w:t>
            </w:r>
            <w:r w:rsidR="0016618C" w:rsidRPr="00C63CF4">
              <w:rPr>
                <w:rFonts w:eastAsia="Arial" w:cs="Arial"/>
                <w:b/>
                <w:bCs/>
                <w:color w:val="000000" w:themeColor="text1"/>
                <w:sz w:val="20"/>
                <w:szCs w:val="20"/>
              </w:rPr>
              <w:t>MDT</w:t>
            </w:r>
            <w:r w:rsidRPr="00C63CF4">
              <w:rPr>
                <w:rFonts w:eastAsia="Arial" w:cs="Arial"/>
                <w:b/>
                <w:color w:val="000000" w:themeColor="text1"/>
                <w:sz w:val="20"/>
                <w:szCs w:val="20"/>
              </w:rPr>
              <w:t xml:space="preserve"> planning.</w:t>
            </w:r>
            <w:r w:rsidRPr="00C63CF4">
              <w:rPr>
                <w:rFonts w:eastAsia="Arial" w:cs="Arial"/>
                <w:color w:val="000000" w:themeColor="text1"/>
                <w:sz w:val="20"/>
                <w:szCs w:val="20"/>
              </w:rPr>
              <w:t xml:space="preserve"> </w:t>
            </w:r>
          </w:p>
          <w:p w14:paraId="55B93A25" w14:textId="77777777" w:rsidR="00963FCA" w:rsidRPr="00C63CF4" w:rsidRDefault="00963FCA"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29AB3E02" w14:textId="6B7FF193" w:rsidR="00B36306" w:rsidRPr="00C63CF4" w:rsidRDefault="00B36306" w:rsidP="00F24D10">
            <w:pPr>
              <w:pStyle w:val="ListParagraph"/>
              <w:numPr>
                <w:ilvl w:val="0"/>
                <w:numId w:val="189"/>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 xml:space="preserve">All newly diagnosed women should be discussed in a </w:t>
            </w:r>
            <w:r w:rsidR="0016618C" w:rsidRPr="00C63CF4">
              <w:rPr>
                <w:rFonts w:eastAsia="Arial" w:cs="Arial"/>
                <w:color w:val="000000" w:themeColor="text1"/>
                <w:sz w:val="20"/>
                <w:szCs w:val="20"/>
              </w:rPr>
              <w:t>MDT</w:t>
            </w:r>
            <w:r w:rsidRPr="00C63CF4">
              <w:rPr>
                <w:rFonts w:eastAsia="Arial" w:cs="Arial"/>
                <w:color w:val="000000" w:themeColor="text1"/>
                <w:sz w:val="20"/>
                <w:szCs w:val="20"/>
              </w:rPr>
              <w:t xml:space="preserve"> meeting so a treatment plan can be recommended</w:t>
            </w:r>
            <w:r w:rsidR="00530F86" w:rsidRPr="00C63CF4">
              <w:rPr>
                <w:rFonts w:eastAsia="Arial" w:cs="Arial"/>
                <w:color w:val="000000" w:themeColor="text1"/>
                <w:sz w:val="20"/>
                <w:szCs w:val="20"/>
              </w:rPr>
              <w:t>.</w:t>
            </w:r>
          </w:p>
          <w:p w14:paraId="77AA4096" w14:textId="77777777" w:rsidR="00963FCA" w:rsidRPr="00C63CF4" w:rsidRDefault="00963FCA"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13E23400" w14:textId="695E3537" w:rsidR="00963FCA"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Care point 4.2.1</w:t>
            </w:r>
            <w:r w:rsidR="00A42223" w:rsidRPr="00C63CF4">
              <w:rPr>
                <w:rFonts w:eastAsia="Arial" w:cs="Arial"/>
                <w:b/>
                <w:bCs/>
                <w:color w:val="000000" w:themeColor="text1"/>
                <w:sz w:val="20"/>
                <w:szCs w:val="20"/>
              </w:rPr>
              <w:t>:</w:t>
            </w:r>
            <w:r w:rsidRPr="00C63CF4">
              <w:rPr>
                <w:rFonts w:eastAsia="Arial" w:cs="Arial"/>
                <w:color w:val="000000" w:themeColor="text1"/>
                <w:sz w:val="20"/>
                <w:szCs w:val="20"/>
              </w:rPr>
              <w:t xml:space="preserve"> </w:t>
            </w:r>
            <w:r w:rsidRPr="00C63CF4">
              <w:rPr>
                <w:rFonts w:eastAsia="Arial" w:cs="Arial"/>
                <w:b/>
                <w:color w:val="000000" w:themeColor="text1"/>
                <w:sz w:val="20"/>
                <w:szCs w:val="20"/>
              </w:rPr>
              <w:t>Surgery for primary disease.</w:t>
            </w:r>
            <w:r w:rsidRPr="00C63CF4">
              <w:rPr>
                <w:rFonts w:eastAsia="Arial" w:cs="Arial"/>
                <w:color w:val="000000" w:themeColor="text1"/>
                <w:sz w:val="20"/>
                <w:szCs w:val="20"/>
              </w:rPr>
              <w:t xml:space="preserve"> </w:t>
            </w:r>
          </w:p>
          <w:p w14:paraId="5B94C53A" w14:textId="77777777" w:rsidR="00963FCA" w:rsidRPr="00C63CF4" w:rsidRDefault="00963FCA"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2976A586" w14:textId="689C4F0D" w:rsidR="00B36306" w:rsidRPr="00C63CF4" w:rsidRDefault="00B36306" w:rsidP="00F24D10">
            <w:pPr>
              <w:pStyle w:val="ListParagraph"/>
              <w:numPr>
                <w:ilvl w:val="0"/>
                <w:numId w:val="189"/>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Treatment should begin within four weeks of the decision to treat</w:t>
            </w:r>
            <w:r w:rsidR="00530F86" w:rsidRPr="00C63CF4">
              <w:rPr>
                <w:rFonts w:eastAsia="Arial" w:cs="Arial"/>
                <w:color w:val="000000" w:themeColor="text1"/>
                <w:sz w:val="20"/>
                <w:szCs w:val="20"/>
              </w:rPr>
              <w:t>.</w:t>
            </w:r>
          </w:p>
          <w:p w14:paraId="58826E71" w14:textId="77777777" w:rsidR="00A42223" w:rsidRPr="00C63CF4" w:rsidRDefault="00A42223"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p>
          <w:p w14:paraId="06550CD0" w14:textId="2663724A" w:rsidR="00EF47F1" w:rsidRPr="00C63CF4" w:rsidRDefault="00A42223"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r w:rsidRPr="00C63CF4">
              <w:rPr>
                <w:rFonts w:eastAsia="Arial" w:cs="Arial"/>
                <w:b/>
                <w:bCs/>
                <w:color w:val="000000" w:themeColor="text1"/>
                <w:sz w:val="20"/>
                <w:szCs w:val="20"/>
              </w:rPr>
              <w:t xml:space="preserve">Care point </w:t>
            </w:r>
            <w:r w:rsidR="00B36306" w:rsidRPr="00C63CF4">
              <w:rPr>
                <w:rFonts w:eastAsia="Arial" w:cs="Arial"/>
                <w:b/>
                <w:bCs/>
                <w:color w:val="000000" w:themeColor="text1"/>
                <w:sz w:val="20"/>
                <w:szCs w:val="20"/>
              </w:rPr>
              <w:t>4.2.2</w:t>
            </w:r>
            <w:r w:rsidR="001E46CC" w:rsidRPr="00C63CF4">
              <w:rPr>
                <w:rFonts w:eastAsia="Arial" w:cs="Arial"/>
                <w:b/>
                <w:bCs/>
                <w:color w:val="000000" w:themeColor="text1"/>
                <w:sz w:val="20"/>
                <w:szCs w:val="20"/>
              </w:rPr>
              <w:t xml:space="preserve">: </w:t>
            </w:r>
            <w:r w:rsidR="00B36306" w:rsidRPr="00C63CF4">
              <w:rPr>
                <w:rFonts w:eastAsia="Arial" w:cs="Arial"/>
                <w:b/>
                <w:bCs/>
                <w:color w:val="000000" w:themeColor="text1"/>
                <w:sz w:val="20"/>
                <w:szCs w:val="20"/>
              </w:rPr>
              <w:t>Radiation therapy</w:t>
            </w:r>
            <w:r w:rsidR="00EF47F1" w:rsidRPr="00C63CF4">
              <w:rPr>
                <w:rFonts w:eastAsia="Arial" w:cs="Arial"/>
                <w:b/>
                <w:bCs/>
                <w:color w:val="000000" w:themeColor="text1"/>
                <w:sz w:val="20"/>
                <w:szCs w:val="20"/>
              </w:rPr>
              <w:t>.</w:t>
            </w:r>
          </w:p>
          <w:p w14:paraId="78EC3D9E" w14:textId="77777777" w:rsidR="00EF47F1" w:rsidRPr="00C63CF4" w:rsidRDefault="00EF47F1"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p>
          <w:p w14:paraId="47B8D481" w14:textId="50244B49" w:rsidR="00B36306" w:rsidRPr="00C63CF4" w:rsidRDefault="00B36306" w:rsidP="00F24D10">
            <w:pPr>
              <w:pStyle w:val="ListParagraph"/>
              <w:numPr>
                <w:ilvl w:val="0"/>
                <w:numId w:val="189"/>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Treatment should begin within four weeks</w:t>
            </w:r>
            <w:r w:rsidRPr="00C63CF4">
              <w:rPr>
                <w:rFonts w:eastAsia="Arial" w:cs="Arial"/>
                <w:b/>
                <w:color w:val="000000" w:themeColor="text1"/>
                <w:sz w:val="20"/>
                <w:szCs w:val="20"/>
              </w:rPr>
              <w:t xml:space="preserve"> </w:t>
            </w:r>
            <w:r w:rsidRPr="00C63CF4">
              <w:rPr>
                <w:rFonts w:eastAsia="Arial" w:cs="Arial"/>
                <w:color w:val="000000" w:themeColor="text1"/>
                <w:sz w:val="20"/>
                <w:szCs w:val="20"/>
              </w:rPr>
              <w:t>of the decision to treat</w:t>
            </w:r>
            <w:r w:rsidR="00530F86" w:rsidRPr="00C63CF4">
              <w:rPr>
                <w:rFonts w:eastAsia="Arial" w:cs="Arial"/>
                <w:color w:val="000000" w:themeColor="text1"/>
                <w:sz w:val="20"/>
                <w:szCs w:val="20"/>
              </w:rPr>
              <w:t>.</w:t>
            </w:r>
          </w:p>
          <w:p w14:paraId="29044A2B" w14:textId="77777777" w:rsidR="00EF47F1" w:rsidRPr="00C63CF4" w:rsidRDefault="00EF47F1"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p>
          <w:p w14:paraId="5833EF17" w14:textId="77777777" w:rsidR="00A21CFB"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r w:rsidRPr="00C63CF4">
              <w:rPr>
                <w:rFonts w:eastAsia="Arial" w:cs="Arial"/>
                <w:b/>
                <w:bCs/>
                <w:color w:val="000000" w:themeColor="text1"/>
                <w:sz w:val="20"/>
                <w:szCs w:val="20"/>
              </w:rPr>
              <w:t>4.2.3 Chemotherapy</w:t>
            </w:r>
            <w:r w:rsidR="00A21CFB" w:rsidRPr="00C63CF4">
              <w:rPr>
                <w:rFonts w:eastAsia="Arial" w:cs="Arial"/>
                <w:b/>
                <w:bCs/>
                <w:color w:val="000000" w:themeColor="text1"/>
                <w:sz w:val="20"/>
                <w:szCs w:val="20"/>
              </w:rPr>
              <w:t>.</w:t>
            </w:r>
            <w:r w:rsidRPr="00C63CF4">
              <w:rPr>
                <w:rFonts w:eastAsia="Arial" w:cs="Arial"/>
                <w:b/>
                <w:bCs/>
                <w:color w:val="000000" w:themeColor="text1"/>
                <w:sz w:val="20"/>
                <w:szCs w:val="20"/>
              </w:rPr>
              <w:t xml:space="preserve"> </w:t>
            </w:r>
          </w:p>
          <w:p w14:paraId="0B53F766" w14:textId="77777777" w:rsidR="00A21CFB" w:rsidRPr="00C63CF4" w:rsidRDefault="00A21CFB"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p>
          <w:p w14:paraId="26692AEE" w14:textId="7DE9BF11" w:rsidR="00B36306" w:rsidRPr="00C63CF4" w:rsidRDefault="00B36306" w:rsidP="00F24D10">
            <w:pPr>
              <w:pStyle w:val="ListParagraph"/>
              <w:numPr>
                <w:ilvl w:val="0"/>
                <w:numId w:val="189"/>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Treatment should begin within four weeks of the decision to treat</w:t>
            </w:r>
            <w:r w:rsidR="00A21CFB" w:rsidRPr="00C63CF4">
              <w:rPr>
                <w:rFonts w:eastAsia="Arial" w:cs="Arial"/>
                <w:color w:val="000000" w:themeColor="text1"/>
                <w:sz w:val="20"/>
                <w:szCs w:val="20"/>
              </w:rPr>
              <w:t>.</w:t>
            </w:r>
          </w:p>
          <w:p w14:paraId="18BD3600" w14:textId="21A08709" w:rsidR="00A21CFB" w:rsidRPr="00C63CF4" w:rsidRDefault="00A21CFB"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B36306" w:rsidRPr="00C63CF4" w14:paraId="265623E3"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3D367364" w14:textId="08346D5B" w:rsidR="00B36306" w:rsidRPr="00C63CF4" w:rsidRDefault="00B36306" w:rsidP="00304B25">
            <w:pPr>
              <w:spacing w:line="259" w:lineRule="auto"/>
              <w:rPr>
                <w:rFonts w:eastAsia="Arial" w:cs="Arial"/>
                <w:color w:val="000000" w:themeColor="text1"/>
                <w:sz w:val="20"/>
                <w:szCs w:val="20"/>
              </w:rPr>
            </w:pPr>
            <w:r w:rsidRPr="00C63CF4">
              <w:rPr>
                <w:rFonts w:eastAsia="Arial" w:cs="Arial"/>
                <w:color w:val="000000" w:themeColor="text1"/>
                <w:sz w:val="20"/>
                <w:szCs w:val="20"/>
              </w:rPr>
              <w:lastRenderedPageBreak/>
              <w:t>Australian Cancer Plan</w:t>
            </w:r>
            <w:r w:rsidR="5E277DB0" w:rsidRPr="00C63CF4">
              <w:rPr>
                <w:rFonts w:eastAsia="Arial" w:cs="Arial"/>
                <w:color w:val="000000" w:themeColor="text1"/>
                <w:sz w:val="20"/>
                <w:szCs w:val="20"/>
              </w:rPr>
              <w:t xml:space="preserve"> – under development</w:t>
            </w:r>
          </w:p>
        </w:tc>
        <w:tc>
          <w:tcPr>
            <w:tcW w:w="6899" w:type="dxa"/>
            <w:tcBorders>
              <w:top w:val="single" w:sz="4" w:space="0" w:color="7F7F7F" w:themeColor="text1" w:themeTint="80"/>
              <w:bottom w:val="single" w:sz="4" w:space="0" w:color="7F7F7F" w:themeColor="text1" w:themeTint="80"/>
            </w:tcBorders>
          </w:tcPr>
          <w:p w14:paraId="7C7AE978" w14:textId="1B691786" w:rsidR="00B67789" w:rsidRPr="00C63CF4" w:rsidRDefault="5C287E5A" w:rsidP="00304B25">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CF4">
              <w:rPr>
                <w:color w:val="000000" w:themeColor="text1"/>
                <w:sz w:val="20"/>
                <w:szCs w:val="20"/>
              </w:rPr>
              <w:t xml:space="preserve">The Australian Cancer Plan will be a 10-year plan for national action, with </w:t>
            </w:r>
            <w:r w:rsidR="00911221" w:rsidRPr="00C63CF4">
              <w:rPr>
                <w:color w:val="000000" w:themeColor="text1"/>
                <w:sz w:val="20"/>
                <w:szCs w:val="20"/>
              </w:rPr>
              <w:t>two, five and ten</w:t>
            </w:r>
            <w:r w:rsidRPr="00C63CF4">
              <w:rPr>
                <w:color w:val="000000" w:themeColor="text1"/>
                <w:sz w:val="20"/>
                <w:szCs w:val="20"/>
              </w:rPr>
              <w:t xml:space="preserve">-year goals to achieve its vision for world class cancer outcomes and experience for all Australians. </w:t>
            </w:r>
          </w:p>
          <w:p w14:paraId="11451043" w14:textId="77777777" w:rsidR="00B67789" w:rsidRPr="00C63CF4" w:rsidRDefault="00B67789" w:rsidP="00304B25">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537FE34D" w14:textId="29B827A7" w:rsidR="00B36306" w:rsidRPr="00C63CF4" w:rsidRDefault="5C287E5A" w:rsidP="00304B25">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CF4">
              <w:rPr>
                <w:color w:val="000000" w:themeColor="text1"/>
                <w:sz w:val="20"/>
                <w:szCs w:val="20"/>
              </w:rPr>
              <w:lastRenderedPageBreak/>
              <w:t xml:space="preserve">The </w:t>
            </w:r>
            <w:r w:rsidR="00B67789" w:rsidRPr="00C63CF4">
              <w:rPr>
                <w:color w:val="000000" w:themeColor="text1"/>
                <w:sz w:val="20"/>
                <w:szCs w:val="20"/>
              </w:rPr>
              <w:t>p</w:t>
            </w:r>
            <w:r w:rsidRPr="00C63CF4">
              <w:rPr>
                <w:color w:val="000000" w:themeColor="text1"/>
                <w:sz w:val="20"/>
                <w:szCs w:val="20"/>
              </w:rPr>
              <w:t>lan, to be published in April 2023, will set out key objectives and priority areas for action including improvements in prevention, early diagnosis, treatment, survivorship, supportive and palliative care, while providing for the unique needs of specific cancer types and populations.</w:t>
            </w:r>
          </w:p>
          <w:p w14:paraId="6CF5A209" w14:textId="6218263D" w:rsidR="00B67789" w:rsidRPr="00C63CF4" w:rsidRDefault="00B67789"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B36306" w:rsidRPr="00C63CF4" w14:paraId="3FA756EF"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51AB959A" w14:textId="6D315733" w:rsidR="00B36306" w:rsidRPr="00C63CF4" w:rsidRDefault="00B36306" w:rsidP="00304B25">
            <w:pPr>
              <w:spacing w:line="259" w:lineRule="auto"/>
              <w:rPr>
                <w:rFonts w:eastAsia="Arial" w:cs="Arial"/>
                <w:color w:val="000000" w:themeColor="text1"/>
                <w:sz w:val="20"/>
                <w:szCs w:val="20"/>
              </w:rPr>
            </w:pPr>
            <w:r w:rsidRPr="56E5CAED">
              <w:rPr>
                <w:rFonts w:eastAsia="Arial" w:cs="Arial"/>
                <w:color w:val="000000" w:themeColor="text1"/>
                <w:sz w:val="20"/>
                <w:szCs w:val="20"/>
              </w:rPr>
              <w:lastRenderedPageBreak/>
              <w:t>Optimal Care Pathway for Aboriginal and Torres Strait Islander people with cancer</w:t>
            </w:r>
            <w:r w:rsidR="4EC13528" w:rsidRPr="56E5CAED">
              <w:rPr>
                <w:rFonts w:eastAsia="Arial" w:cs="Arial"/>
                <w:color w:val="000000" w:themeColor="text1"/>
                <w:sz w:val="20"/>
                <w:szCs w:val="20"/>
              </w:rPr>
              <w:t xml:space="preserve"> </w:t>
            </w:r>
            <w:r w:rsidR="00887FF3" w:rsidRPr="56E5CAED">
              <w:rPr>
                <w:rFonts w:eastAsia="Arial" w:cs="Arial"/>
                <w:noProof/>
                <w:color w:val="000000" w:themeColor="text1"/>
                <w:sz w:val="20"/>
                <w:szCs w:val="20"/>
              </w:rPr>
              <w:t>(15</w:t>
            </w:r>
            <w:r w:rsidR="00DF07DF">
              <w:rPr>
                <w:rFonts w:eastAsia="Arial" w:cs="Arial"/>
                <w:noProof/>
                <w:color w:val="000000" w:themeColor="text1"/>
                <w:sz w:val="20"/>
                <w:szCs w:val="20"/>
              </w:rPr>
              <w:t>6</w:t>
            </w:r>
            <w:r w:rsidR="00887FF3" w:rsidRPr="56E5CAED">
              <w:rPr>
                <w:rFonts w:eastAsia="Arial" w:cs="Arial"/>
                <w:noProof/>
                <w:color w:val="000000" w:themeColor="text1"/>
                <w:sz w:val="20"/>
                <w:szCs w:val="20"/>
              </w:rPr>
              <w:t>)</w:t>
            </w:r>
          </w:p>
        </w:tc>
        <w:tc>
          <w:tcPr>
            <w:tcW w:w="6899" w:type="dxa"/>
            <w:tcBorders>
              <w:top w:val="single" w:sz="4" w:space="0" w:color="7F7F7F" w:themeColor="text1" w:themeTint="80"/>
              <w:bottom w:val="single" w:sz="4" w:space="0" w:color="7F7F7F" w:themeColor="text1" w:themeTint="80"/>
            </w:tcBorders>
          </w:tcPr>
          <w:p w14:paraId="087ED374" w14:textId="2217F78D" w:rsidR="00B67789" w:rsidRPr="00C63CF4" w:rsidRDefault="12B1C142" w:rsidP="12B1C142">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CF4">
              <w:rPr>
                <w:color w:val="000000" w:themeColor="text1"/>
                <w:sz w:val="20"/>
                <w:szCs w:val="20"/>
              </w:rPr>
              <w:t xml:space="preserve">Each </w:t>
            </w:r>
            <w:r w:rsidR="00B67789" w:rsidRPr="00C63CF4">
              <w:rPr>
                <w:color w:val="000000" w:themeColor="text1"/>
                <w:sz w:val="20"/>
                <w:szCs w:val="20"/>
              </w:rPr>
              <w:t>optimal care pathway</w:t>
            </w:r>
            <w:r w:rsidRPr="00C63CF4">
              <w:rPr>
                <w:color w:val="000000" w:themeColor="text1"/>
                <w:sz w:val="20"/>
                <w:szCs w:val="20"/>
              </w:rPr>
              <w:t xml:space="preserve">, </w:t>
            </w:r>
            <w:r w:rsidR="00B67789" w:rsidRPr="00C63CF4">
              <w:rPr>
                <w:color w:val="000000" w:themeColor="text1"/>
                <w:sz w:val="20"/>
                <w:szCs w:val="20"/>
              </w:rPr>
              <w:t xml:space="preserve">including the optimal care pathway for cervical cancer, is underpinned by principles such as multidisciplinary care and </w:t>
            </w:r>
            <w:r w:rsidRPr="00C63CF4">
              <w:rPr>
                <w:color w:val="000000" w:themeColor="text1"/>
                <w:sz w:val="20"/>
                <w:szCs w:val="20"/>
              </w:rPr>
              <w:t xml:space="preserve">care coordination. </w:t>
            </w:r>
          </w:p>
          <w:p w14:paraId="20834E66" w14:textId="77777777" w:rsidR="00B67789" w:rsidRPr="00C63CF4" w:rsidRDefault="00B67789" w:rsidP="12B1C142">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7F23B7EF" w14:textId="77777777" w:rsidR="00B67789" w:rsidRPr="00C63CF4" w:rsidRDefault="12B1C142" w:rsidP="12B1C142">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CF4">
              <w:rPr>
                <w:color w:val="000000" w:themeColor="text1"/>
                <w:sz w:val="20"/>
                <w:szCs w:val="20"/>
              </w:rPr>
              <w:t xml:space="preserve">The </w:t>
            </w:r>
            <w:r w:rsidR="00B67789" w:rsidRPr="00C63CF4">
              <w:rPr>
                <w:color w:val="000000" w:themeColor="text1"/>
                <w:sz w:val="20"/>
                <w:szCs w:val="20"/>
              </w:rPr>
              <w:t xml:space="preserve">optimal care pathway </w:t>
            </w:r>
            <w:r w:rsidRPr="00C63CF4">
              <w:rPr>
                <w:color w:val="000000" w:themeColor="text1"/>
                <w:sz w:val="20"/>
                <w:szCs w:val="20"/>
              </w:rPr>
              <w:t xml:space="preserve">for Aboriginal and Torres Strait Islander people with cancer incorporates additional concepts to support the delivery of culturally appropriate and responsive cancer care. </w:t>
            </w:r>
          </w:p>
          <w:p w14:paraId="0E952987" w14:textId="77777777" w:rsidR="00B67789" w:rsidRPr="00C63CF4" w:rsidRDefault="00B67789" w:rsidP="12B1C142">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BAFCAB1" w14:textId="5948F65A" w:rsidR="00B67789" w:rsidRPr="00C63CF4" w:rsidRDefault="3A5CA267" w:rsidP="12B1C142">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56E5CAED">
              <w:rPr>
                <w:color w:val="000000" w:themeColor="text1"/>
                <w:sz w:val="20"/>
                <w:szCs w:val="20"/>
              </w:rPr>
              <w:t xml:space="preserve">It is accompanied by </w:t>
            </w:r>
            <w:r w:rsidR="5118B1F5" w:rsidRPr="56E5CAED">
              <w:rPr>
                <w:color w:val="000000" w:themeColor="text1"/>
                <w:sz w:val="20"/>
                <w:szCs w:val="20"/>
              </w:rPr>
              <w:t>“</w:t>
            </w:r>
            <w:r w:rsidRPr="56E5CAED">
              <w:rPr>
                <w:color w:val="000000" w:themeColor="text1"/>
                <w:sz w:val="20"/>
                <w:szCs w:val="20"/>
              </w:rPr>
              <w:t xml:space="preserve">A guide to implementing the </w:t>
            </w:r>
            <w:r w:rsidR="5118B1F5" w:rsidRPr="56E5CAED">
              <w:rPr>
                <w:color w:val="000000" w:themeColor="text1"/>
                <w:sz w:val="20"/>
                <w:szCs w:val="20"/>
              </w:rPr>
              <w:t>optimal care</w:t>
            </w:r>
            <w:r w:rsidRPr="56E5CAED">
              <w:rPr>
                <w:color w:val="000000" w:themeColor="text1"/>
                <w:sz w:val="20"/>
                <w:szCs w:val="20"/>
              </w:rPr>
              <w:t xml:space="preserve"> </w:t>
            </w:r>
            <w:r w:rsidR="5118B1F5" w:rsidRPr="56E5CAED">
              <w:rPr>
                <w:color w:val="000000" w:themeColor="text1"/>
                <w:sz w:val="20"/>
                <w:szCs w:val="20"/>
              </w:rPr>
              <w:t xml:space="preserve">pathway </w:t>
            </w:r>
            <w:r w:rsidRPr="56E5CAED">
              <w:rPr>
                <w:color w:val="000000" w:themeColor="text1"/>
                <w:sz w:val="20"/>
                <w:szCs w:val="20"/>
              </w:rPr>
              <w:t>for Aboriginal and Torres Strait Islander people with cancer</w:t>
            </w:r>
            <w:r w:rsidR="5118B1F5" w:rsidRPr="56E5CAED">
              <w:rPr>
                <w:color w:val="000000" w:themeColor="text1"/>
                <w:sz w:val="20"/>
                <w:szCs w:val="20"/>
              </w:rPr>
              <w:t>”</w:t>
            </w:r>
            <w:r w:rsidRPr="56E5CAED">
              <w:rPr>
                <w:color w:val="000000" w:themeColor="text1"/>
                <w:sz w:val="20"/>
                <w:szCs w:val="20"/>
              </w:rPr>
              <w:t xml:space="preserve"> which suggests activities to support implementation of the </w:t>
            </w:r>
            <w:r w:rsidR="4EC13528" w:rsidRPr="56E5CAED">
              <w:rPr>
                <w:color w:val="000000" w:themeColor="text1"/>
                <w:sz w:val="20"/>
                <w:szCs w:val="20"/>
              </w:rPr>
              <w:t xml:space="preserve">optimal care pathway </w:t>
            </w:r>
            <w:r w:rsidRPr="56E5CAED">
              <w:rPr>
                <w:color w:val="000000" w:themeColor="text1"/>
                <w:sz w:val="20"/>
                <w:szCs w:val="20"/>
              </w:rPr>
              <w:t>at different levels of the health system. (15</w:t>
            </w:r>
            <w:r w:rsidR="00DE2724">
              <w:rPr>
                <w:color w:val="000000" w:themeColor="text1"/>
                <w:sz w:val="20"/>
                <w:szCs w:val="20"/>
              </w:rPr>
              <w:t>7</w:t>
            </w:r>
            <w:r w:rsidRPr="56E5CAED">
              <w:rPr>
                <w:color w:val="000000" w:themeColor="text1"/>
                <w:sz w:val="20"/>
                <w:szCs w:val="20"/>
              </w:rPr>
              <w:t>)</w:t>
            </w:r>
          </w:p>
          <w:p w14:paraId="471304AE" w14:textId="531F587E" w:rsidR="00B36306" w:rsidRPr="00C63CF4" w:rsidRDefault="00B36306" w:rsidP="56E5CAED">
            <w:pP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szCs w:val="22"/>
              </w:rPr>
            </w:pPr>
          </w:p>
        </w:tc>
      </w:tr>
      <w:tr w:rsidR="00B36306" w:rsidRPr="00C63CF4" w14:paraId="3FD9F5DB"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11BEF2DB" w14:textId="60C4E1C4" w:rsidR="00B36306" w:rsidRPr="00C63CF4" w:rsidRDefault="00B36306" w:rsidP="00304B25">
            <w:pPr>
              <w:spacing w:line="259" w:lineRule="auto"/>
              <w:rPr>
                <w:rFonts w:eastAsia="Arial" w:cs="Arial"/>
                <w:color w:val="FF0000"/>
                <w:sz w:val="20"/>
                <w:szCs w:val="20"/>
              </w:rPr>
            </w:pPr>
            <w:r w:rsidRPr="56E5CAED">
              <w:rPr>
                <w:rFonts w:eastAsia="Arial" w:cs="Arial"/>
                <w:sz w:val="20"/>
                <w:szCs w:val="20"/>
              </w:rPr>
              <w:t>Australia’s Disability Strategy 2021</w:t>
            </w:r>
            <w:r w:rsidR="5118B1F5" w:rsidRPr="56E5CAED">
              <w:rPr>
                <w:rFonts w:eastAsia="Arial" w:cs="Arial"/>
                <w:color w:val="000000" w:themeColor="text1"/>
                <w:sz w:val="20"/>
                <w:szCs w:val="20"/>
              </w:rPr>
              <w:t>–</w:t>
            </w:r>
            <w:r w:rsidRPr="56E5CAED">
              <w:rPr>
                <w:rFonts w:eastAsia="Arial" w:cs="Arial"/>
                <w:sz w:val="20"/>
                <w:szCs w:val="20"/>
              </w:rPr>
              <w:t>2031</w:t>
            </w:r>
            <w:r w:rsidR="5118B1F5" w:rsidRPr="56E5CAED">
              <w:rPr>
                <w:rFonts w:eastAsia="Arial" w:cs="Arial"/>
                <w:sz w:val="20"/>
                <w:szCs w:val="20"/>
              </w:rPr>
              <w:t xml:space="preserve"> </w:t>
            </w:r>
            <w:r w:rsidR="00887FF3" w:rsidRPr="56E5CAED">
              <w:rPr>
                <w:rFonts w:eastAsia="Arial" w:cs="Arial"/>
                <w:noProof/>
                <w:sz w:val="20"/>
                <w:szCs w:val="20"/>
              </w:rPr>
              <w:t>(15</w:t>
            </w:r>
            <w:r w:rsidR="00DE2724">
              <w:rPr>
                <w:rFonts w:eastAsia="Arial" w:cs="Arial"/>
                <w:noProof/>
                <w:sz w:val="20"/>
                <w:szCs w:val="20"/>
              </w:rPr>
              <w:t>8</w:t>
            </w:r>
            <w:r w:rsidR="00887FF3" w:rsidRPr="56E5CAED">
              <w:rPr>
                <w:rFonts w:eastAsia="Arial" w:cs="Arial"/>
                <w:noProof/>
                <w:sz w:val="20"/>
                <w:szCs w:val="20"/>
              </w:rPr>
              <w:t>)</w:t>
            </w:r>
          </w:p>
        </w:tc>
        <w:tc>
          <w:tcPr>
            <w:tcW w:w="6899" w:type="dxa"/>
            <w:tcBorders>
              <w:top w:val="single" w:sz="4" w:space="0" w:color="7F7F7F" w:themeColor="text1" w:themeTint="80"/>
              <w:bottom w:val="single" w:sz="4" w:space="0" w:color="7F7F7F" w:themeColor="text1" w:themeTint="80"/>
            </w:tcBorders>
          </w:tcPr>
          <w:p w14:paraId="657781D7"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 xml:space="preserve">Outcome: </w:t>
            </w:r>
          </w:p>
          <w:p w14:paraId="04BD89D5" w14:textId="77777777" w:rsidR="00AA2CF1" w:rsidRPr="00C63CF4" w:rsidRDefault="00AA2CF1"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34BCFD7B" w14:textId="31076BC1" w:rsidR="00B36306" w:rsidRPr="00C63CF4" w:rsidRDefault="00B36306" w:rsidP="00F24D10">
            <w:pPr>
              <w:pStyle w:val="ListParagraph"/>
              <w:numPr>
                <w:ilvl w:val="0"/>
                <w:numId w:val="189"/>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People with disability attain the highest possible health and wellbeing outcomes throughout their lives.</w:t>
            </w:r>
          </w:p>
          <w:p w14:paraId="101F1DA0" w14:textId="77777777" w:rsidR="00AA2CF1" w:rsidRPr="00C63CF4" w:rsidRDefault="00AA2CF1"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5155327F" w14:textId="174FCF5A"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r w:rsidRPr="00C63CF4">
              <w:rPr>
                <w:rFonts w:eastAsia="Arial" w:cs="Arial"/>
                <w:b/>
                <w:color w:val="000000" w:themeColor="text1"/>
                <w:sz w:val="20"/>
                <w:szCs w:val="20"/>
              </w:rPr>
              <w:t>Policy priorities:</w:t>
            </w:r>
          </w:p>
          <w:p w14:paraId="6BD26724" w14:textId="77777777" w:rsidR="008D648D" w:rsidRPr="00C63CF4" w:rsidRDefault="008D648D"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20"/>
                <w:szCs w:val="20"/>
              </w:rPr>
            </w:pPr>
          </w:p>
          <w:p w14:paraId="4C7F11AB" w14:textId="24B4E08F" w:rsidR="00B36306" w:rsidRPr="00C63CF4" w:rsidRDefault="00B36306" w:rsidP="00304B25">
            <w:pPr>
              <w:pStyle w:val="ListParagraph"/>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All health service providers have the capabilities to meet the needs of people with disability</w:t>
            </w:r>
            <w:r w:rsidR="008D648D" w:rsidRPr="00C63CF4">
              <w:rPr>
                <w:rFonts w:eastAsia="Arial" w:cs="Arial"/>
                <w:color w:val="000000" w:themeColor="text1"/>
                <w:sz w:val="20"/>
                <w:szCs w:val="20"/>
              </w:rPr>
              <w:t>.</w:t>
            </w:r>
          </w:p>
          <w:p w14:paraId="05DB3844" w14:textId="77777777" w:rsidR="00B36306" w:rsidRPr="00C63CF4" w:rsidRDefault="00B36306" w:rsidP="00304B25">
            <w:pPr>
              <w:pStyle w:val="ListParagraph"/>
              <w:numPr>
                <w:ilvl w:val="0"/>
                <w:numId w:val="33"/>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000000" w:themeColor="text1"/>
                <w:sz w:val="20"/>
                <w:szCs w:val="20"/>
              </w:rPr>
              <w:t>Prevention and early intervention health services are timely, comprehensive, appropriate and effective to support better overall health and wellbeing</w:t>
            </w:r>
            <w:r w:rsidR="008D648D" w:rsidRPr="00C63CF4">
              <w:rPr>
                <w:rFonts w:eastAsia="Arial" w:cs="Arial"/>
                <w:color w:val="000000" w:themeColor="text1"/>
                <w:sz w:val="20"/>
                <w:szCs w:val="20"/>
              </w:rPr>
              <w:t>.</w:t>
            </w:r>
          </w:p>
          <w:p w14:paraId="41D5BDAA" w14:textId="6446A956" w:rsidR="008D648D" w:rsidRPr="00C63CF4" w:rsidRDefault="008D648D" w:rsidP="00F24D10">
            <w:pPr>
              <w:spacing w:line="259" w:lineRule="auto"/>
              <w:ind w:left="361"/>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B36306" w:rsidRPr="00C63CF4" w14:paraId="23E071AB"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27B996E5" w14:textId="718CD5AA" w:rsidR="00B36306" w:rsidRPr="00C63CF4" w:rsidRDefault="00B36306" w:rsidP="00304B25">
            <w:pPr>
              <w:spacing w:line="259" w:lineRule="auto"/>
              <w:rPr>
                <w:rFonts w:eastAsia="Arial" w:cs="Arial"/>
                <w:sz w:val="20"/>
                <w:szCs w:val="20"/>
              </w:rPr>
            </w:pPr>
            <w:r w:rsidRPr="56E5CAED">
              <w:rPr>
                <w:rFonts w:eastAsia="Arial" w:cs="Arial"/>
                <w:sz w:val="20"/>
                <w:szCs w:val="20"/>
              </w:rPr>
              <w:t>National Aboriginal and Torres Strait Islander Health Plan 2013</w:t>
            </w:r>
            <w:r w:rsidR="5118B1F5" w:rsidRPr="56E5CAED">
              <w:rPr>
                <w:rFonts w:eastAsia="Arial" w:cs="Arial"/>
                <w:color w:val="000000" w:themeColor="text1"/>
                <w:sz w:val="20"/>
                <w:szCs w:val="20"/>
              </w:rPr>
              <w:t>–</w:t>
            </w:r>
            <w:r w:rsidRPr="56E5CAED">
              <w:rPr>
                <w:rFonts w:eastAsia="Arial" w:cs="Arial"/>
                <w:sz w:val="20"/>
                <w:szCs w:val="20"/>
              </w:rPr>
              <w:t>2023</w:t>
            </w:r>
            <w:r w:rsidR="5118B1F5" w:rsidRPr="56E5CAED">
              <w:rPr>
                <w:rFonts w:eastAsia="Arial" w:cs="Arial"/>
                <w:sz w:val="20"/>
                <w:szCs w:val="20"/>
              </w:rPr>
              <w:t xml:space="preserve"> </w:t>
            </w:r>
            <w:r w:rsidR="00887FF3" w:rsidRPr="56E5CAED">
              <w:rPr>
                <w:rFonts w:eastAsia="Arial" w:cs="Arial"/>
                <w:noProof/>
                <w:sz w:val="20"/>
                <w:szCs w:val="20"/>
              </w:rPr>
              <w:t>(15</w:t>
            </w:r>
            <w:r w:rsidR="00DE2724">
              <w:rPr>
                <w:rFonts w:eastAsia="Arial" w:cs="Arial"/>
                <w:noProof/>
                <w:sz w:val="20"/>
                <w:szCs w:val="20"/>
              </w:rPr>
              <w:t>9</w:t>
            </w:r>
            <w:r w:rsidR="00887FF3" w:rsidRPr="56E5CAED">
              <w:rPr>
                <w:rFonts w:eastAsia="Arial" w:cs="Arial"/>
                <w:noProof/>
                <w:sz w:val="20"/>
                <w:szCs w:val="20"/>
              </w:rPr>
              <w:t>)</w:t>
            </w:r>
          </w:p>
        </w:tc>
        <w:tc>
          <w:tcPr>
            <w:tcW w:w="6899" w:type="dxa"/>
            <w:tcBorders>
              <w:top w:val="single" w:sz="4" w:space="0" w:color="7F7F7F" w:themeColor="text1" w:themeTint="80"/>
              <w:bottom w:val="single" w:sz="4" w:space="0" w:color="7F7F7F" w:themeColor="text1" w:themeTint="80"/>
            </w:tcBorders>
          </w:tcPr>
          <w:p w14:paraId="180D8058" w14:textId="42EDDAA9"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sz w:val="20"/>
                <w:szCs w:val="20"/>
              </w:rPr>
            </w:pPr>
            <w:r w:rsidRPr="00C63CF4">
              <w:rPr>
                <w:rFonts w:eastAsia="Arial" w:cs="Arial"/>
                <w:b/>
                <w:sz w:val="20"/>
                <w:szCs w:val="20"/>
              </w:rPr>
              <w:t>Overarching goal: Equality of health status and life expectancy between Aboriginal and</w:t>
            </w:r>
            <w:r w:rsidR="008D648D" w:rsidRPr="00C63CF4">
              <w:rPr>
                <w:rFonts w:eastAsia="Arial" w:cs="Arial"/>
                <w:b/>
                <w:sz w:val="20"/>
                <w:szCs w:val="20"/>
              </w:rPr>
              <w:t xml:space="preserve"> </w:t>
            </w:r>
            <w:r w:rsidRPr="00C63CF4">
              <w:rPr>
                <w:rFonts w:eastAsia="Arial" w:cs="Arial"/>
                <w:b/>
                <w:sz w:val="20"/>
                <w:szCs w:val="20"/>
              </w:rPr>
              <w:t>Torres Strait Islander people and non-Indigenous Australians by 2031</w:t>
            </w:r>
          </w:p>
          <w:p w14:paraId="3A2FF2B3" w14:textId="77777777" w:rsidR="00816B10" w:rsidRPr="00C63CF4" w:rsidRDefault="00816B10"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sz w:val="20"/>
                <w:szCs w:val="20"/>
              </w:rPr>
            </w:pPr>
          </w:p>
          <w:p w14:paraId="59015F66" w14:textId="2C5E270E"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Cs/>
                <w:sz w:val="20"/>
                <w:szCs w:val="20"/>
              </w:rPr>
            </w:pPr>
            <w:r w:rsidRPr="00C63CF4">
              <w:rPr>
                <w:rFonts w:eastAsia="Arial" w:cs="Arial"/>
                <w:sz w:val="20"/>
                <w:szCs w:val="20"/>
              </w:rPr>
              <w:t>Goals:</w:t>
            </w:r>
          </w:p>
          <w:p w14:paraId="330D2079" w14:textId="77777777" w:rsidR="00816B10" w:rsidRPr="00C63CF4" w:rsidRDefault="00816B10"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Cs/>
                <w:sz w:val="20"/>
                <w:szCs w:val="20"/>
              </w:rPr>
            </w:pPr>
          </w:p>
          <w:p w14:paraId="24B5A512"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All health care, whether government, community or private, is free of racism.</w:t>
            </w:r>
          </w:p>
          <w:p w14:paraId="678A7549"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The health system delivers clinically appropriate care that is culturally safe, high quality, responsive and accessible for all Aboriginal and Torres Strait Islander people.</w:t>
            </w:r>
          </w:p>
          <w:p w14:paraId="45C251E1"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Health policies and programs are clearly evidence-based and informed by robust health research and data systems.</w:t>
            </w:r>
          </w:p>
          <w:p w14:paraId="4ACBEED8"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The capabilities, potential and aspirations of Aboriginal and Torres Strait Islander people are realised and optimise their contribution as individuals to the health workforce and to strategies to achieve Aboriginal and Torres Strait Islander wellbeing. Institutional and organisational structures and processes harness human and community capability and enhance its potential.</w:t>
            </w:r>
          </w:p>
          <w:p w14:paraId="0C96A099"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lastRenderedPageBreak/>
              <w:t>Aboriginal and Torres Strait Islander people are as healthy as non-Indigenous people and enjoy the same life expectancy by 2031</w:t>
            </w:r>
          </w:p>
          <w:p w14:paraId="099BD60B"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Aboriginal and Torres Strait Islander youth get the services and support they need to thrive and grow into healthy young adults.</w:t>
            </w:r>
          </w:p>
          <w:p w14:paraId="3A6F09E9" w14:textId="77777777"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Aboriginal and Torres Strait Islander adults have the health care, support and resources to manage their health and have long, productive lives.</w:t>
            </w:r>
          </w:p>
          <w:p w14:paraId="3F323F99" w14:textId="439EC545" w:rsidR="00B36306" w:rsidRPr="00C63CF4" w:rsidRDefault="00B36306" w:rsidP="00304B25">
            <w:pPr>
              <w:pStyle w:val="ListParagraph"/>
              <w:numPr>
                <w:ilvl w:val="0"/>
                <w:numId w:val="3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 xml:space="preserve">Older Aboriginal and Torres Strait Islander people </w:t>
            </w:r>
            <w:r w:rsidR="00321DB9" w:rsidRPr="00C63CF4">
              <w:rPr>
                <w:rFonts w:eastAsia="Arial" w:cs="Arial"/>
                <w:sz w:val="20"/>
                <w:szCs w:val="20"/>
              </w:rPr>
              <w:t>can</w:t>
            </w:r>
            <w:r w:rsidRPr="00C63CF4">
              <w:rPr>
                <w:rFonts w:eastAsia="Arial" w:cs="Arial"/>
                <w:sz w:val="20"/>
                <w:szCs w:val="20"/>
              </w:rPr>
              <w:t xml:space="preserve"> live out their lives as active, healthy, culturally secure and comfortably as possible.</w:t>
            </w:r>
          </w:p>
          <w:p w14:paraId="50DC0609" w14:textId="649B91B9" w:rsidR="00816B10" w:rsidRPr="00C63CF4" w:rsidRDefault="00816B10" w:rsidP="00F24D10">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r w:rsidR="00B36306" w:rsidRPr="00C63CF4" w14:paraId="08623E1D"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74758443" w14:textId="4A25FE56" w:rsidR="00B36306" w:rsidRPr="00C63CF4" w:rsidRDefault="00B36306" w:rsidP="00304B25">
            <w:pPr>
              <w:spacing w:line="259" w:lineRule="auto"/>
              <w:rPr>
                <w:rFonts w:eastAsia="Arial" w:cs="Arial"/>
                <w:sz w:val="20"/>
                <w:szCs w:val="20"/>
              </w:rPr>
            </w:pPr>
            <w:r w:rsidRPr="56E5CAED">
              <w:rPr>
                <w:rFonts w:eastAsia="Arial" w:cs="Arial"/>
                <w:sz w:val="20"/>
                <w:szCs w:val="20"/>
              </w:rPr>
              <w:lastRenderedPageBreak/>
              <w:t xml:space="preserve">Aboriginal and Torres Strait Islander Health Curriculum Framework </w:t>
            </w:r>
            <w:r w:rsidR="00887FF3" w:rsidRPr="56E5CAED">
              <w:rPr>
                <w:rFonts w:eastAsia="Arial" w:cs="Arial"/>
                <w:noProof/>
                <w:sz w:val="20"/>
                <w:szCs w:val="20"/>
              </w:rPr>
              <w:t>(1</w:t>
            </w:r>
            <w:r w:rsidR="00DE2724">
              <w:rPr>
                <w:rFonts w:eastAsia="Arial" w:cs="Arial"/>
                <w:noProof/>
                <w:sz w:val="20"/>
                <w:szCs w:val="20"/>
              </w:rPr>
              <w:t>60</w:t>
            </w:r>
            <w:r w:rsidR="00887FF3" w:rsidRPr="56E5CAED">
              <w:rPr>
                <w:rFonts w:eastAsia="Arial" w:cs="Arial"/>
                <w:noProof/>
                <w:sz w:val="20"/>
                <w:szCs w:val="20"/>
              </w:rPr>
              <w:t>)</w:t>
            </w:r>
          </w:p>
        </w:tc>
        <w:tc>
          <w:tcPr>
            <w:tcW w:w="6899" w:type="dxa"/>
            <w:tcBorders>
              <w:top w:val="single" w:sz="4" w:space="0" w:color="7F7F7F" w:themeColor="text1" w:themeTint="80"/>
              <w:bottom w:val="single" w:sz="4" w:space="0" w:color="7F7F7F" w:themeColor="text1" w:themeTint="80"/>
            </w:tcBorders>
          </w:tcPr>
          <w:p w14:paraId="120CA769" w14:textId="77777777" w:rsidR="00A563F3"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 xml:space="preserve">The Aboriginal and Torres Strait Islander Health Curriculum Framework supports higher education providers (HEPs) to implement Aboriginal and Torres Strait Islander health curricula across their health professional training programs. </w:t>
            </w:r>
          </w:p>
          <w:p w14:paraId="6D709A45" w14:textId="77777777" w:rsidR="00A563F3" w:rsidRPr="00C63CF4" w:rsidRDefault="00A563F3"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p w14:paraId="26D2256E"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sz w:val="20"/>
                <w:szCs w:val="20"/>
              </w:rPr>
              <w:t>Developed with extensive input and guidance from a wide range of stakeholders around Australia, the Framework aims to prepare graduates across health professions to provide culturally safe health services to Aboriginal and Torres Strait Islander peoples through the development of cultural capabilities during their undergraduate training.</w:t>
            </w:r>
          </w:p>
          <w:p w14:paraId="5B5FE1B2" w14:textId="48880FC7" w:rsidR="00A563F3" w:rsidRPr="00C63CF4" w:rsidRDefault="00A563F3"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r w:rsidR="00B36306" w:rsidRPr="00C63CF4" w14:paraId="06226B02"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3BF586D9" w14:textId="0B1CF674" w:rsidR="00B36306" w:rsidRPr="00C63CF4" w:rsidRDefault="00B36306" w:rsidP="00304B25">
            <w:pPr>
              <w:spacing w:line="259" w:lineRule="auto"/>
              <w:rPr>
                <w:rFonts w:eastAsia="Arial" w:cs="Arial"/>
                <w:color w:val="000000" w:themeColor="text1"/>
                <w:sz w:val="20"/>
                <w:szCs w:val="20"/>
              </w:rPr>
            </w:pPr>
            <w:r w:rsidRPr="56E5CAED">
              <w:rPr>
                <w:rFonts w:eastAsia="Arial" w:cs="Arial"/>
                <w:color w:val="000000" w:themeColor="text1"/>
                <w:sz w:val="20"/>
                <w:szCs w:val="20"/>
              </w:rPr>
              <w:t xml:space="preserve">Closing the Gap </w:t>
            </w:r>
            <w:r w:rsidR="00887FF3" w:rsidRPr="56E5CAED">
              <w:rPr>
                <w:rFonts w:eastAsia="Arial" w:cs="Arial"/>
                <w:noProof/>
                <w:color w:val="000000" w:themeColor="text1"/>
                <w:sz w:val="20"/>
                <w:szCs w:val="20"/>
              </w:rPr>
              <w:t>(16</w:t>
            </w:r>
            <w:r w:rsidR="00DE2724">
              <w:rPr>
                <w:rFonts w:eastAsia="Arial" w:cs="Arial"/>
                <w:noProof/>
                <w:color w:val="000000" w:themeColor="text1"/>
                <w:sz w:val="20"/>
                <w:szCs w:val="20"/>
              </w:rPr>
              <w:t>1</w:t>
            </w:r>
            <w:r w:rsidR="00887FF3" w:rsidRPr="56E5CAED">
              <w:rPr>
                <w:rFonts w:eastAsia="Arial" w:cs="Arial"/>
                <w:noProof/>
                <w:color w:val="000000" w:themeColor="text1"/>
                <w:sz w:val="20"/>
                <w:szCs w:val="20"/>
              </w:rPr>
              <w:t>)</w:t>
            </w:r>
          </w:p>
        </w:tc>
        <w:tc>
          <w:tcPr>
            <w:tcW w:w="6899" w:type="dxa"/>
            <w:tcBorders>
              <w:top w:val="single" w:sz="4" w:space="0" w:color="7F7F7F" w:themeColor="text1" w:themeTint="80"/>
              <w:bottom w:val="single" w:sz="4" w:space="0" w:color="7F7F7F" w:themeColor="text1" w:themeTint="80"/>
            </w:tcBorders>
          </w:tcPr>
          <w:p w14:paraId="55430208" w14:textId="3D02B5C4"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Target 1: Everyone enjoys long and healthy lives</w:t>
            </w:r>
          </w:p>
          <w:p w14:paraId="0180AB82" w14:textId="77777777" w:rsidR="00A563F3" w:rsidRPr="00C63CF4" w:rsidRDefault="00A563F3"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u w:val="single"/>
              </w:rPr>
            </w:pPr>
          </w:p>
          <w:p w14:paraId="719FBBE9" w14:textId="25CAA3CC" w:rsidR="00A563F3" w:rsidRPr="00C63CF4" w:rsidRDefault="00A563F3" w:rsidP="00F24D10">
            <w:pPr>
              <w:pStyle w:val="ListParagraph"/>
              <w:numPr>
                <w:ilvl w:val="0"/>
                <w:numId w:val="191"/>
              </w:num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C63CF4">
              <w:rPr>
                <w:rFonts w:eastAsia="Arial" w:cs="Arial"/>
                <w:b/>
                <w:color w:val="000000" w:themeColor="text1"/>
                <w:sz w:val="20"/>
                <w:szCs w:val="20"/>
              </w:rPr>
              <w:t>Outcome:</w:t>
            </w:r>
            <w:r w:rsidRPr="00C63CF4">
              <w:rPr>
                <w:rFonts w:eastAsia="Arial" w:cs="Arial"/>
                <w:color w:val="000000" w:themeColor="text1"/>
                <w:sz w:val="20"/>
                <w:szCs w:val="20"/>
              </w:rPr>
              <w:t xml:space="preserve"> </w:t>
            </w:r>
            <w:r w:rsidRPr="00C63CF4">
              <w:rPr>
                <w:rFonts w:eastAsia="Arial"/>
                <w:sz w:val="20"/>
                <w:szCs w:val="20"/>
              </w:rPr>
              <w:t>Aboriginal and Torres Strait Islander people enjoy long and healthy lives.</w:t>
            </w:r>
          </w:p>
          <w:p w14:paraId="147364E0" w14:textId="2C15B800" w:rsidR="00B36306" w:rsidRPr="00C63CF4" w:rsidRDefault="00B36306" w:rsidP="00F24D10">
            <w:pPr>
              <w:pStyle w:val="ListParagraph"/>
              <w:numPr>
                <w:ilvl w:val="0"/>
                <w:numId w:val="190"/>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00A563F3" w:rsidRPr="00C63CF4">
              <w:rPr>
                <w:rFonts w:eastAsia="Arial" w:cs="Arial"/>
                <w:b/>
                <w:color w:val="000000" w:themeColor="text1"/>
                <w:sz w:val="20"/>
                <w:szCs w:val="20"/>
              </w:rPr>
              <w:t xml:space="preserve">: </w:t>
            </w:r>
            <w:r w:rsidRPr="00C63CF4">
              <w:rPr>
                <w:rFonts w:eastAsia="Arial" w:cs="Arial"/>
                <w:color w:val="000000" w:themeColor="text1"/>
                <w:sz w:val="20"/>
                <w:szCs w:val="20"/>
              </w:rPr>
              <w:t xml:space="preserve">Close the </w:t>
            </w:r>
            <w:r w:rsidR="00A563F3" w:rsidRPr="00C63CF4">
              <w:rPr>
                <w:rFonts w:eastAsia="Arial" w:cs="Arial"/>
                <w:color w:val="000000" w:themeColor="text1"/>
                <w:sz w:val="20"/>
                <w:szCs w:val="20"/>
              </w:rPr>
              <w:t xml:space="preserve">gap </w:t>
            </w:r>
            <w:r w:rsidRPr="00C63CF4">
              <w:rPr>
                <w:rFonts w:eastAsia="Arial" w:cs="Arial"/>
                <w:color w:val="000000" w:themeColor="text1"/>
                <w:sz w:val="20"/>
                <w:szCs w:val="20"/>
              </w:rPr>
              <w:t>in life expectancy within a generation, by 2031.</w:t>
            </w:r>
          </w:p>
          <w:p w14:paraId="29F1A344" w14:textId="77777777" w:rsidR="00B36306" w:rsidRPr="00C63CF4" w:rsidRDefault="00B36306" w:rsidP="00304B2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34F570AF" w14:textId="16A06304" w:rsidR="00E62D26" w:rsidRPr="00C63CF4" w:rsidRDefault="00B36306" w:rsidP="00E62D26">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20"/>
                <w:szCs w:val="20"/>
              </w:rPr>
            </w:pPr>
            <w:r w:rsidRPr="00C63CF4">
              <w:rPr>
                <w:rFonts w:eastAsia="Arial" w:cs="Arial"/>
                <w:b/>
                <w:bCs/>
                <w:color w:val="000000" w:themeColor="text1"/>
                <w:sz w:val="20"/>
                <w:szCs w:val="20"/>
              </w:rPr>
              <w:t>Target 17: People have access to information and services enabling participation in informed decision-making regarding their own lives</w:t>
            </w:r>
          </w:p>
          <w:p w14:paraId="11A27F26" w14:textId="77777777" w:rsidR="00E62D26" w:rsidRPr="00C63CF4" w:rsidRDefault="00E62D26" w:rsidP="00E62D26">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20"/>
                <w:szCs w:val="20"/>
              </w:rPr>
            </w:pPr>
          </w:p>
          <w:p w14:paraId="020E6AF1" w14:textId="513FAEB5" w:rsidR="00E62D26" w:rsidRPr="00C63CF4" w:rsidRDefault="00E62D26" w:rsidP="00E62D26">
            <w:pPr>
              <w:pStyle w:val="ListParagraph"/>
              <w:numPr>
                <w:ilvl w:val="0"/>
                <w:numId w:val="19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bCs/>
                <w:color w:val="000000" w:themeColor="text1"/>
                <w:sz w:val="20"/>
                <w:szCs w:val="20"/>
              </w:rPr>
              <w:t xml:space="preserve">Outcome: </w:t>
            </w:r>
            <w:r w:rsidRPr="00C63CF4">
              <w:rPr>
                <w:rFonts w:eastAsia="Arial" w:cs="Arial"/>
                <w:color w:val="000000" w:themeColor="text1"/>
                <w:sz w:val="20"/>
                <w:szCs w:val="20"/>
              </w:rPr>
              <w:t>Aboriginal and Torres Strait Islander people have access to information and services enabling participation in informed decision-making regarding their own lives.</w:t>
            </w:r>
          </w:p>
          <w:p w14:paraId="055F0ACE" w14:textId="7BC67F69" w:rsidR="00B36306" w:rsidRPr="00C63CF4" w:rsidRDefault="00B36306" w:rsidP="00E62D26">
            <w:pPr>
              <w:pStyle w:val="ListParagraph"/>
              <w:numPr>
                <w:ilvl w:val="0"/>
                <w:numId w:val="192"/>
              </w:num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b/>
                <w:color w:val="000000" w:themeColor="text1"/>
                <w:sz w:val="20"/>
                <w:szCs w:val="20"/>
              </w:rPr>
              <w:t>Target</w:t>
            </w:r>
            <w:r w:rsidRPr="00C63CF4" w:rsidDel="00CE3214">
              <w:rPr>
                <w:rFonts w:eastAsia="Arial" w:cs="Arial"/>
                <w:b/>
                <w:color w:val="000000" w:themeColor="text1"/>
                <w:sz w:val="20"/>
                <w:szCs w:val="20"/>
              </w:rPr>
              <w:t xml:space="preserve">: </w:t>
            </w:r>
            <w:r w:rsidRPr="00C63CF4">
              <w:rPr>
                <w:rFonts w:eastAsia="Arial" w:cs="Arial"/>
                <w:color w:val="000000" w:themeColor="text1"/>
                <w:sz w:val="20"/>
                <w:szCs w:val="20"/>
              </w:rPr>
              <w:t>By 2026, Aboriginal and Torres Strait Islander people have equal levels of digital inclusion</w:t>
            </w:r>
            <w:r w:rsidR="00CE3214" w:rsidRPr="00C63CF4">
              <w:rPr>
                <w:rFonts w:eastAsia="Arial" w:cs="Arial"/>
                <w:color w:val="000000" w:themeColor="text1"/>
                <w:sz w:val="20"/>
                <w:szCs w:val="20"/>
              </w:rPr>
              <w:t>.</w:t>
            </w:r>
          </w:p>
          <w:p w14:paraId="2BF8E2D2" w14:textId="0D25FCC7" w:rsidR="00CE3214" w:rsidRPr="00C63CF4" w:rsidRDefault="00CE3214" w:rsidP="00F24D10">
            <w:pPr>
              <w:pStyle w:val="ListParagraph"/>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B36306" w:rsidRPr="00C63CF4" w14:paraId="74D72F72"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716FE199" w14:textId="1023F63D" w:rsidR="00B36306" w:rsidRPr="00C63CF4" w:rsidRDefault="00B36306" w:rsidP="00304B25">
            <w:pPr>
              <w:rPr>
                <w:rFonts w:eastAsia="Arial" w:cs="Arial"/>
                <w:sz w:val="20"/>
                <w:szCs w:val="20"/>
              </w:rPr>
            </w:pPr>
            <w:r w:rsidRPr="56E5CAED">
              <w:rPr>
                <w:rFonts w:eastAsia="Arial" w:cs="Arial"/>
                <w:sz w:val="20"/>
                <w:szCs w:val="20"/>
              </w:rPr>
              <w:t xml:space="preserve">Fourth National Sexually Transmissible Infections Strategy 2018–2022 </w:t>
            </w:r>
            <w:r w:rsidR="00887FF3" w:rsidRPr="56E5CAED">
              <w:rPr>
                <w:rFonts w:eastAsia="Arial" w:cs="Arial"/>
                <w:noProof/>
                <w:sz w:val="20"/>
                <w:szCs w:val="20"/>
              </w:rPr>
              <w:t>(16</w:t>
            </w:r>
            <w:r w:rsidR="00DE2724">
              <w:rPr>
                <w:rFonts w:eastAsia="Arial" w:cs="Arial"/>
                <w:noProof/>
                <w:sz w:val="20"/>
                <w:szCs w:val="20"/>
              </w:rPr>
              <w:t>2</w:t>
            </w:r>
            <w:r w:rsidR="00887FF3" w:rsidRPr="56E5CAED">
              <w:rPr>
                <w:rFonts w:eastAsia="Arial" w:cs="Arial"/>
                <w:noProof/>
                <w:sz w:val="20"/>
                <w:szCs w:val="20"/>
              </w:rPr>
              <w:t>)</w:t>
            </w:r>
          </w:p>
          <w:p w14:paraId="6C2E9B6C" w14:textId="77777777" w:rsidR="00B36306" w:rsidRPr="00C63CF4" w:rsidRDefault="00B36306" w:rsidP="00304B25">
            <w:pPr>
              <w:spacing w:line="259" w:lineRule="auto"/>
              <w:rPr>
                <w:rFonts w:eastAsia="Arial" w:cs="Arial"/>
                <w:color w:val="000000" w:themeColor="text1"/>
                <w:sz w:val="20"/>
                <w:szCs w:val="20"/>
              </w:rPr>
            </w:pPr>
          </w:p>
        </w:tc>
        <w:tc>
          <w:tcPr>
            <w:tcW w:w="6899" w:type="dxa"/>
            <w:tcBorders>
              <w:top w:val="single" w:sz="4" w:space="0" w:color="7F7F7F" w:themeColor="text1" w:themeTint="80"/>
              <w:bottom w:val="single" w:sz="4" w:space="0" w:color="7F7F7F" w:themeColor="text1" w:themeTint="80"/>
            </w:tcBorders>
          </w:tcPr>
          <w:p w14:paraId="50A2139C" w14:textId="42026707" w:rsidR="00B36306" w:rsidRPr="00C63CF4" w:rsidRDefault="00B36306" w:rsidP="002451DE">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C63CF4">
              <w:rPr>
                <w:rFonts w:ascii="Calibri" w:eastAsia="Calibri" w:hAnsi="Calibri" w:cs="Calibri"/>
                <w:b/>
                <w:color w:val="000000" w:themeColor="text1"/>
                <w:sz w:val="20"/>
                <w:szCs w:val="20"/>
              </w:rPr>
              <w:t>T</w:t>
            </w:r>
            <w:r w:rsidRPr="00C63CF4">
              <w:rPr>
                <w:rFonts w:eastAsia="Arial" w:cs="Arial"/>
                <w:b/>
                <w:sz w:val="20"/>
                <w:szCs w:val="20"/>
              </w:rPr>
              <w:t>arget 1</w:t>
            </w:r>
            <w:r w:rsidRPr="00C63CF4" w:rsidDel="00CE3214">
              <w:rPr>
                <w:rFonts w:eastAsia="Arial" w:cs="Arial"/>
                <w:b/>
                <w:sz w:val="20"/>
                <w:szCs w:val="20"/>
              </w:rPr>
              <w:t>:</w:t>
            </w:r>
            <w:r w:rsidRPr="00C63CF4" w:rsidDel="00CE3214">
              <w:rPr>
                <w:rFonts w:eastAsia="Arial" w:cs="Arial"/>
                <w:sz w:val="20"/>
                <w:szCs w:val="20"/>
              </w:rPr>
              <w:t xml:space="preserve"> </w:t>
            </w:r>
            <w:r w:rsidRPr="00C63CF4">
              <w:rPr>
                <w:rFonts w:eastAsia="Arial" w:cs="Arial"/>
                <w:sz w:val="20"/>
                <w:szCs w:val="20"/>
              </w:rPr>
              <w:t>Achieve and maintain HPV adolescent vaccination coverage of 80</w:t>
            </w:r>
            <w:r w:rsidR="002742FF" w:rsidRPr="00C63CF4">
              <w:rPr>
                <w:rFonts w:eastAsia="Arial" w:cs="Arial"/>
                <w:sz w:val="20"/>
                <w:szCs w:val="20"/>
              </w:rPr>
              <w:t xml:space="preserve">% </w:t>
            </w:r>
            <w:r w:rsidR="00CE3214" w:rsidRPr="00C63CF4">
              <w:rPr>
                <w:rFonts w:eastAsia="Arial" w:cs="Arial"/>
                <w:sz w:val="20"/>
                <w:szCs w:val="20"/>
              </w:rPr>
              <w:t>by the end of 2022.</w:t>
            </w:r>
          </w:p>
        </w:tc>
      </w:tr>
      <w:tr w:rsidR="00B36306" w:rsidRPr="00C63CF4" w14:paraId="78688EF6"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7E441834" w14:textId="753FA435" w:rsidR="00B36306" w:rsidRPr="00C63CF4" w:rsidRDefault="00B36306" w:rsidP="00304B25">
            <w:pPr>
              <w:rPr>
                <w:rFonts w:eastAsia="Arial" w:cs="Arial"/>
                <w:sz w:val="20"/>
                <w:szCs w:val="20"/>
              </w:rPr>
            </w:pPr>
            <w:r w:rsidRPr="56E5CAED">
              <w:rPr>
                <w:rFonts w:eastAsia="Arial" w:cs="Arial"/>
                <w:sz w:val="20"/>
                <w:szCs w:val="20"/>
              </w:rPr>
              <w:t xml:space="preserve">National Palliative Care Strategy 2018 </w:t>
            </w:r>
            <w:r w:rsidR="00887FF3" w:rsidRPr="56E5CAED">
              <w:rPr>
                <w:rFonts w:eastAsia="Arial" w:cs="Arial"/>
                <w:noProof/>
                <w:sz w:val="20"/>
                <w:szCs w:val="20"/>
              </w:rPr>
              <w:t>(16</w:t>
            </w:r>
            <w:r w:rsidR="00DE2724">
              <w:rPr>
                <w:rFonts w:eastAsia="Arial" w:cs="Arial"/>
                <w:noProof/>
                <w:sz w:val="20"/>
                <w:szCs w:val="20"/>
              </w:rPr>
              <w:t>3</w:t>
            </w:r>
            <w:r w:rsidR="00887FF3" w:rsidRPr="56E5CAED">
              <w:rPr>
                <w:rFonts w:eastAsia="Arial" w:cs="Arial"/>
                <w:noProof/>
                <w:sz w:val="20"/>
                <w:szCs w:val="20"/>
              </w:rPr>
              <w:t>)</w:t>
            </w:r>
          </w:p>
        </w:tc>
        <w:tc>
          <w:tcPr>
            <w:tcW w:w="6899" w:type="dxa"/>
            <w:tcBorders>
              <w:top w:val="single" w:sz="4" w:space="0" w:color="7F7F7F" w:themeColor="text1" w:themeTint="80"/>
              <w:bottom w:val="single" w:sz="4" w:space="0" w:color="7F7F7F" w:themeColor="text1" w:themeTint="80"/>
            </w:tcBorders>
          </w:tcPr>
          <w:p w14:paraId="15618365" w14:textId="2C83DF93"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CF4">
              <w:rPr>
                <w:color w:val="000000" w:themeColor="text1"/>
                <w:sz w:val="20"/>
                <w:szCs w:val="20"/>
              </w:rPr>
              <w:t>Broad alignment with all overarching goals</w:t>
            </w:r>
            <w:r w:rsidR="001E4387" w:rsidRPr="00C63CF4">
              <w:rPr>
                <w:color w:val="000000" w:themeColor="text1"/>
                <w:sz w:val="20"/>
                <w:szCs w:val="20"/>
              </w:rPr>
              <w:t>,</w:t>
            </w:r>
            <w:r w:rsidR="00E15918" w:rsidRPr="00C63CF4">
              <w:rPr>
                <w:color w:val="000000" w:themeColor="text1"/>
                <w:sz w:val="20"/>
                <w:szCs w:val="20"/>
              </w:rPr>
              <w:t xml:space="preserve"> </w:t>
            </w:r>
            <w:r w:rsidRPr="00C63CF4">
              <w:rPr>
                <w:color w:val="000000" w:themeColor="text1"/>
                <w:sz w:val="20"/>
                <w:szCs w:val="20"/>
              </w:rPr>
              <w:t>including:</w:t>
            </w:r>
          </w:p>
          <w:p w14:paraId="787ADFD3"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58FA80F2"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C63CF4">
              <w:rPr>
                <w:rFonts w:eastAsia="Arial" w:cs="Arial"/>
                <w:sz w:val="20"/>
                <w:szCs w:val="20"/>
              </w:rPr>
              <w:t>Understanding</w:t>
            </w:r>
          </w:p>
          <w:p w14:paraId="1D31BA27"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20"/>
                <w:szCs w:val="20"/>
              </w:rPr>
            </w:pPr>
            <w:r w:rsidRPr="00C63CF4">
              <w:rPr>
                <w:sz w:val="20"/>
                <w:szCs w:val="20"/>
              </w:rPr>
              <w:t>Capability</w:t>
            </w:r>
          </w:p>
          <w:p w14:paraId="17BF35C6"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sz w:val="20"/>
                <w:szCs w:val="20"/>
              </w:rPr>
              <w:t>Access and choice</w:t>
            </w:r>
          </w:p>
          <w:p w14:paraId="1D7EAAF9"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sz w:val="20"/>
                <w:szCs w:val="20"/>
              </w:rPr>
              <w:t>Collaboration</w:t>
            </w:r>
          </w:p>
          <w:p w14:paraId="1F71D538"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sz w:val="20"/>
                <w:szCs w:val="20"/>
              </w:rPr>
              <w:t>Investment</w:t>
            </w:r>
          </w:p>
          <w:p w14:paraId="6D0D991C"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sz w:val="20"/>
                <w:szCs w:val="20"/>
              </w:rPr>
              <w:t>Data and evidence</w:t>
            </w:r>
          </w:p>
          <w:p w14:paraId="3DB7CA39" w14:textId="77777777" w:rsidR="00B36306" w:rsidRPr="00C63CF4" w:rsidRDefault="00B36306" w:rsidP="00304B25">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sz w:val="20"/>
                <w:szCs w:val="20"/>
              </w:rPr>
              <w:lastRenderedPageBreak/>
              <w:t>Accountability</w:t>
            </w:r>
          </w:p>
          <w:p w14:paraId="4ED5BAB5" w14:textId="77777777" w:rsidR="00B36306" w:rsidRPr="00C63CF4" w:rsidRDefault="00B36306" w:rsidP="00304B25">
            <w:pPr>
              <w:pStyle w:val="ListParagraph"/>
              <w:cnfStyle w:val="000000000000" w:firstRow="0" w:lastRow="0" w:firstColumn="0" w:lastColumn="0" w:oddVBand="0" w:evenVBand="0" w:oddHBand="0" w:evenHBand="0" w:firstRowFirstColumn="0" w:firstRowLastColumn="0" w:lastRowFirstColumn="0" w:lastRowLastColumn="0"/>
              <w:rPr>
                <w:rFonts w:eastAsia="Arial"/>
                <w:sz w:val="20"/>
                <w:szCs w:val="20"/>
              </w:rPr>
            </w:pPr>
          </w:p>
        </w:tc>
      </w:tr>
      <w:tr w:rsidR="00B36306" w:rsidRPr="00C63CF4" w14:paraId="10D3F414"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5E417212" w14:textId="748BAB3F" w:rsidR="00B36306" w:rsidRPr="00C63CF4" w:rsidRDefault="00B36306" w:rsidP="00304B25">
            <w:pPr>
              <w:rPr>
                <w:rFonts w:eastAsia="Arial" w:cs="Arial"/>
                <w:sz w:val="20"/>
                <w:szCs w:val="20"/>
              </w:rPr>
            </w:pPr>
            <w:r w:rsidRPr="56E5CAED">
              <w:rPr>
                <w:sz w:val="20"/>
                <w:szCs w:val="20"/>
              </w:rPr>
              <w:lastRenderedPageBreak/>
              <w:t xml:space="preserve">Implementation Plan for the </w:t>
            </w:r>
            <w:r w:rsidRPr="56E5CAED">
              <w:rPr>
                <w:rFonts w:eastAsia="Arial" w:cs="Arial"/>
                <w:sz w:val="20"/>
                <w:szCs w:val="20"/>
              </w:rPr>
              <w:t xml:space="preserve">National Palliative Care Strategy 2018 </w:t>
            </w:r>
            <w:r w:rsidR="00887FF3" w:rsidRPr="56E5CAED">
              <w:rPr>
                <w:rFonts w:eastAsia="Arial" w:cs="Arial"/>
                <w:noProof/>
                <w:sz w:val="20"/>
                <w:szCs w:val="20"/>
              </w:rPr>
              <w:t>(16</w:t>
            </w:r>
            <w:r w:rsidR="00DE2724">
              <w:rPr>
                <w:rFonts w:eastAsia="Arial" w:cs="Arial"/>
                <w:noProof/>
                <w:sz w:val="20"/>
                <w:szCs w:val="20"/>
              </w:rPr>
              <w:t>4</w:t>
            </w:r>
            <w:r w:rsidR="00887FF3" w:rsidRPr="56E5CAED">
              <w:rPr>
                <w:rFonts w:eastAsia="Arial" w:cs="Arial"/>
                <w:noProof/>
                <w:sz w:val="20"/>
                <w:szCs w:val="20"/>
              </w:rPr>
              <w:t>)</w:t>
            </w:r>
          </w:p>
        </w:tc>
        <w:tc>
          <w:tcPr>
            <w:tcW w:w="6899" w:type="dxa"/>
            <w:tcBorders>
              <w:top w:val="single" w:sz="4" w:space="0" w:color="7F7F7F" w:themeColor="text1" w:themeTint="80"/>
              <w:bottom w:val="single" w:sz="4" w:space="0" w:color="7F7F7F" w:themeColor="text1" w:themeTint="80"/>
            </w:tcBorders>
          </w:tcPr>
          <w:p w14:paraId="1FFBAE91" w14:textId="5B6F5982"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sz w:val="20"/>
                <w:szCs w:val="20"/>
              </w:rPr>
              <w:t>Action area 1</w:t>
            </w:r>
            <w:r w:rsidRPr="00C63CF4">
              <w:rPr>
                <w:rFonts w:eastAsia="Arial" w:cs="Arial"/>
                <w:b/>
                <w:bCs/>
                <w:sz w:val="20"/>
                <w:szCs w:val="20"/>
              </w:rPr>
              <w:t>:</w:t>
            </w:r>
            <w:r w:rsidR="002723F4" w:rsidRPr="00C63CF4">
              <w:rPr>
                <w:rFonts w:eastAsia="Arial" w:cs="Arial"/>
                <w:sz w:val="20"/>
                <w:szCs w:val="20"/>
              </w:rPr>
              <w:t xml:space="preserve"> </w:t>
            </w:r>
            <w:r w:rsidRPr="00C63CF4">
              <w:rPr>
                <w:rFonts w:eastAsia="Arial" w:cs="Arial"/>
                <w:sz w:val="20"/>
                <w:szCs w:val="20"/>
              </w:rPr>
              <w:t>Access to palliative care is increased, particularly for underserved populations.</w:t>
            </w:r>
          </w:p>
          <w:p w14:paraId="30178E40"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p w14:paraId="533EE3B7" w14:textId="366E16C4"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sz w:val="20"/>
                <w:szCs w:val="20"/>
              </w:rPr>
              <w:t>Action area 2</w:t>
            </w:r>
            <w:r w:rsidRPr="00C63CF4">
              <w:rPr>
                <w:rFonts w:eastAsia="Arial" w:cs="Arial"/>
                <w:b/>
                <w:bCs/>
                <w:sz w:val="20"/>
                <w:szCs w:val="20"/>
              </w:rPr>
              <w:t>:</w:t>
            </w:r>
            <w:r w:rsidR="002723F4" w:rsidRPr="00C63CF4">
              <w:rPr>
                <w:rFonts w:eastAsia="Arial" w:cs="Arial"/>
                <w:sz w:val="20"/>
                <w:szCs w:val="20"/>
              </w:rPr>
              <w:t xml:space="preserve"> </w:t>
            </w:r>
            <w:r w:rsidRPr="00C63CF4">
              <w:rPr>
                <w:rFonts w:eastAsia="Arial" w:cs="Arial"/>
                <w:sz w:val="20"/>
                <w:szCs w:val="20"/>
              </w:rPr>
              <w:t>The collaboration and coordination of palliative care is improved.</w:t>
            </w:r>
          </w:p>
          <w:p w14:paraId="7B34E04D"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p w14:paraId="171BEF85" w14:textId="7AF0DA32" w:rsidR="00B36306" w:rsidRPr="00C63CF4" w:rsidRDefault="00B36306" w:rsidP="002723F4">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bCs/>
                <w:sz w:val="20"/>
                <w:szCs w:val="20"/>
              </w:rPr>
              <w:t xml:space="preserve">Action area 4: </w:t>
            </w:r>
            <w:r w:rsidRPr="00C63CF4">
              <w:rPr>
                <w:rFonts w:eastAsia="Arial" w:cs="Arial"/>
                <w:sz w:val="20"/>
                <w:szCs w:val="20"/>
              </w:rPr>
              <w:t>Nationally consistent data collection mechanisms are implemented</w:t>
            </w:r>
            <w:r w:rsidR="002723F4" w:rsidRPr="00C63CF4">
              <w:rPr>
                <w:rFonts w:eastAsia="Arial" w:cs="Arial"/>
                <w:sz w:val="20"/>
                <w:szCs w:val="20"/>
              </w:rPr>
              <w:t>,</w:t>
            </w:r>
            <w:r w:rsidRPr="00C63CF4">
              <w:rPr>
                <w:rFonts w:eastAsia="Arial" w:cs="Arial"/>
                <w:sz w:val="20"/>
                <w:szCs w:val="20"/>
              </w:rPr>
              <w:t xml:space="preserve"> and national public reporting is underway.</w:t>
            </w:r>
          </w:p>
          <w:p w14:paraId="1BBF3153" w14:textId="341B51C0" w:rsidR="002723F4" w:rsidRPr="00C63CF4" w:rsidRDefault="002723F4" w:rsidP="002723F4">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r w:rsidR="00B36306" w:rsidRPr="00C63CF4" w14:paraId="49894F63"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2E475C36" w14:textId="6E1B08FD" w:rsidR="00B36306" w:rsidRPr="00C63CF4" w:rsidRDefault="00B36306" w:rsidP="56E5CAED">
            <w:pPr>
              <w:rPr>
                <w:rStyle w:val="Hyperlink"/>
                <w:rFonts w:eastAsia="Arial" w:cs="Arial"/>
                <w:sz w:val="20"/>
                <w:szCs w:val="20"/>
              </w:rPr>
            </w:pPr>
            <w:r w:rsidRPr="56E5CAED">
              <w:rPr>
                <w:rFonts w:eastAsia="Arial"/>
                <w:sz w:val="20"/>
                <w:szCs w:val="20"/>
              </w:rPr>
              <w:t xml:space="preserve">National Immunisation Strategy for Australia 2019 to 2024 </w:t>
            </w:r>
            <w:r w:rsidR="00887FF3" w:rsidRPr="56E5CAED">
              <w:rPr>
                <w:rFonts w:eastAsia="Arial"/>
                <w:sz w:val="20"/>
                <w:szCs w:val="20"/>
              </w:rPr>
              <w:t>(72)</w:t>
            </w:r>
          </w:p>
        </w:tc>
        <w:tc>
          <w:tcPr>
            <w:tcW w:w="6899" w:type="dxa"/>
            <w:tcBorders>
              <w:top w:val="single" w:sz="4" w:space="0" w:color="7F7F7F" w:themeColor="text1" w:themeTint="80"/>
              <w:bottom w:val="single" w:sz="4" w:space="0" w:color="7F7F7F" w:themeColor="text1" w:themeTint="80"/>
            </w:tcBorders>
          </w:tcPr>
          <w:p w14:paraId="02A95F42" w14:textId="49753CB4"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Strategic priority 1</w:t>
            </w:r>
            <w:r w:rsidRPr="00C63CF4">
              <w:rPr>
                <w:sz w:val="20"/>
                <w:szCs w:val="20"/>
              </w:rPr>
              <w:t>: Improve immunisation coverage</w:t>
            </w:r>
          </w:p>
          <w:p w14:paraId="31A69198"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36B82013" w14:textId="04EFA941"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 xml:space="preserve">Strategic priority </w:t>
            </w:r>
            <w:r w:rsidRPr="00C63CF4">
              <w:rPr>
                <w:sz w:val="20"/>
                <w:szCs w:val="20"/>
              </w:rPr>
              <w:t xml:space="preserve">2: Ensure effective governance of the </w:t>
            </w:r>
            <w:r w:rsidR="002723F4" w:rsidRPr="00C63CF4">
              <w:rPr>
                <w:sz w:val="20"/>
                <w:szCs w:val="20"/>
              </w:rPr>
              <w:t>NIP</w:t>
            </w:r>
          </w:p>
          <w:p w14:paraId="4D735A5B"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50B33C1D" w14:textId="793CC41A"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Strategic priority 3</w:t>
            </w:r>
            <w:r w:rsidRPr="00C63CF4">
              <w:rPr>
                <w:sz w:val="20"/>
                <w:szCs w:val="20"/>
              </w:rPr>
              <w:t xml:space="preserve">: Ensure secure vaccine supply and efficient use of vaccines for the </w:t>
            </w:r>
            <w:r w:rsidR="002723F4" w:rsidRPr="00C63CF4">
              <w:rPr>
                <w:sz w:val="20"/>
                <w:szCs w:val="20"/>
              </w:rPr>
              <w:t>NIP</w:t>
            </w:r>
          </w:p>
          <w:p w14:paraId="34336E19"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071612C2" w14:textId="203C34EB"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Strategic priority 4:</w:t>
            </w:r>
            <w:r w:rsidRPr="00C63CF4">
              <w:rPr>
                <w:sz w:val="20"/>
                <w:szCs w:val="20"/>
              </w:rPr>
              <w:t xml:space="preserve"> Continue to enhance vaccine safety monitoring systems</w:t>
            </w:r>
          </w:p>
          <w:p w14:paraId="40C6D584"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74DA575E" w14:textId="2B3C2111"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Strategic priority 5:</w:t>
            </w:r>
            <w:r w:rsidRPr="00C63CF4">
              <w:rPr>
                <w:sz w:val="20"/>
                <w:szCs w:val="20"/>
              </w:rPr>
              <w:t xml:space="preserve"> Maintain and ensure community confidence in the </w:t>
            </w:r>
            <w:r w:rsidR="004B41C3" w:rsidRPr="00C63CF4">
              <w:rPr>
                <w:sz w:val="20"/>
                <w:szCs w:val="20"/>
              </w:rPr>
              <w:t>NIP</w:t>
            </w:r>
            <w:r w:rsidRPr="00C63CF4">
              <w:rPr>
                <w:sz w:val="20"/>
                <w:szCs w:val="20"/>
              </w:rPr>
              <w:t xml:space="preserve"> through effective communication strategies</w:t>
            </w:r>
          </w:p>
          <w:p w14:paraId="1A6E2315"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7756A882" w14:textId="3CCD5A53"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Strategic priority 6:</w:t>
            </w:r>
            <w:r w:rsidRPr="00C63CF4">
              <w:rPr>
                <w:sz w:val="20"/>
                <w:szCs w:val="20"/>
              </w:rPr>
              <w:t xml:space="preserve"> Strengthen monitoring and evaluation of the </w:t>
            </w:r>
            <w:r w:rsidR="004B41C3" w:rsidRPr="00C63CF4">
              <w:rPr>
                <w:sz w:val="20"/>
                <w:szCs w:val="20"/>
              </w:rPr>
              <w:t>NIP</w:t>
            </w:r>
            <w:r w:rsidRPr="00C63CF4">
              <w:rPr>
                <w:sz w:val="20"/>
                <w:szCs w:val="20"/>
              </w:rPr>
              <w:t xml:space="preserve"> through assessment and analysis of immunisation register data and vaccine-preventable disease surveillance</w:t>
            </w:r>
          </w:p>
          <w:p w14:paraId="449140BA" w14:textId="77777777"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01CF453B" w14:textId="77777777"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Strategic priority 7</w:t>
            </w:r>
            <w:r w:rsidRPr="00C63CF4">
              <w:rPr>
                <w:sz w:val="20"/>
                <w:szCs w:val="20"/>
              </w:rPr>
              <w:t>: Ensure an adequately skilled immunisation workforce through promoting effective training for immunisation providers</w:t>
            </w:r>
          </w:p>
          <w:p w14:paraId="528B6AB4" w14:textId="36414A61" w:rsidR="002723F4" w:rsidRPr="00C63CF4" w:rsidRDefault="002723F4" w:rsidP="00304B25">
            <w:pPr>
              <w:cnfStyle w:val="000000000000" w:firstRow="0" w:lastRow="0" w:firstColumn="0" w:lastColumn="0" w:oddVBand="0" w:evenVBand="0" w:oddHBand="0" w:evenHBand="0" w:firstRowFirstColumn="0" w:firstRowLastColumn="0" w:lastRowFirstColumn="0" w:lastRowLastColumn="0"/>
              <w:rPr>
                <w:sz w:val="20"/>
                <w:szCs w:val="20"/>
              </w:rPr>
            </w:pPr>
          </w:p>
        </w:tc>
      </w:tr>
      <w:tr w:rsidR="00B36306" w:rsidRPr="00C63CF4" w14:paraId="3844026E"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33B75432" w14:textId="7DE73C35" w:rsidR="00B36306" w:rsidRPr="00C63CF4" w:rsidRDefault="00B36306" w:rsidP="00304B25">
            <w:pPr>
              <w:rPr>
                <w:rFonts w:eastAsia="MS Gothic"/>
                <w:b w:val="0"/>
                <w:bCs w:val="0"/>
                <w:sz w:val="20"/>
                <w:szCs w:val="20"/>
              </w:rPr>
            </w:pPr>
            <w:r w:rsidRPr="56E5CAED">
              <w:rPr>
                <w:rFonts w:eastAsia="MS Gothic"/>
                <w:sz w:val="20"/>
                <w:szCs w:val="20"/>
              </w:rPr>
              <w:t xml:space="preserve">National Framework for Gynaecological Cancer Control (2016) </w:t>
            </w:r>
            <w:r w:rsidR="00887FF3" w:rsidRPr="56E5CAED">
              <w:rPr>
                <w:rFonts w:eastAsia="MS Gothic"/>
                <w:sz w:val="20"/>
                <w:szCs w:val="20"/>
              </w:rPr>
              <w:t>(</w:t>
            </w:r>
            <w:r w:rsidR="471B9615" w:rsidRPr="56E5CAED">
              <w:rPr>
                <w:rFonts w:eastAsia="MS Gothic"/>
                <w:noProof/>
                <w:sz w:val="20"/>
                <w:szCs w:val="20"/>
              </w:rPr>
              <w:t>25</w:t>
            </w:r>
            <w:r w:rsidR="00887FF3" w:rsidRPr="56E5CAED">
              <w:rPr>
                <w:rFonts w:eastAsia="MS Gothic"/>
                <w:noProof/>
                <w:sz w:val="20"/>
                <w:szCs w:val="20"/>
              </w:rPr>
              <w:t>)</w:t>
            </w:r>
          </w:p>
          <w:p w14:paraId="1B25C3BB" w14:textId="77777777" w:rsidR="00B36306" w:rsidRPr="00C63CF4" w:rsidRDefault="00B36306" w:rsidP="00304B25">
            <w:pPr>
              <w:rPr>
                <w:sz w:val="20"/>
                <w:szCs w:val="20"/>
              </w:rPr>
            </w:pPr>
          </w:p>
        </w:tc>
        <w:tc>
          <w:tcPr>
            <w:tcW w:w="6899" w:type="dxa"/>
            <w:tcBorders>
              <w:top w:val="single" w:sz="4" w:space="0" w:color="7F7F7F" w:themeColor="text1" w:themeTint="80"/>
              <w:bottom w:val="single" w:sz="4" w:space="0" w:color="7F7F7F" w:themeColor="text1" w:themeTint="80"/>
            </w:tcBorders>
          </w:tcPr>
          <w:p w14:paraId="12D28DF1" w14:textId="0648497C"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b/>
                <w:sz w:val="20"/>
                <w:szCs w:val="20"/>
              </w:rPr>
            </w:pPr>
            <w:r w:rsidRPr="00C63CF4">
              <w:rPr>
                <w:color w:val="000000" w:themeColor="text1"/>
                <w:sz w:val="20"/>
                <w:szCs w:val="20"/>
              </w:rPr>
              <w:t>Alignment with all overarching priority areas, particularly for the treatment pillar including:</w:t>
            </w:r>
            <w:r w:rsidRPr="00C63CF4">
              <w:rPr>
                <w:b/>
                <w:sz w:val="20"/>
                <w:szCs w:val="20"/>
              </w:rPr>
              <w:t xml:space="preserve"> </w:t>
            </w:r>
          </w:p>
          <w:p w14:paraId="1E37D791" w14:textId="77777777"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329C0216" w14:textId="69117CD6"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sz w:val="20"/>
                <w:szCs w:val="20"/>
              </w:rPr>
            </w:pPr>
            <w:r w:rsidRPr="00C63CF4">
              <w:rPr>
                <w:b/>
                <w:sz w:val="20"/>
                <w:szCs w:val="20"/>
              </w:rPr>
              <w:t>Priority Area One</w:t>
            </w:r>
            <w:r w:rsidRPr="00C63CF4">
              <w:rPr>
                <w:b/>
                <w:bCs/>
                <w:sz w:val="20"/>
                <w:szCs w:val="20"/>
              </w:rPr>
              <w:t>:</w:t>
            </w:r>
            <w:r w:rsidRPr="00C63CF4">
              <w:rPr>
                <w:sz w:val="20"/>
                <w:szCs w:val="20"/>
              </w:rPr>
              <w:t xml:space="preserve"> Enhancing the centralised model of treatment planning</w:t>
            </w:r>
          </w:p>
          <w:p w14:paraId="5EEEFD46" w14:textId="77777777"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b/>
                <w:bCs/>
                <w:sz w:val="20"/>
                <w:szCs w:val="20"/>
              </w:rPr>
            </w:pPr>
          </w:p>
          <w:p w14:paraId="2608CDED" w14:textId="36D9A90B"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bCs/>
                <w:sz w:val="20"/>
                <w:szCs w:val="20"/>
              </w:rPr>
              <w:t>Priority Area Two:</w:t>
            </w:r>
            <w:r w:rsidRPr="00C63CF4">
              <w:rPr>
                <w:rFonts w:eastAsia="Arial" w:cs="Arial"/>
                <w:sz w:val="20"/>
                <w:szCs w:val="20"/>
              </w:rPr>
              <w:t xml:space="preserve"> Improving outcomes for Aboriginal and Torres Strait Islander women</w:t>
            </w:r>
          </w:p>
          <w:p w14:paraId="5736E97B" w14:textId="77777777"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3AD0BEF6" w14:textId="6BBCC83E"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bCs/>
                <w:sz w:val="20"/>
                <w:szCs w:val="20"/>
              </w:rPr>
              <w:t>Priority Area Three:</w:t>
            </w:r>
            <w:r w:rsidRPr="00C63CF4">
              <w:rPr>
                <w:rFonts w:eastAsia="Arial" w:cs="Arial"/>
                <w:sz w:val="20"/>
                <w:szCs w:val="20"/>
              </w:rPr>
              <w:t xml:space="preserve"> Promoting a holistic approach to person-centred care</w:t>
            </w:r>
          </w:p>
          <w:p w14:paraId="760AD86F" w14:textId="77777777"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753AB03E" w14:textId="678B4447"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bCs/>
                <w:sz w:val="20"/>
                <w:szCs w:val="20"/>
              </w:rPr>
              <w:t>Priority Area Four:</w:t>
            </w:r>
            <w:r w:rsidRPr="00C63CF4">
              <w:rPr>
                <w:rFonts w:eastAsia="Arial" w:cs="Arial"/>
                <w:sz w:val="20"/>
                <w:szCs w:val="20"/>
              </w:rPr>
              <w:t xml:space="preserve"> Developing sustainable models of care</w:t>
            </w:r>
          </w:p>
          <w:p w14:paraId="64C753CC" w14:textId="77777777"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6788224C" w14:textId="306D687D"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bCs/>
                <w:sz w:val="20"/>
                <w:szCs w:val="20"/>
              </w:rPr>
              <w:t>Priority Area Five:</w:t>
            </w:r>
            <w:r w:rsidRPr="00C63CF4">
              <w:rPr>
                <w:rFonts w:eastAsia="Arial" w:cs="Arial"/>
                <w:sz w:val="20"/>
                <w:szCs w:val="20"/>
              </w:rPr>
              <w:t xml:space="preserve"> Enhancing health promotion and public awareness</w:t>
            </w:r>
          </w:p>
          <w:p w14:paraId="704E6317" w14:textId="77777777"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sz w:val="20"/>
                <w:szCs w:val="20"/>
              </w:rPr>
            </w:pPr>
          </w:p>
          <w:p w14:paraId="0F7E59F5" w14:textId="77777777" w:rsidR="00B36306" w:rsidRPr="00C63CF4" w:rsidRDefault="00B36306" w:rsidP="00304B25">
            <w:p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b/>
                <w:bCs/>
                <w:sz w:val="20"/>
                <w:szCs w:val="20"/>
              </w:rPr>
              <w:t>Priority Area Six:</w:t>
            </w:r>
            <w:r w:rsidRPr="00C63CF4">
              <w:rPr>
                <w:rFonts w:eastAsia="Arial" w:cs="Arial"/>
                <w:sz w:val="20"/>
                <w:szCs w:val="20"/>
              </w:rPr>
              <w:t xml:space="preserve"> Targeting research funding</w:t>
            </w:r>
          </w:p>
          <w:p w14:paraId="6C98AD7A" w14:textId="15343913" w:rsidR="003523B5" w:rsidRPr="00C63CF4" w:rsidRDefault="003523B5" w:rsidP="00304B25">
            <w:pPr>
              <w:cnfStyle w:val="000000000000" w:firstRow="0" w:lastRow="0" w:firstColumn="0" w:lastColumn="0" w:oddVBand="0" w:evenVBand="0" w:oddHBand="0" w:evenHBand="0" w:firstRowFirstColumn="0" w:firstRowLastColumn="0" w:lastRowFirstColumn="0" w:lastRowLastColumn="0"/>
              <w:rPr>
                <w:sz w:val="20"/>
                <w:szCs w:val="20"/>
              </w:rPr>
            </w:pPr>
          </w:p>
        </w:tc>
      </w:tr>
      <w:tr w:rsidR="32287225" w:rsidRPr="00C63CF4" w14:paraId="6CE45E9F"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4F33422B" w14:textId="25942185" w:rsidR="32287225" w:rsidRPr="00C63CF4" w:rsidRDefault="32287225" w:rsidP="00DE2FCA">
            <w:pPr>
              <w:rPr>
                <w:rFonts w:eastAsia="Arial"/>
                <w:b w:val="0"/>
                <w:bCs w:val="0"/>
                <w:sz w:val="20"/>
                <w:szCs w:val="20"/>
              </w:rPr>
            </w:pPr>
            <w:r w:rsidRPr="56E5CAED">
              <w:rPr>
                <w:rFonts w:eastAsia="Arial"/>
                <w:sz w:val="20"/>
                <w:szCs w:val="20"/>
              </w:rPr>
              <w:t>Australia’s Primary Health Care 10 Year Plan 2022–2032</w:t>
            </w:r>
            <w:r w:rsidR="002E1910" w:rsidRPr="56E5CAED">
              <w:rPr>
                <w:rFonts w:eastAsia="Arial"/>
                <w:sz w:val="20"/>
                <w:szCs w:val="20"/>
              </w:rPr>
              <w:t xml:space="preserve"> </w:t>
            </w:r>
            <w:r w:rsidR="00887FF3" w:rsidRPr="56E5CAED">
              <w:rPr>
                <w:rFonts w:eastAsia="Arial"/>
                <w:noProof/>
                <w:sz w:val="20"/>
                <w:szCs w:val="20"/>
              </w:rPr>
              <w:t>(1</w:t>
            </w:r>
            <w:r w:rsidR="001D7412">
              <w:rPr>
                <w:rFonts w:eastAsia="Arial"/>
                <w:noProof/>
                <w:sz w:val="20"/>
                <w:szCs w:val="20"/>
              </w:rPr>
              <w:t>40</w:t>
            </w:r>
            <w:r w:rsidR="00887FF3" w:rsidRPr="56E5CAED">
              <w:rPr>
                <w:rFonts w:eastAsia="Arial"/>
                <w:noProof/>
                <w:sz w:val="20"/>
                <w:szCs w:val="20"/>
              </w:rPr>
              <w:t>)</w:t>
            </w:r>
          </w:p>
          <w:p w14:paraId="716E0944" w14:textId="52E63817" w:rsidR="32287225" w:rsidRPr="00C63CF4" w:rsidRDefault="32287225" w:rsidP="00DE2FCA">
            <w:pPr>
              <w:rPr>
                <w:rFonts w:eastAsia="Arial"/>
                <w:sz w:val="20"/>
                <w:szCs w:val="20"/>
              </w:rPr>
            </w:pPr>
          </w:p>
        </w:tc>
        <w:tc>
          <w:tcPr>
            <w:tcW w:w="6899" w:type="dxa"/>
            <w:tcBorders>
              <w:top w:val="single" w:sz="4" w:space="0" w:color="7F7F7F" w:themeColor="text1" w:themeTint="80"/>
              <w:bottom w:val="single" w:sz="4" w:space="0" w:color="7F7F7F" w:themeColor="text1" w:themeTint="80"/>
            </w:tcBorders>
          </w:tcPr>
          <w:p w14:paraId="5841A5C3" w14:textId="2D0EF121" w:rsidR="008413F8" w:rsidRPr="00C63CF4" w:rsidRDefault="6252DD15" w:rsidP="6252DD15">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r w:rsidRPr="00C63CF4">
              <w:rPr>
                <w:rFonts w:eastAsia="Arial"/>
                <w:color w:val="000000" w:themeColor="text1"/>
                <w:sz w:val="20"/>
                <w:szCs w:val="20"/>
              </w:rPr>
              <w:t>Limited reference to HPV</w:t>
            </w:r>
            <w:r w:rsidR="005F73C1" w:rsidRPr="00C63CF4">
              <w:rPr>
                <w:rFonts w:eastAsia="Arial"/>
                <w:color w:val="000000" w:themeColor="text1"/>
                <w:sz w:val="20"/>
                <w:szCs w:val="20"/>
              </w:rPr>
              <w:t xml:space="preserve"> and </w:t>
            </w:r>
            <w:r w:rsidRPr="00C63CF4">
              <w:rPr>
                <w:rFonts w:eastAsia="Arial"/>
                <w:color w:val="000000" w:themeColor="text1"/>
                <w:sz w:val="20"/>
                <w:szCs w:val="20"/>
              </w:rPr>
              <w:t xml:space="preserve">cervical screening but broad alignment. </w:t>
            </w:r>
          </w:p>
          <w:p w14:paraId="3AE6B62F" w14:textId="77777777" w:rsidR="008413F8" w:rsidRPr="00C63CF4" w:rsidRDefault="008413F8" w:rsidP="6252DD15">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p>
          <w:p w14:paraId="1F2023B2" w14:textId="314543B3" w:rsidR="32287225" w:rsidRPr="00C63CF4" w:rsidRDefault="6252DD15" w:rsidP="6252DD15">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r w:rsidRPr="00C63CF4">
              <w:rPr>
                <w:rFonts w:eastAsia="Arial"/>
                <w:color w:val="000000" w:themeColor="text1"/>
                <w:sz w:val="20"/>
                <w:szCs w:val="20"/>
              </w:rPr>
              <w:t xml:space="preserve">The plan identifies 12 action areas that are grouped under </w:t>
            </w:r>
            <w:r w:rsidR="005F73C1" w:rsidRPr="00C63CF4">
              <w:rPr>
                <w:rFonts w:eastAsia="Arial"/>
                <w:color w:val="000000" w:themeColor="text1"/>
                <w:sz w:val="20"/>
                <w:szCs w:val="20"/>
              </w:rPr>
              <w:t xml:space="preserve">three </w:t>
            </w:r>
            <w:r w:rsidRPr="00C63CF4">
              <w:rPr>
                <w:rFonts w:eastAsia="Arial"/>
                <w:color w:val="000000" w:themeColor="text1"/>
                <w:sz w:val="20"/>
                <w:szCs w:val="20"/>
              </w:rPr>
              <w:t>reform streams:</w:t>
            </w:r>
          </w:p>
          <w:p w14:paraId="0302D8AD" w14:textId="77777777" w:rsidR="008413F8" w:rsidRPr="00C63CF4" w:rsidRDefault="008413F8" w:rsidP="6252DD15">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p>
          <w:p w14:paraId="4C202A2E" w14:textId="4942F328" w:rsidR="32287225" w:rsidRPr="00C63CF4" w:rsidRDefault="004F0019" w:rsidP="002451DE">
            <w:pPr>
              <w:pStyle w:val="ListParagraph"/>
              <w:numPr>
                <w:ilvl w:val="0"/>
                <w:numId w:val="194"/>
              </w:num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r w:rsidRPr="00C63CF4">
              <w:rPr>
                <w:rFonts w:eastAsia="Arial"/>
                <w:color w:val="000000" w:themeColor="text1"/>
                <w:sz w:val="20"/>
                <w:szCs w:val="20"/>
              </w:rPr>
              <w:t xml:space="preserve">future </w:t>
            </w:r>
            <w:r w:rsidR="6252DD15" w:rsidRPr="00C63CF4">
              <w:rPr>
                <w:rFonts w:eastAsia="Arial"/>
                <w:color w:val="000000" w:themeColor="text1"/>
                <w:sz w:val="20"/>
                <w:szCs w:val="20"/>
              </w:rPr>
              <w:t>focused primary health care.</w:t>
            </w:r>
          </w:p>
          <w:p w14:paraId="707CA5CC" w14:textId="28772A29" w:rsidR="32287225" w:rsidRPr="00C63CF4" w:rsidRDefault="004F0019" w:rsidP="002451DE">
            <w:pPr>
              <w:pStyle w:val="ListParagraph"/>
              <w:numPr>
                <w:ilvl w:val="0"/>
                <w:numId w:val="194"/>
              </w:num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r w:rsidRPr="00C63CF4">
              <w:rPr>
                <w:rFonts w:eastAsia="Arial"/>
                <w:color w:val="000000" w:themeColor="text1"/>
                <w:sz w:val="20"/>
                <w:szCs w:val="20"/>
              </w:rPr>
              <w:t>p</w:t>
            </w:r>
            <w:r w:rsidR="6252DD15" w:rsidRPr="00C63CF4">
              <w:rPr>
                <w:rFonts w:eastAsia="Arial"/>
                <w:color w:val="000000" w:themeColor="text1"/>
                <w:sz w:val="20"/>
                <w:szCs w:val="20"/>
              </w:rPr>
              <w:t xml:space="preserve">erson-centred primary health care supported by funding reform. </w:t>
            </w:r>
          </w:p>
          <w:p w14:paraId="5D45282F" w14:textId="1CC8C3BB" w:rsidR="32287225" w:rsidRPr="001176E1" w:rsidRDefault="004F0019" w:rsidP="6252DD15">
            <w:pPr>
              <w:pStyle w:val="ListParagraph"/>
              <w:numPr>
                <w:ilvl w:val="0"/>
                <w:numId w:val="194"/>
              </w:num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r w:rsidRPr="00C63CF4">
              <w:rPr>
                <w:rFonts w:eastAsia="Arial"/>
                <w:color w:val="000000" w:themeColor="text1"/>
                <w:sz w:val="20"/>
                <w:szCs w:val="20"/>
              </w:rPr>
              <w:t>i</w:t>
            </w:r>
            <w:r w:rsidR="6252DD15" w:rsidRPr="00C63CF4">
              <w:rPr>
                <w:rFonts w:eastAsia="Arial"/>
                <w:color w:val="000000" w:themeColor="text1"/>
                <w:sz w:val="20"/>
                <w:szCs w:val="20"/>
              </w:rPr>
              <w:t>ntegrated care, locally delivered.</w:t>
            </w:r>
          </w:p>
        </w:tc>
      </w:tr>
      <w:tr w:rsidR="32287225" w:rsidRPr="00C63CF4" w14:paraId="797EE818"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2E485232" w14:textId="4E5F57D6" w:rsidR="32287225" w:rsidRPr="00C63CF4" w:rsidRDefault="32287225" w:rsidP="00DE2FCA">
            <w:pPr>
              <w:rPr>
                <w:rFonts w:eastAsia="Arial"/>
                <w:sz w:val="20"/>
                <w:szCs w:val="20"/>
              </w:rPr>
            </w:pPr>
            <w:r w:rsidRPr="56E5CAED">
              <w:rPr>
                <w:rFonts w:eastAsia="Arial"/>
                <w:sz w:val="20"/>
                <w:szCs w:val="20"/>
              </w:rPr>
              <w:lastRenderedPageBreak/>
              <w:t>National Medical Workforce Strategy 2021–2031</w:t>
            </w:r>
            <w:r w:rsidR="6A53D9FB" w:rsidRPr="56E5CAED">
              <w:rPr>
                <w:rFonts w:eastAsia="Arial"/>
                <w:sz w:val="20"/>
                <w:szCs w:val="20"/>
              </w:rPr>
              <w:t xml:space="preserve"> </w:t>
            </w:r>
            <w:r w:rsidR="00887FF3" w:rsidRPr="56E5CAED">
              <w:rPr>
                <w:rFonts w:eastAsia="Arial"/>
                <w:noProof/>
                <w:sz w:val="20"/>
                <w:szCs w:val="20"/>
              </w:rPr>
              <w:t>(14</w:t>
            </w:r>
            <w:r w:rsidR="001D7412">
              <w:rPr>
                <w:rFonts w:eastAsia="Arial"/>
                <w:noProof/>
                <w:sz w:val="20"/>
                <w:szCs w:val="20"/>
              </w:rPr>
              <w:t>2</w:t>
            </w:r>
            <w:r w:rsidR="00887FF3" w:rsidRPr="56E5CAED">
              <w:rPr>
                <w:rFonts w:eastAsia="Arial"/>
                <w:noProof/>
                <w:sz w:val="20"/>
                <w:szCs w:val="20"/>
              </w:rPr>
              <w:t>)</w:t>
            </w:r>
          </w:p>
          <w:p w14:paraId="71BEAD85" w14:textId="06012D38" w:rsidR="32287225" w:rsidRPr="00C63CF4" w:rsidRDefault="32287225" w:rsidP="00B6536D">
            <w:pPr>
              <w:rPr>
                <w:rFonts w:eastAsia="Arial"/>
                <w:caps/>
                <w:sz w:val="20"/>
                <w:szCs w:val="20"/>
              </w:rPr>
            </w:pPr>
          </w:p>
        </w:tc>
        <w:tc>
          <w:tcPr>
            <w:tcW w:w="6899" w:type="dxa"/>
            <w:tcBorders>
              <w:top w:val="single" w:sz="4" w:space="0" w:color="7F7F7F" w:themeColor="text1" w:themeTint="80"/>
              <w:bottom w:val="single" w:sz="4" w:space="0" w:color="7F7F7F" w:themeColor="text1" w:themeTint="80"/>
            </w:tcBorders>
          </w:tcPr>
          <w:p w14:paraId="13159189" w14:textId="5801E1B8" w:rsidR="32287225" w:rsidRPr="00C63CF4" w:rsidRDefault="6252DD15" w:rsidP="6252DD15">
            <w:p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 xml:space="preserve">The strategy does not list targets but has identified 25 actions that sit under the </w:t>
            </w:r>
            <w:r w:rsidR="00BA519E" w:rsidRPr="00C63CF4">
              <w:rPr>
                <w:rFonts w:eastAsia="Arial" w:cs="Arial"/>
                <w:color w:val="313131"/>
                <w:sz w:val="20"/>
                <w:szCs w:val="20"/>
              </w:rPr>
              <w:t>five</w:t>
            </w:r>
            <w:r w:rsidRPr="00C63CF4">
              <w:rPr>
                <w:rFonts w:eastAsia="Arial" w:cs="Arial"/>
                <w:color w:val="313131"/>
                <w:sz w:val="20"/>
                <w:szCs w:val="20"/>
              </w:rPr>
              <w:t xml:space="preserve"> priority areas of:</w:t>
            </w:r>
          </w:p>
          <w:p w14:paraId="5D46958D" w14:textId="77777777" w:rsidR="008413F8" w:rsidRPr="00C63CF4" w:rsidRDefault="008413F8" w:rsidP="6252DD15">
            <w:p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p>
          <w:p w14:paraId="424A023B" w14:textId="53EFDC41" w:rsidR="32287225" w:rsidRPr="00C63CF4" w:rsidRDefault="6252DD15" w:rsidP="6252DD1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collaboration on planning and design</w:t>
            </w:r>
          </w:p>
          <w:p w14:paraId="6EECB5ED" w14:textId="44D89DAF" w:rsidR="32287225" w:rsidRPr="00C63CF4" w:rsidRDefault="6252DD15" w:rsidP="6252DD1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rebalance supply and distribution</w:t>
            </w:r>
          </w:p>
          <w:p w14:paraId="24B28263" w14:textId="2FCAB371" w:rsidR="32287225" w:rsidRPr="00C63CF4" w:rsidRDefault="6252DD15" w:rsidP="6252DD1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reform the training pathway</w:t>
            </w:r>
          </w:p>
          <w:p w14:paraId="3C1313D6" w14:textId="57C1CD85" w:rsidR="32287225" w:rsidRPr="00C63CF4" w:rsidRDefault="6252DD15" w:rsidP="6252DD1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building the generalist capability of the medical workforce</w:t>
            </w:r>
          </w:p>
          <w:p w14:paraId="77BCFEAA" w14:textId="49FB51ED" w:rsidR="32287225" w:rsidRPr="00C63CF4" w:rsidRDefault="6252DD15" w:rsidP="6252DD1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flexible and responsive medical workforce.</w:t>
            </w:r>
          </w:p>
          <w:p w14:paraId="5585FA58" w14:textId="77777777" w:rsidR="008413F8" w:rsidRPr="00C63CF4" w:rsidRDefault="008413F8" w:rsidP="6252DD15">
            <w:p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p>
          <w:p w14:paraId="05FE24ED" w14:textId="5B3D2DBA" w:rsidR="32287225" w:rsidRPr="00C63CF4" w:rsidRDefault="6252DD15" w:rsidP="6252DD15">
            <w:p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 xml:space="preserve">In addition, </w:t>
            </w:r>
            <w:r w:rsidR="008413F8" w:rsidRPr="00C63CF4">
              <w:rPr>
                <w:rFonts w:eastAsia="Arial" w:cs="Arial"/>
                <w:color w:val="313131"/>
                <w:sz w:val="20"/>
                <w:szCs w:val="20"/>
              </w:rPr>
              <w:t>three</w:t>
            </w:r>
            <w:r w:rsidRPr="00C63CF4">
              <w:rPr>
                <w:rFonts w:eastAsia="Arial" w:cs="Arial"/>
                <w:color w:val="313131"/>
                <w:sz w:val="20"/>
                <w:szCs w:val="20"/>
              </w:rPr>
              <w:t xml:space="preserve"> other cross-cutting issues are:</w:t>
            </w:r>
          </w:p>
          <w:p w14:paraId="161AFB92" w14:textId="77777777" w:rsidR="008413F8" w:rsidRPr="00C63CF4" w:rsidRDefault="008413F8" w:rsidP="6252DD15">
            <w:p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p>
          <w:p w14:paraId="39EAB5D2" w14:textId="2845AEF8" w:rsidR="002A1D6A" w:rsidRPr="00C63CF4" w:rsidRDefault="6252DD15" w:rsidP="002451DE">
            <w:pPr>
              <w:pStyle w:val="ListParagraph"/>
              <w:numPr>
                <w:ilvl w:val="0"/>
                <w:numId w:val="195"/>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supporting the Aboriginal and Torres Strait Islander workforce and improving cultural safety</w:t>
            </w:r>
          </w:p>
          <w:p w14:paraId="731F00CE" w14:textId="58F5D2AD" w:rsidR="002A1D6A" w:rsidRPr="00C63CF4" w:rsidRDefault="6252DD15" w:rsidP="002451DE">
            <w:pPr>
              <w:pStyle w:val="ListParagraph"/>
              <w:numPr>
                <w:ilvl w:val="0"/>
                <w:numId w:val="195"/>
              </w:numPr>
              <w:cnfStyle w:val="000000000000" w:firstRow="0" w:lastRow="0" w:firstColumn="0" w:lastColumn="0" w:oddVBand="0" w:evenVBand="0" w:oddHBand="0" w:evenHBand="0" w:firstRowFirstColumn="0" w:firstRowLastColumn="0" w:lastRowFirstColumn="0" w:lastRowLastColumn="0"/>
              <w:rPr>
                <w:rFonts w:eastAsia="Arial" w:cs="Arial"/>
                <w:color w:val="313131"/>
                <w:sz w:val="20"/>
                <w:szCs w:val="20"/>
              </w:rPr>
            </w:pPr>
            <w:r w:rsidRPr="00C63CF4">
              <w:rPr>
                <w:rFonts w:eastAsia="Arial" w:cs="Arial"/>
                <w:color w:val="313131"/>
                <w:sz w:val="20"/>
                <w:szCs w:val="20"/>
              </w:rPr>
              <w:t>changing models of care</w:t>
            </w:r>
          </w:p>
          <w:p w14:paraId="4FF5E5C3" w14:textId="77777777" w:rsidR="32287225" w:rsidRPr="00C63CF4" w:rsidRDefault="6252DD15" w:rsidP="002A1D6A">
            <w:pPr>
              <w:pStyle w:val="ListParagraph"/>
              <w:numPr>
                <w:ilvl w:val="0"/>
                <w:numId w:val="195"/>
              </w:num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00C63CF4">
              <w:rPr>
                <w:rFonts w:eastAsia="Arial" w:cs="Arial"/>
                <w:color w:val="313131"/>
                <w:sz w:val="20"/>
                <w:szCs w:val="20"/>
              </w:rPr>
              <w:t>doctor wellbeing.</w:t>
            </w:r>
          </w:p>
          <w:p w14:paraId="1F38BFE8" w14:textId="2670C9AE" w:rsidR="002A1D6A" w:rsidRPr="00C63CF4" w:rsidRDefault="002A1D6A" w:rsidP="002451DE">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32287225" w:rsidRPr="00C63CF4" w14:paraId="07B942A2"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526CBD9E" w14:textId="35510F98" w:rsidR="32287225" w:rsidRPr="00C63CF4" w:rsidRDefault="32287225" w:rsidP="00DE2FCA">
            <w:pPr>
              <w:rPr>
                <w:rFonts w:eastAsia="Arial"/>
                <w:caps/>
                <w:sz w:val="20"/>
                <w:szCs w:val="20"/>
              </w:rPr>
            </w:pPr>
            <w:r w:rsidRPr="00C63CF4">
              <w:rPr>
                <w:rFonts w:eastAsia="Arial"/>
                <w:sz w:val="20"/>
                <w:szCs w:val="20"/>
              </w:rPr>
              <w:t>State-based cancer plans</w:t>
            </w:r>
          </w:p>
        </w:tc>
        <w:tc>
          <w:tcPr>
            <w:tcW w:w="6899" w:type="dxa"/>
            <w:tcBorders>
              <w:top w:val="single" w:sz="4" w:space="0" w:color="7F7F7F" w:themeColor="text1" w:themeTint="80"/>
              <w:bottom w:val="single" w:sz="4" w:space="0" w:color="7F7F7F" w:themeColor="text1" w:themeTint="80"/>
            </w:tcBorders>
          </w:tcPr>
          <w:p w14:paraId="3839895A" w14:textId="6631F8C5"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eastAsia="Segoe UI" w:cs="Arial"/>
                <w:sz w:val="20"/>
                <w:szCs w:val="20"/>
              </w:rPr>
              <w:t>The Victorian Cancer Plan 2020</w:t>
            </w:r>
            <w:r w:rsidR="7A7CB69D" w:rsidRPr="56E5CAED">
              <w:rPr>
                <w:rFonts w:eastAsia="Arial"/>
                <w:sz w:val="20"/>
                <w:szCs w:val="20"/>
              </w:rPr>
              <w:t>–</w:t>
            </w:r>
            <w:r w:rsidRPr="56E5CAED">
              <w:rPr>
                <w:rFonts w:eastAsia="Segoe UI" w:cs="Arial"/>
                <w:sz w:val="20"/>
                <w:szCs w:val="20"/>
              </w:rPr>
              <w:t>2024</w:t>
            </w:r>
            <w:r w:rsidR="00AA27BB" w:rsidRPr="56E5CAED">
              <w:rPr>
                <w:rFonts w:eastAsia="Segoe UI" w:cs="Arial"/>
                <w:sz w:val="20"/>
                <w:szCs w:val="20"/>
              </w:rPr>
              <w:t xml:space="preserve"> </w:t>
            </w:r>
            <w:r w:rsidR="00887FF3" w:rsidRPr="56E5CAED">
              <w:rPr>
                <w:rFonts w:eastAsia="Segoe UI" w:cs="Arial"/>
                <w:noProof/>
                <w:sz w:val="20"/>
                <w:szCs w:val="20"/>
              </w:rPr>
              <w:t>(16</w:t>
            </w:r>
            <w:r w:rsidR="008F3409">
              <w:rPr>
                <w:rFonts w:eastAsia="Segoe UI" w:cs="Arial"/>
                <w:noProof/>
                <w:sz w:val="20"/>
                <w:szCs w:val="20"/>
              </w:rPr>
              <w:t>5</w:t>
            </w:r>
            <w:r w:rsidR="00887FF3" w:rsidRPr="56E5CAED">
              <w:rPr>
                <w:rFonts w:eastAsia="Segoe UI" w:cs="Arial"/>
                <w:noProof/>
                <w:sz w:val="20"/>
                <w:szCs w:val="20"/>
              </w:rPr>
              <w:t>)</w:t>
            </w:r>
          </w:p>
          <w:p w14:paraId="0D5CF02D" w14:textId="71EAE908"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eastAsia="Segoe UI" w:cs="Arial"/>
                <w:sz w:val="20"/>
                <w:szCs w:val="20"/>
              </w:rPr>
              <w:t>NSW Cancer Plan (2022–2027)</w:t>
            </w:r>
            <w:r w:rsidR="00887FF3" w:rsidRPr="56E5CAED">
              <w:rPr>
                <w:rFonts w:eastAsia="Segoe UI" w:cs="Arial"/>
                <w:noProof/>
                <w:sz w:val="20"/>
                <w:szCs w:val="20"/>
              </w:rPr>
              <w:t>(16</w:t>
            </w:r>
            <w:r w:rsidR="008F3409">
              <w:rPr>
                <w:rFonts w:eastAsia="Segoe UI" w:cs="Arial"/>
                <w:noProof/>
                <w:sz w:val="20"/>
                <w:szCs w:val="20"/>
              </w:rPr>
              <w:t>6</w:t>
            </w:r>
            <w:r w:rsidR="00887FF3" w:rsidRPr="56E5CAED">
              <w:rPr>
                <w:rFonts w:eastAsia="Segoe UI" w:cs="Arial"/>
                <w:noProof/>
                <w:sz w:val="20"/>
                <w:szCs w:val="20"/>
              </w:rPr>
              <w:t>)</w:t>
            </w:r>
          </w:p>
          <w:p w14:paraId="463F0A0A" w14:textId="3D30EABC"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cs="Arial"/>
                <w:sz w:val="20"/>
                <w:szCs w:val="20"/>
              </w:rPr>
              <w:t xml:space="preserve">South Australian </w:t>
            </w:r>
            <w:r w:rsidR="0C8FD4C4" w:rsidRPr="56E5CAED">
              <w:rPr>
                <w:rFonts w:cs="Arial"/>
                <w:sz w:val="20"/>
                <w:szCs w:val="20"/>
              </w:rPr>
              <w:t>state</w:t>
            </w:r>
            <w:r w:rsidRPr="56E5CAED">
              <w:rPr>
                <w:rFonts w:cs="Arial"/>
                <w:sz w:val="20"/>
                <w:szCs w:val="20"/>
              </w:rPr>
              <w:t>-wide Cancer Control Plan 2011-2015</w:t>
            </w:r>
            <w:r w:rsidR="00AA27BB" w:rsidRPr="56E5CAED">
              <w:rPr>
                <w:rFonts w:cs="Arial"/>
                <w:sz w:val="20"/>
                <w:szCs w:val="20"/>
              </w:rPr>
              <w:t xml:space="preserve"> </w:t>
            </w:r>
            <w:r w:rsidR="00887FF3" w:rsidRPr="56E5CAED">
              <w:rPr>
                <w:rFonts w:cs="Arial"/>
                <w:noProof/>
                <w:sz w:val="20"/>
                <w:szCs w:val="20"/>
              </w:rPr>
              <w:t>(16</w:t>
            </w:r>
            <w:r w:rsidR="008F3409">
              <w:rPr>
                <w:rFonts w:cs="Arial"/>
                <w:noProof/>
                <w:sz w:val="20"/>
                <w:szCs w:val="20"/>
              </w:rPr>
              <w:t>7</w:t>
            </w:r>
            <w:r w:rsidR="00887FF3" w:rsidRPr="56E5CAED">
              <w:rPr>
                <w:rFonts w:cs="Arial"/>
                <w:noProof/>
                <w:sz w:val="20"/>
                <w:szCs w:val="20"/>
              </w:rPr>
              <w:t>)</w:t>
            </w:r>
            <w:r w:rsidR="4C306B33" w:rsidRPr="56E5CAED">
              <w:rPr>
                <w:rFonts w:cs="Arial"/>
                <w:sz w:val="20"/>
                <w:szCs w:val="20"/>
              </w:rPr>
              <w:t xml:space="preserve">; </w:t>
            </w:r>
            <w:r w:rsidRPr="56E5CAED">
              <w:rPr>
                <w:rFonts w:cs="Arial"/>
                <w:sz w:val="20"/>
                <w:szCs w:val="20"/>
              </w:rPr>
              <w:t>Current plan under development</w:t>
            </w:r>
            <w:r w:rsidR="00AA27BB" w:rsidRPr="56E5CAED">
              <w:rPr>
                <w:rFonts w:cs="Arial"/>
                <w:sz w:val="20"/>
                <w:szCs w:val="20"/>
              </w:rPr>
              <w:t xml:space="preserve"> </w:t>
            </w:r>
          </w:p>
          <w:p w14:paraId="107DCC55" w14:textId="6A66A5B9"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eastAsia="Segoe UI" w:cs="Arial"/>
                <w:sz w:val="20"/>
                <w:szCs w:val="20"/>
              </w:rPr>
              <w:t>The South Australian Aboriginal Cancer Control Plan</w:t>
            </w:r>
            <w:r w:rsidR="0C8FD4C4" w:rsidRPr="56E5CAED">
              <w:rPr>
                <w:rFonts w:eastAsia="Segoe UI" w:cs="Arial"/>
                <w:sz w:val="20"/>
                <w:szCs w:val="20"/>
              </w:rPr>
              <w:t xml:space="preserve"> </w:t>
            </w:r>
            <w:r w:rsidRPr="56E5CAED">
              <w:rPr>
                <w:rFonts w:eastAsia="Segoe UI" w:cs="Arial"/>
                <w:sz w:val="20"/>
                <w:szCs w:val="20"/>
              </w:rPr>
              <w:t>2016–2021 (16</w:t>
            </w:r>
            <w:r w:rsidR="00F563ED">
              <w:rPr>
                <w:rFonts w:eastAsia="Segoe UI" w:cs="Arial"/>
                <w:sz w:val="20"/>
                <w:szCs w:val="20"/>
              </w:rPr>
              <w:t>8</w:t>
            </w:r>
            <w:r w:rsidRPr="56E5CAED">
              <w:rPr>
                <w:rFonts w:eastAsia="Segoe UI" w:cs="Arial"/>
                <w:sz w:val="20"/>
                <w:szCs w:val="20"/>
              </w:rPr>
              <w:t>)</w:t>
            </w:r>
          </w:p>
          <w:p w14:paraId="73EA6447" w14:textId="6CE9A7D0"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eastAsia="Segoe UI" w:cs="Arial"/>
                <w:sz w:val="20"/>
                <w:szCs w:val="20"/>
              </w:rPr>
              <w:t>Northern Territory Cancer Care Strategy 2018–2022</w:t>
            </w:r>
            <w:r w:rsidR="00AA27BB" w:rsidRPr="56E5CAED">
              <w:rPr>
                <w:rFonts w:eastAsia="Segoe UI" w:cs="Arial"/>
                <w:sz w:val="20"/>
                <w:szCs w:val="20"/>
              </w:rPr>
              <w:t xml:space="preserve"> </w:t>
            </w:r>
            <w:r w:rsidR="00887FF3" w:rsidRPr="56E5CAED">
              <w:rPr>
                <w:rFonts w:eastAsia="Segoe UI" w:cs="Arial"/>
                <w:noProof/>
                <w:sz w:val="20"/>
                <w:szCs w:val="20"/>
              </w:rPr>
              <w:t>(16</w:t>
            </w:r>
            <w:r w:rsidR="00F563ED">
              <w:rPr>
                <w:rFonts w:eastAsia="Segoe UI" w:cs="Arial"/>
                <w:noProof/>
                <w:sz w:val="20"/>
                <w:szCs w:val="20"/>
              </w:rPr>
              <w:t>9</w:t>
            </w:r>
            <w:r w:rsidR="00887FF3" w:rsidRPr="56E5CAED">
              <w:rPr>
                <w:rFonts w:eastAsia="Segoe UI" w:cs="Arial"/>
                <w:noProof/>
                <w:sz w:val="20"/>
                <w:szCs w:val="20"/>
              </w:rPr>
              <w:t>)</w:t>
            </w:r>
          </w:p>
          <w:p w14:paraId="430443FE" w14:textId="184863D2"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eastAsia="Segoe UI" w:cs="Arial"/>
                <w:sz w:val="20"/>
                <w:szCs w:val="20"/>
              </w:rPr>
              <w:t>Tasmanian Cancer Framework and Strategic Cancer Plan 2010</w:t>
            </w:r>
            <w:r w:rsidR="70AF8D2E" w:rsidRPr="56E5CAED">
              <w:rPr>
                <w:rFonts w:eastAsia="Segoe UI" w:cs="Arial"/>
                <w:sz w:val="20"/>
                <w:szCs w:val="20"/>
              </w:rPr>
              <w:t>–</w:t>
            </w:r>
            <w:r w:rsidRPr="56E5CAED">
              <w:rPr>
                <w:rFonts w:eastAsia="Segoe UI" w:cs="Arial"/>
                <w:sz w:val="20"/>
                <w:szCs w:val="20"/>
              </w:rPr>
              <w:t>2013</w:t>
            </w:r>
            <w:r w:rsidR="00AA27BB" w:rsidRPr="56E5CAED">
              <w:rPr>
                <w:rFonts w:eastAsia="Segoe UI" w:cs="Arial"/>
                <w:sz w:val="20"/>
                <w:szCs w:val="20"/>
              </w:rPr>
              <w:t xml:space="preserve"> </w:t>
            </w:r>
            <w:r w:rsidR="00887FF3" w:rsidRPr="56E5CAED">
              <w:rPr>
                <w:rFonts w:eastAsia="Segoe UI" w:cs="Arial"/>
                <w:noProof/>
                <w:sz w:val="20"/>
                <w:szCs w:val="20"/>
              </w:rPr>
              <w:t>(1</w:t>
            </w:r>
            <w:r w:rsidR="00F563ED">
              <w:rPr>
                <w:rFonts w:eastAsia="Segoe UI" w:cs="Arial"/>
                <w:noProof/>
                <w:sz w:val="20"/>
                <w:szCs w:val="20"/>
              </w:rPr>
              <w:t>70</w:t>
            </w:r>
            <w:r w:rsidR="00887FF3" w:rsidRPr="56E5CAED">
              <w:rPr>
                <w:rFonts w:eastAsia="Segoe UI" w:cs="Arial"/>
                <w:noProof/>
                <w:sz w:val="20"/>
                <w:szCs w:val="20"/>
              </w:rPr>
              <w:t>)</w:t>
            </w:r>
          </w:p>
          <w:p w14:paraId="22E76B84" w14:textId="67482D97" w:rsidR="32287225" w:rsidRPr="00C63CF4" w:rsidRDefault="4152DDEC" w:rsidP="002451DE">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56E5CAED">
              <w:rPr>
                <w:rFonts w:eastAsia="Segoe UI" w:cs="Arial"/>
                <w:sz w:val="20"/>
                <w:szCs w:val="20"/>
              </w:rPr>
              <w:t>Queensland Cancer Screening Strategic Framework 2019</w:t>
            </w:r>
            <w:r w:rsidR="70AF8D2E" w:rsidRPr="56E5CAED">
              <w:rPr>
                <w:rFonts w:eastAsia="Segoe UI" w:cs="Arial"/>
                <w:sz w:val="20"/>
                <w:szCs w:val="20"/>
              </w:rPr>
              <w:t>–</w:t>
            </w:r>
            <w:r w:rsidRPr="56E5CAED">
              <w:rPr>
                <w:rFonts w:eastAsia="Segoe UI" w:cs="Arial"/>
                <w:sz w:val="20"/>
                <w:szCs w:val="20"/>
              </w:rPr>
              <w:t>2026</w:t>
            </w:r>
            <w:r w:rsidR="00AA27BB" w:rsidRPr="56E5CAED">
              <w:rPr>
                <w:rFonts w:eastAsia="Segoe UI" w:cs="Arial"/>
                <w:sz w:val="20"/>
                <w:szCs w:val="20"/>
              </w:rPr>
              <w:t xml:space="preserve"> </w:t>
            </w:r>
            <w:r w:rsidR="00887FF3" w:rsidRPr="56E5CAED">
              <w:rPr>
                <w:rFonts w:eastAsia="Segoe UI" w:cs="Arial"/>
                <w:noProof/>
                <w:sz w:val="20"/>
                <w:szCs w:val="20"/>
              </w:rPr>
              <w:t>(17</w:t>
            </w:r>
            <w:r w:rsidR="00F563ED">
              <w:rPr>
                <w:rFonts w:eastAsia="Segoe UI" w:cs="Arial"/>
                <w:noProof/>
                <w:sz w:val="20"/>
                <w:szCs w:val="20"/>
              </w:rPr>
              <w:t>1</w:t>
            </w:r>
            <w:r w:rsidR="00887FF3" w:rsidRPr="56E5CAED">
              <w:rPr>
                <w:rFonts w:eastAsia="Segoe UI" w:cs="Arial"/>
                <w:noProof/>
                <w:sz w:val="20"/>
                <w:szCs w:val="20"/>
              </w:rPr>
              <w:t>)</w:t>
            </w:r>
          </w:p>
          <w:p w14:paraId="2CE20A92" w14:textId="3072752C" w:rsidR="32287225" w:rsidRPr="00C63CF4" w:rsidRDefault="4152DDEC" w:rsidP="002A1D6A">
            <w:pPr>
              <w:pStyle w:val="ListParagraph"/>
              <w:numPr>
                <w:ilvl w:val="0"/>
                <w:numId w:val="196"/>
              </w:num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56E5CAED">
              <w:rPr>
                <w:rFonts w:cs="Arial"/>
                <w:sz w:val="20"/>
                <w:szCs w:val="20"/>
              </w:rPr>
              <w:t>WA Cancer Plan 2020–2025</w:t>
            </w:r>
            <w:r w:rsidR="70AF8D2E" w:rsidRPr="56E5CAED">
              <w:rPr>
                <w:rFonts w:cs="Arial"/>
                <w:sz w:val="20"/>
                <w:szCs w:val="20"/>
              </w:rPr>
              <w:t xml:space="preserve"> </w:t>
            </w:r>
            <w:r w:rsidR="00887FF3" w:rsidRPr="56E5CAED">
              <w:rPr>
                <w:rFonts w:cs="Arial"/>
                <w:noProof/>
                <w:sz w:val="20"/>
                <w:szCs w:val="20"/>
              </w:rPr>
              <w:t>(17</w:t>
            </w:r>
            <w:r w:rsidR="00F563ED">
              <w:rPr>
                <w:rFonts w:cs="Arial"/>
                <w:noProof/>
                <w:sz w:val="20"/>
                <w:szCs w:val="20"/>
              </w:rPr>
              <w:t>2</w:t>
            </w:r>
            <w:r w:rsidR="00887FF3" w:rsidRPr="56E5CAED">
              <w:rPr>
                <w:rFonts w:cs="Arial"/>
                <w:noProof/>
                <w:sz w:val="20"/>
                <w:szCs w:val="20"/>
              </w:rPr>
              <w:t>)</w:t>
            </w:r>
          </w:p>
          <w:p w14:paraId="2CA6F4CA" w14:textId="4F8E9B20" w:rsidR="00ED70DF" w:rsidRPr="00C63CF4" w:rsidRDefault="00ED70DF" w:rsidP="00ED70DF">
            <w:pPr>
              <w:cnfStyle w:val="000000000000" w:firstRow="0" w:lastRow="0" w:firstColumn="0" w:lastColumn="0" w:oddVBand="0" w:evenVBand="0" w:oddHBand="0" w:evenHBand="0" w:firstRowFirstColumn="0" w:firstRowLastColumn="0" w:lastRowFirstColumn="0" w:lastRowLastColumn="0"/>
              <w:rPr>
                <w:rFonts w:eastAsia="Arial"/>
                <w:sz w:val="20"/>
                <w:szCs w:val="20"/>
              </w:rPr>
            </w:pPr>
          </w:p>
        </w:tc>
      </w:tr>
      <w:tr w:rsidR="295B5BB6" w:rsidRPr="00C63CF4" w14:paraId="6C93D1EC" w14:textId="77777777" w:rsidTr="56E5CAED">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tcPr>
          <w:p w14:paraId="219F11EF" w14:textId="26BA976D" w:rsidR="295B5BB6" w:rsidRPr="00C63CF4" w:rsidRDefault="3536D6A2" w:rsidP="295B5BB6">
            <w:pPr>
              <w:rPr>
                <w:sz w:val="20"/>
                <w:szCs w:val="20"/>
              </w:rPr>
            </w:pPr>
            <w:r w:rsidRPr="56E5CAED">
              <w:rPr>
                <w:sz w:val="20"/>
                <w:szCs w:val="20"/>
              </w:rPr>
              <w:t>National Aboriginal and Torres Strait Islander Health Workforce Strategic Framework and Implementation Plan 2021–2031 (17</w:t>
            </w:r>
            <w:r w:rsidR="00F563ED">
              <w:rPr>
                <w:sz w:val="20"/>
                <w:szCs w:val="20"/>
              </w:rPr>
              <w:t>3</w:t>
            </w:r>
            <w:r w:rsidRPr="56E5CAED">
              <w:rPr>
                <w:sz w:val="20"/>
                <w:szCs w:val="20"/>
              </w:rPr>
              <w:t>)</w:t>
            </w:r>
          </w:p>
          <w:p w14:paraId="09C85045" w14:textId="6584F539" w:rsidR="295B5BB6" w:rsidRPr="00C63CF4" w:rsidRDefault="295B5BB6" w:rsidP="295B5BB6">
            <w:pPr>
              <w:rPr>
                <w:sz w:val="20"/>
                <w:szCs w:val="20"/>
              </w:rPr>
            </w:pPr>
          </w:p>
        </w:tc>
        <w:tc>
          <w:tcPr>
            <w:tcW w:w="6899" w:type="dxa"/>
            <w:tcBorders>
              <w:top w:val="single" w:sz="4" w:space="0" w:color="7F7F7F" w:themeColor="text1" w:themeTint="80"/>
              <w:bottom w:val="single" w:sz="4" w:space="0" w:color="7F7F7F" w:themeColor="text1" w:themeTint="80"/>
            </w:tcBorders>
          </w:tcPr>
          <w:p w14:paraId="19856368" w14:textId="0883E895" w:rsidR="006D20AF" w:rsidRPr="00C63CF4" w:rsidRDefault="57FC29F1" w:rsidP="13CD05C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242424"/>
                <w:sz w:val="20"/>
                <w:szCs w:val="20"/>
              </w:rPr>
            </w:pPr>
            <w:r w:rsidRPr="00C63CF4">
              <w:rPr>
                <w:rFonts w:eastAsia="Arial" w:cs="Arial"/>
                <w:color w:val="242424"/>
                <w:sz w:val="20"/>
                <w:szCs w:val="20"/>
              </w:rPr>
              <w:t>There is no specific mention of cervical screening, HPV vaccination or treatment</w:t>
            </w:r>
            <w:r w:rsidR="006D20AF" w:rsidRPr="00C63CF4">
              <w:rPr>
                <w:rFonts w:eastAsia="Arial" w:cs="Arial"/>
                <w:color w:val="242424"/>
                <w:sz w:val="20"/>
                <w:szCs w:val="20"/>
              </w:rPr>
              <w:t>.</w:t>
            </w:r>
          </w:p>
          <w:p w14:paraId="40EFF383" w14:textId="77777777" w:rsidR="006D20AF" w:rsidRPr="00C63CF4" w:rsidRDefault="006D20AF" w:rsidP="13CD05C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color w:val="242424"/>
                <w:sz w:val="20"/>
                <w:szCs w:val="20"/>
              </w:rPr>
            </w:pPr>
          </w:p>
          <w:p w14:paraId="291580E6" w14:textId="52EAC9C5" w:rsidR="295B5BB6" w:rsidRPr="00C63CF4" w:rsidRDefault="006D20AF" w:rsidP="13CD05C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C63CF4">
              <w:rPr>
                <w:rFonts w:eastAsia="Arial" w:cs="Arial"/>
                <w:color w:val="242424"/>
                <w:sz w:val="20"/>
                <w:szCs w:val="20"/>
              </w:rPr>
              <w:t>However,</w:t>
            </w:r>
            <w:r w:rsidR="57FC29F1" w:rsidRPr="00C63CF4" w:rsidDel="006D20AF">
              <w:rPr>
                <w:rFonts w:eastAsia="Arial" w:cs="Arial"/>
                <w:color w:val="242424"/>
                <w:sz w:val="20"/>
                <w:szCs w:val="20"/>
              </w:rPr>
              <w:t xml:space="preserve"> </w:t>
            </w:r>
            <w:r w:rsidR="57FC29F1" w:rsidRPr="00C63CF4">
              <w:rPr>
                <w:rFonts w:eastAsia="Arial" w:cs="Arial"/>
                <w:color w:val="242424"/>
                <w:sz w:val="20"/>
                <w:szCs w:val="20"/>
              </w:rPr>
              <w:t>the plan’s vision broadly aligns with the current strategy</w:t>
            </w:r>
            <w:r w:rsidRPr="00C63CF4">
              <w:rPr>
                <w:rFonts w:eastAsia="Arial" w:cs="Arial"/>
                <w:color w:val="242424"/>
                <w:sz w:val="20"/>
                <w:szCs w:val="20"/>
              </w:rPr>
              <w:t xml:space="preserve">: </w:t>
            </w:r>
            <w:r w:rsidR="57FC29F1" w:rsidRPr="00C63CF4">
              <w:rPr>
                <w:rFonts w:eastAsia="Arial" w:cs="Arial"/>
                <w:color w:val="242424"/>
                <w:sz w:val="20"/>
                <w:szCs w:val="20"/>
              </w:rPr>
              <w:t>“</w:t>
            </w:r>
            <w:r w:rsidR="57FC29F1" w:rsidRPr="00C63CF4">
              <w:rPr>
                <w:rFonts w:eastAsia="Arial" w:cs="Arial"/>
                <w:sz w:val="20"/>
                <w:szCs w:val="20"/>
              </w:rPr>
              <w:t>Aboriginal and Torres Strait Islander peoples enjoy long, healthy lives that are centred in culture, with access to services that are prevention-focussed, responsive, culturally safe and free of racism and inequity.”</w:t>
            </w:r>
          </w:p>
          <w:p w14:paraId="10D37F71" w14:textId="77777777" w:rsidR="006D20AF" w:rsidRPr="00C63CF4" w:rsidRDefault="006D20AF" w:rsidP="13CD05C5">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p w14:paraId="592C6253" w14:textId="3955B0F8" w:rsidR="295B5BB6" w:rsidRPr="00C63CF4" w:rsidRDefault="57FC29F1" w:rsidP="13CD05C5">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63CF4">
              <w:rPr>
                <w:rFonts w:eastAsia="Arial" w:cs="Arial"/>
                <w:sz w:val="20"/>
                <w:szCs w:val="20"/>
              </w:rPr>
              <w:t>The National Workforce Plan’s target is out of scope for the national cervical cancer elimination project (Aboriginal and Torres Strait Islander people represent 3.43% of the national health workforce by 2031)</w:t>
            </w:r>
            <w:r w:rsidR="002D435C" w:rsidRPr="00C63CF4">
              <w:rPr>
                <w:rFonts w:eastAsia="Arial" w:cs="Arial"/>
                <w:sz w:val="20"/>
                <w:szCs w:val="20"/>
              </w:rPr>
              <w:t>.</w:t>
            </w:r>
          </w:p>
        </w:tc>
      </w:tr>
    </w:tbl>
    <w:p w14:paraId="68E99836" w14:textId="77777777" w:rsidR="005977D8" w:rsidRDefault="005977D8" w:rsidP="005977D8">
      <w:pPr>
        <w:rPr>
          <w:rFonts w:eastAsiaTheme="majorEastAsia" w:cstheme="majorBidi"/>
          <w:color w:val="0070C0"/>
          <w:sz w:val="32"/>
          <w:szCs w:val="32"/>
        </w:rPr>
      </w:pPr>
      <w:r>
        <w:br w:type="page"/>
      </w:r>
    </w:p>
    <w:p w14:paraId="6933661A" w14:textId="17736586" w:rsidR="00EC4394" w:rsidRPr="00032D47" w:rsidRDefault="00C34620" w:rsidP="00EC4394">
      <w:pPr>
        <w:pStyle w:val="Heading1"/>
        <w:rPr>
          <w:caps w:val="0"/>
        </w:rPr>
      </w:pPr>
      <w:bookmarkStart w:id="191" w:name="_Toc103008664"/>
      <w:bookmarkStart w:id="192" w:name="_Toc103593651"/>
      <w:r>
        <w:rPr>
          <w:caps w:val="0"/>
        </w:rPr>
        <w:lastRenderedPageBreak/>
        <w:t>REFERENCES</w:t>
      </w:r>
      <w:bookmarkEnd w:id="191"/>
      <w:bookmarkEnd w:id="192"/>
    </w:p>
    <w:p w14:paraId="461C22C6" w14:textId="58399C1C" w:rsidR="00887FF3" w:rsidRDefault="00887FF3"/>
    <w:p w14:paraId="263B4F86" w14:textId="2D22147A" w:rsidR="00356E4E" w:rsidRPr="00887FF3" w:rsidRDefault="00356E4E" w:rsidP="00356E4E">
      <w:pPr>
        <w:pStyle w:val="EndNoteBibliography"/>
        <w:numPr>
          <w:ilvl w:val="0"/>
          <w:numId w:val="203"/>
        </w:numPr>
      </w:pPr>
      <w:bookmarkStart w:id="193" w:name="_Hlk102402380"/>
      <w:r>
        <w:t xml:space="preserve">NHMRC Centre of Research Excellence in Cervical Cancer Control. 2021 Cervical Cancer Elimination Progress Report: Australia’s progress towards the elimination of cervical cancer as a public health problem. Published online 26/3/2021, Melbourne, Australia, at </w:t>
      </w:r>
      <w:hyperlink r:id="rId57">
        <w:r w:rsidRPr="37B86807">
          <w:rPr>
            <w:rStyle w:val="Hyperlink"/>
          </w:rPr>
          <w:t>https://www.cervicalcancercontrol.org.au</w:t>
        </w:r>
      </w:hyperlink>
      <w:r>
        <w:t xml:space="preserve">  </w:t>
      </w:r>
    </w:p>
    <w:p w14:paraId="13BD51A0" w14:textId="2B661D9F" w:rsidR="00356E4E" w:rsidRPr="00887FF3" w:rsidRDefault="00356E4E" w:rsidP="007B0E33">
      <w:pPr>
        <w:pStyle w:val="EndNoteBibliography"/>
        <w:numPr>
          <w:ilvl w:val="0"/>
          <w:numId w:val="203"/>
        </w:numPr>
      </w:pPr>
      <w:r>
        <w:t>World Health Organization. Global strategy to accelerate the elimination of cervical cancer as a public health problem. Geneva: World Health</w:t>
      </w:r>
      <w:r w:rsidR="007B0E33">
        <w:t xml:space="preserve"> </w:t>
      </w:r>
      <w:r>
        <w:t xml:space="preserve">Organization; 2020. Available at: </w:t>
      </w:r>
      <w:hyperlink r:id="rId58">
        <w:r w:rsidRPr="37B86807">
          <w:rPr>
            <w:rStyle w:val="Hyperlink"/>
          </w:rPr>
          <w:t>https://www.who.int/publications/i/item/9789240014107</w:t>
        </w:r>
      </w:hyperlink>
    </w:p>
    <w:p w14:paraId="52688AB2" w14:textId="77777777" w:rsidR="00551E31" w:rsidRPr="00887FF3" w:rsidRDefault="00551E31" w:rsidP="00551E31">
      <w:pPr>
        <w:pStyle w:val="EndNoteBibliography"/>
        <w:numPr>
          <w:ilvl w:val="0"/>
          <w:numId w:val="203"/>
        </w:numPr>
      </w:pPr>
      <w:r w:rsidRPr="00887FF3">
        <w:t>Hunter J, Smith C, Delaney GP, Templeman K, Grant S, Ussher JM. Coverage of cancer services in Australia and providers' views on service gaps: findings from a national cross-sectional survey. BMC Cancer. 2019;19(1):570.</w:t>
      </w:r>
    </w:p>
    <w:p w14:paraId="20A9C8AD" w14:textId="5D6F9D96" w:rsidR="00356E4E" w:rsidRPr="00887FF3" w:rsidRDefault="00356E4E" w:rsidP="00356E4E">
      <w:pPr>
        <w:pStyle w:val="EndNoteBibliography"/>
        <w:numPr>
          <w:ilvl w:val="0"/>
          <w:numId w:val="203"/>
        </w:numPr>
      </w:pPr>
      <w:r w:rsidRPr="00887FF3">
        <w:t>Brisson M, Kim JJ, Canfell K, Drolet M, Gingras G, Burger EA, et al. Impact of HPV vaccination and cervical screening on cervical cancer elimination: a comparative modelling analysis in 78 low-income and lower-middle-income countries. Lancet. 2020;395(10224):575-90.</w:t>
      </w:r>
    </w:p>
    <w:p w14:paraId="2C84481A" w14:textId="14E1B996" w:rsidR="00356E4E" w:rsidRPr="00887FF3" w:rsidRDefault="00356E4E" w:rsidP="00356E4E">
      <w:pPr>
        <w:pStyle w:val="EndNoteBibliography"/>
        <w:numPr>
          <w:ilvl w:val="0"/>
          <w:numId w:val="203"/>
        </w:numPr>
      </w:pPr>
      <w:r w:rsidRPr="00887FF3">
        <w:t>Hall MT, Simms KT, Lew JB, Smith MA, Brotherton JM, Saville M, et al. The projected timeframe until cervical cancer elimination in Australia: a modelling study. Lancet Public Health. 2019;4(1):e19-e27.</w:t>
      </w:r>
    </w:p>
    <w:p w14:paraId="69CECA36" w14:textId="4667D04F" w:rsidR="00356E4E" w:rsidRPr="00887FF3" w:rsidRDefault="00356E4E" w:rsidP="00356E4E">
      <w:pPr>
        <w:pStyle w:val="EndNoteBibliography"/>
        <w:numPr>
          <w:ilvl w:val="0"/>
          <w:numId w:val="203"/>
        </w:numPr>
      </w:pPr>
      <w:r w:rsidRPr="00887FF3">
        <w:t>Brotherton JML, Tabrizi SN, Phillips S, Pyman J, Cornall AM, Lambie N, et al. Looking beyond human papillomavirus (HPV) genotype 16 and 18: Defining HPV genotype distribution in cervical cancers in Australia prior to vaccination. Int J Cancer. 2017;141(8):1576-84.</w:t>
      </w:r>
    </w:p>
    <w:p w14:paraId="3D305F5F" w14:textId="5F7517C4" w:rsidR="00356E4E" w:rsidRPr="00887FF3" w:rsidRDefault="00356E4E" w:rsidP="00356E4E">
      <w:pPr>
        <w:pStyle w:val="EndNoteBibliography"/>
        <w:numPr>
          <w:ilvl w:val="0"/>
          <w:numId w:val="203"/>
        </w:numPr>
      </w:pPr>
      <w:r w:rsidRPr="00887FF3">
        <w:t>Gertig DM, Brotherton JM, Saville M. Measuring human papillomavirus (HPV) vaccination coverage and the role of the National HPV Vaccination Program Register, Australia. Sex Health. 2011;8(2):171-8.</w:t>
      </w:r>
    </w:p>
    <w:p w14:paraId="03C78C9E" w14:textId="48AB4A35" w:rsidR="00356E4E" w:rsidRPr="00887FF3" w:rsidRDefault="00356E4E" w:rsidP="00356E4E">
      <w:pPr>
        <w:pStyle w:val="EndNoteBibliography"/>
        <w:numPr>
          <w:ilvl w:val="0"/>
          <w:numId w:val="203"/>
        </w:numPr>
      </w:pPr>
      <w:r w:rsidRPr="00887FF3">
        <w:t>Brotherton JM, Liu B, Donovan B, Kaldor JM, Saville M. Human papillomavirus (HPV) vaccination coverage in young Australian women is higher than previously estimated: independent estimates from a nationally representative mobile phone survey. Vaccine. 2014;32(5):592-7.</w:t>
      </w:r>
    </w:p>
    <w:p w14:paraId="196A395B" w14:textId="2F6D682E" w:rsidR="00356E4E" w:rsidRPr="00887FF3" w:rsidRDefault="00356E4E" w:rsidP="00356E4E">
      <w:pPr>
        <w:pStyle w:val="EndNoteBibliography"/>
        <w:numPr>
          <w:ilvl w:val="0"/>
          <w:numId w:val="203"/>
        </w:numPr>
      </w:pPr>
      <w:r>
        <w:t xml:space="preserve">Australian Government Department of Health. Human papillomavirus (HPV) immunisation service. Updated 26 September 2019. Available at: </w:t>
      </w:r>
      <w:hyperlink r:id="rId59" w:anchor=":~:text=The%20decision%20to%20immunise%20adults,immunisation%20provider%20under%20the%20NIP">
        <w:r w:rsidRPr="37B86807">
          <w:rPr>
            <w:rStyle w:val="Hyperlink"/>
          </w:rPr>
          <w:t>https://www.health.gov.au/health-topics/immunisation/immunisation-services/human-papillomavirus-hpv-immunisation-service#:~:text=The%20decision%20to%20immunise%20adults,immunisation%20provider%20under%20the%20NIP</w:t>
        </w:r>
      </w:hyperlink>
      <w:r>
        <w:t xml:space="preserve"> [Accessed 28 April 2022]</w:t>
      </w:r>
    </w:p>
    <w:p w14:paraId="1B271521" w14:textId="3FF6EE66" w:rsidR="00356E4E" w:rsidRPr="00887FF3" w:rsidRDefault="00356E4E" w:rsidP="00356E4E">
      <w:pPr>
        <w:pStyle w:val="EndNoteBibliography"/>
        <w:numPr>
          <w:ilvl w:val="0"/>
          <w:numId w:val="203"/>
        </w:numPr>
      </w:pPr>
      <w:r w:rsidRPr="00887FF3">
        <w:t>Wnukowski-Mtonga P, Jayasinghe S, Chiu C, Macartney K, Brotherton J, Donovan B, et al. Scientific evidence supporting recommendations on the use of the 9-valent HPV vaccine in a 2-dose vaccine schedule in Australia. Commun Dis Intell . 2020;44.</w:t>
      </w:r>
    </w:p>
    <w:p w14:paraId="456247E3" w14:textId="294D8F60" w:rsidR="00356E4E" w:rsidRPr="00887FF3" w:rsidRDefault="00356E4E" w:rsidP="00356E4E">
      <w:pPr>
        <w:pStyle w:val="EndNoteBibliography"/>
        <w:numPr>
          <w:ilvl w:val="0"/>
          <w:numId w:val="203"/>
        </w:numPr>
      </w:pPr>
      <w:r w:rsidRPr="00887FF3">
        <w:t xml:space="preserve">Hull B HA, Dey A, Brotherton J, Macartney K, Beard F. Annual </w:t>
      </w:r>
      <w:r>
        <w:t>immunisation</w:t>
      </w:r>
      <w:r w:rsidRPr="00887FF3">
        <w:t xml:space="preserve"> coverage report 2020.  National Centre for Immunisation Research and Surveillance; 2021 Published 29 November 2021.</w:t>
      </w:r>
    </w:p>
    <w:p w14:paraId="666CB271" w14:textId="6D83592D" w:rsidR="00356E4E" w:rsidRPr="00887FF3" w:rsidRDefault="00356E4E" w:rsidP="00356E4E">
      <w:pPr>
        <w:pStyle w:val="EndNoteBibliography"/>
        <w:numPr>
          <w:ilvl w:val="0"/>
          <w:numId w:val="203"/>
        </w:numPr>
      </w:pPr>
      <w:r w:rsidRPr="00834053">
        <w:t>National Centre for Immunisation Research and Surveillance</w:t>
      </w:r>
      <w:r>
        <w:t xml:space="preserve">. Impact evaluation of Australian national human papillomavirus vaccination program. February 2021. </w:t>
      </w:r>
      <w:hyperlink r:id="rId60" w:history="1">
        <w:r w:rsidRPr="00475AF8">
          <w:rPr>
            <w:rStyle w:val="Hyperlink"/>
          </w:rPr>
          <w:t>https://www.ncirs.org.au/sites/default/files/2021-11/Impact%20evaluation%20of%20national%20HPV%20vaccination%20program_February%202021%20Report_0.pdf</w:t>
        </w:r>
      </w:hyperlink>
      <w:r>
        <w:t xml:space="preserve"> </w:t>
      </w:r>
    </w:p>
    <w:p w14:paraId="7306973A" w14:textId="2712CDFE" w:rsidR="00356E4E" w:rsidRPr="00887FF3" w:rsidRDefault="00356E4E" w:rsidP="00356E4E">
      <w:pPr>
        <w:pStyle w:val="EndNoteBibliography"/>
        <w:numPr>
          <w:ilvl w:val="0"/>
          <w:numId w:val="203"/>
        </w:numPr>
      </w:pPr>
      <w:r w:rsidRPr="00834053">
        <w:t>National Centre for Immunisation Research and Surveillance</w:t>
      </w:r>
      <w:r w:rsidRPr="002E242F">
        <w:t xml:space="preserve">. Evaluation of the National HPV program final report. 2014. </w:t>
      </w:r>
      <w:hyperlink r:id="rId61">
        <w:r w:rsidRPr="49098717">
          <w:rPr>
            <w:rStyle w:val="Hyperlink"/>
          </w:rPr>
          <w:t>https://www.health.gov.au/resources/publications/evaluation-of-the-national-hpv-program-final-report</w:t>
        </w:r>
      </w:hyperlink>
      <w:r>
        <w:t xml:space="preserve"> </w:t>
      </w:r>
    </w:p>
    <w:p w14:paraId="5EE487C6" w14:textId="0E9943BE" w:rsidR="00356E4E" w:rsidRPr="00887FF3" w:rsidRDefault="00356E4E" w:rsidP="00356E4E">
      <w:pPr>
        <w:pStyle w:val="EndNoteBibliography"/>
        <w:numPr>
          <w:ilvl w:val="0"/>
          <w:numId w:val="203"/>
        </w:numPr>
      </w:pPr>
      <w:r w:rsidRPr="00887FF3">
        <w:t>Lew JB, Simms KT, Smith MA, Hall M, Kang YJ, Xu XM, et al. Primary HPV testing versus cytology-based cervical screening in women in Australia vaccinated for HPV and unvaccinated: effectiveness and economic assessment for the National Cervical Screening Program. Lancet Public Health. 2017;2(2):e96-e107.</w:t>
      </w:r>
    </w:p>
    <w:p w14:paraId="0039B2F1" w14:textId="41298EB4" w:rsidR="00356E4E" w:rsidRPr="00887FF3" w:rsidRDefault="00356E4E" w:rsidP="00356E4E">
      <w:pPr>
        <w:pStyle w:val="EndNoteBibliography"/>
        <w:numPr>
          <w:ilvl w:val="0"/>
          <w:numId w:val="203"/>
        </w:numPr>
      </w:pPr>
      <w:r w:rsidRPr="00887FF3">
        <w:t>Smith MA, Sherrah M, Sultana F, Castle PE, Arbyn M, Gertig D, et al. National experience in the first two years of primary human papillomavirus (HPV) cervical screening in an HPV vaccinated population in Australia: observational study. BMJ. 2022;376:e068582.</w:t>
      </w:r>
    </w:p>
    <w:p w14:paraId="40926C44" w14:textId="04EAD192" w:rsidR="00356E4E" w:rsidRPr="00887FF3" w:rsidRDefault="00356E4E" w:rsidP="00356E4E">
      <w:pPr>
        <w:pStyle w:val="EndNoteBibliography"/>
        <w:numPr>
          <w:ilvl w:val="0"/>
          <w:numId w:val="203"/>
        </w:numPr>
      </w:pPr>
      <w:r w:rsidRPr="00887FF3">
        <w:t>Arbyn M, Smith SB, Temin S, Sultana F, Castle P. Detecting cervical precancer and reaching underscreened women by using HPV testing on self samples: updated meta-analyses. BMJ. 2018;363:k4823.</w:t>
      </w:r>
    </w:p>
    <w:p w14:paraId="4C5046B1" w14:textId="369CB440" w:rsidR="00356E4E" w:rsidRPr="00887FF3" w:rsidRDefault="00356E4E" w:rsidP="00356E4E">
      <w:pPr>
        <w:pStyle w:val="EndNoteBibliography"/>
        <w:numPr>
          <w:ilvl w:val="0"/>
          <w:numId w:val="203"/>
        </w:numPr>
      </w:pPr>
      <w:r w:rsidRPr="00DE033F">
        <w:t xml:space="preserve">Cancer Council Victoria. Optimal Care Pathways. Updated November 2021. Available at </w:t>
      </w:r>
      <w:hyperlink r:id="rId62" w:history="1">
        <w:r w:rsidRPr="00DE033F">
          <w:rPr>
            <w:rStyle w:val="Hyperlink"/>
          </w:rPr>
          <w:t>https://www.cancervic.org.au/for-health-professionals/optimal-care-pathways</w:t>
        </w:r>
      </w:hyperlink>
      <w:r w:rsidRPr="00DE033F">
        <w:t xml:space="preserve"> [Accessed 29 April 2022]</w:t>
      </w:r>
    </w:p>
    <w:p w14:paraId="3EB4E24C" w14:textId="7B72009F" w:rsidR="00356E4E" w:rsidRPr="00887FF3" w:rsidRDefault="00356E4E" w:rsidP="00356E4E">
      <w:pPr>
        <w:pStyle w:val="EndNoteBibliography"/>
        <w:numPr>
          <w:ilvl w:val="0"/>
          <w:numId w:val="203"/>
        </w:numPr>
      </w:pPr>
      <w:r w:rsidRPr="00024472">
        <w:t xml:space="preserve">Cancer Australia. Optimal Care Pathway for women with cervical cancer. January 2020. Available at </w:t>
      </w:r>
      <w:hyperlink r:id="rId63" w:history="1">
        <w:r w:rsidRPr="00024472">
          <w:rPr>
            <w:rStyle w:val="Hyperlink"/>
          </w:rPr>
          <w:t>https://www.cancer.org.au/assets/pdf/cervical-cancer-optimal-cancer-care-pathway</w:t>
        </w:r>
      </w:hyperlink>
      <w:r>
        <w:t xml:space="preserve"> [Accessed 29 April 2022]</w:t>
      </w:r>
    </w:p>
    <w:p w14:paraId="3C5A49F6" w14:textId="733A8080" w:rsidR="00356E4E" w:rsidRPr="00887FF3" w:rsidRDefault="00356E4E" w:rsidP="00356E4E">
      <w:pPr>
        <w:pStyle w:val="EndNoteBibliography"/>
        <w:numPr>
          <w:ilvl w:val="0"/>
          <w:numId w:val="203"/>
        </w:numPr>
      </w:pPr>
      <w:r w:rsidRPr="00887FF3">
        <w:t>eviQ. Radiation Oncolo</w:t>
      </w:r>
      <w:r>
        <w:t>g</w:t>
      </w:r>
      <w:r w:rsidRPr="00887FF3">
        <w:t>y</w:t>
      </w:r>
      <w:r>
        <w:t xml:space="preserve"> – </w:t>
      </w:r>
      <w:r w:rsidRPr="00887FF3">
        <w:t>Gynaecological</w:t>
      </w:r>
      <w:r>
        <w:t>.</w:t>
      </w:r>
      <w:r w:rsidRPr="00887FF3">
        <w:t xml:space="preserve"> NSW Government</w:t>
      </w:r>
      <w:r>
        <w:t>.</w:t>
      </w:r>
      <w:r w:rsidRPr="00887FF3">
        <w:t xml:space="preserve"> </w:t>
      </w:r>
      <w:r>
        <w:t>A</w:t>
      </w:r>
      <w:r w:rsidRPr="00887FF3">
        <w:t xml:space="preserve">vailable </w:t>
      </w:r>
      <w:r>
        <w:t>at</w:t>
      </w:r>
      <w:r w:rsidRPr="00887FF3">
        <w:t xml:space="preserve"> </w:t>
      </w:r>
      <w:hyperlink r:id="rId64" w:history="1">
        <w:r w:rsidRPr="00475AF8">
          <w:rPr>
            <w:rStyle w:val="Hyperlink"/>
          </w:rPr>
          <w:t>https://www.eviq.org.au/radiation-oncology/gynaecological</w:t>
        </w:r>
      </w:hyperlink>
      <w:r>
        <w:t xml:space="preserve"> [Accessed 29 April 2022]</w:t>
      </w:r>
    </w:p>
    <w:p w14:paraId="6ED43FBA" w14:textId="1D66D622" w:rsidR="00356E4E" w:rsidRPr="00887FF3" w:rsidRDefault="00356E4E" w:rsidP="00356E4E">
      <w:pPr>
        <w:pStyle w:val="EndNoteBibliography"/>
        <w:numPr>
          <w:ilvl w:val="0"/>
          <w:numId w:val="203"/>
        </w:numPr>
      </w:pPr>
      <w:r w:rsidRPr="00887FF3">
        <w:t xml:space="preserve">eviQ. Gynaelogical Medical Oncology </w:t>
      </w:r>
      <w:r>
        <w:t>–</w:t>
      </w:r>
      <w:r w:rsidRPr="00887FF3">
        <w:t xml:space="preserve"> Cervical</w:t>
      </w:r>
      <w:r>
        <w:t>.</w:t>
      </w:r>
      <w:r w:rsidRPr="00887FF3">
        <w:t xml:space="preserve"> NSW Government</w:t>
      </w:r>
      <w:r>
        <w:t xml:space="preserve">. </w:t>
      </w:r>
      <w:r w:rsidRPr="00887FF3">
        <w:t xml:space="preserve">Available </w:t>
      </w:r>
      <w:r>
        <w:t xml:space="preserve">at </w:t>
      </w:r>
      <w:hyperlink r:id="rId65" w:history="1">
        <w:r w:rsidRPr="00475AF8">
          <w:rPr>
            <w:rStyle w:val="Hyperlink"/>
          </w:rPr>
          <w:t>https://www.eviq.org.au/medical-oncology/gynaecological/cervical</w:t>
        </w:r>
      </w:hyperlink>
      <w:r>
        <w:t xml:space="preserve"> [Accessed 29 April 2022]</w:t>
      </w:r>
    </w:p>
    <w:p w14:paraId="5F9DA8D9" w14:textId="7B166EC9" w:rsidR="00356E4E" w:rsidRPr="00887FF3" w:rsidRDefault="00356E4E" w:rsidP="00356E4E">
      <w:pPr>
        <w:pStyle w:val="EndNoteBibliography"/>
        <w:numPr>
          <w:ilvl w:val="0"/>
          <w:numId w:val="203"/>
        </w:numPr>
      </w:pPr>
      <w:r w:rsidRPr="00887FF3">
        <w:t>Gynaecological Oncology Network. Gynaecological cancer: A guide to clinical practice in NSW. V1; ACI_0161 [05/19] ed: NSW Government; 2019.</w:t>
      </w:r>
      <w:r>
        <w:t xml:space="preserve"> </w:t>
      </w:r>
    </w:p>
    <w:p w14:paraId="3E63646C" w14:textId="2EFC05F4" w:rsidR="00356E4E" w:rsidRPr="00887FF3" w:rsidRDefault="00356E4E" w:rsidP="00356E4E">
      <w:pPr>
        <w:pStyle w:val="EndNoteBibliography"/>
        <w:numPr>
          <w:ilvl w:val="0"/>
          <w:numId w:val="203"/>
        </w:numPr>
      </w:pPr>
      <w:r>
        <w:t>Gynaecological Oncology Working Party of the Statewide Cancer Clinical Network</w:t>
      </w:r>
      <w:r w:rsidRPr="00887FF3">
        <w:t>. South Australian Gynaecological Cancer Care Pathway Optimising Outcomes for Women with Gynaecological Cancer</w:t>
      </w:r>
      <w:r>
        <w:t>.</w:t>
      </w:r>
      <w:r w:rsidRPr="00887FF3">
        <w:t xml:space="preserve"> </w:t>
      </w:r>
      <w:r w:rsidRPr="00D458E3">
        <w:t>Department of Health, Government of South Australia</w:t>
      </w:r>
      <w:r w:rsidRPr="00887FF3">
        <w:t>. October 2011.</w:t>
      </w:r>
      <w:r>
        <w:t xml:space="preserve"> </w:t>
      </w:r>
    </w:p>
    <w:p w14:paraId="06106A0A" w14:textId="12B0C062" w:rsidR="00356E4E" w:rsidRPr="00887FF3" w:rsidRDefault="00356E4E" w:rsidP="00356E4E">
      <w:pPr>
        <w:pStyle w:val="EndNoteBibliography"/>
        <w:numPr>
          <w:ilvl w:val="0"/>
          <w:numId w:val="203"/>
        </w:numPr>
      </w:pPr>
      <w:r w:rsidRPr="00491A31">
        <w:t>Gynaecology Oncology Radiation Oncology Collaborative (GOROC)</w:t>
      </w:r>
      <w:r w:rsidRPr="00887FF3">
        <w:t xml:space="preserve">. Gynaecology Oncology Radiation Oncology Collaborative (GOROC) Position Paper on Image Guided Brachytherapy (IGBT) for Cervical Cancer. </w:t>
      </w:r>
      <w:r>
        <w:t xml:space="preserve">NSW: </w:t>
      </w:r>
      <w:r w:rsidRPr="00887FF3">
        <w:t>The Royal Australian and New Zealand College of Radiologists</w:t>
      </w:r>
      <w:r>
        <w:t xml:space="preserve">, </w:t>
      </w:r>
      <w:r w:rsidRPr="00887FF3">
        <w:t>2017.</w:t>
      </w:r>
    </w:p>
    <w:p w14:paraId="3EC0BD34" w14:textId="40AFED54" w:rsidR="00356E4E" w:rsidRDefault="00356E4E" w:rsidP="00356E4E">
      <w:pPr>
        <w:pStyle w:val="EndNoteBibliography"/>
        <w:numPr>
          <w:ilvl w:val="0"/>
          <w:numId w:val="203"/>
        </w:numPr>
      </w:pPr>
      <w:r>
        <w:t>Cancer Australia</w:t>
      </w:r>
      <w:r w:rsidRPr="00887FF3">
        <w:t>. Management of women with stage IB2 cervical cancer with treatments other than chemoradiotherapy: A summary of the evidence. Canberra</w:t>
      </w:r>
      <w:r>
        <w:t xml:space="preserve">: </w:t>
      </w:r>
      <w:r w:rsidRPr="00887FF3">
        <w:t>2015.</w:t>
      </w:r>
    </w:p>
    <w:p w14:paraId="16A0C6DC" w14:textId="77777777" w:rsidR="00551E31" w:rsidRPr="00887FF3" w:rsidRDefault="00551E31" w:rsidP="00551E31">
      <w:pPr>
        <w:pStyle w:val="EndNoteBibliography"/>
        <w:numPr>
          <w:ilvl w:val="0"/>
          <w:numId w:val="203"/>
        </w:numPr>
      </w:pPr>
      <w:r>
        <w:t>Cancer Australia. National Framework for Gynaecological Cancer Control. Cancer Australia, Surry Hills NSW 2016.</w:t>
      </w:r>
    </w:p>
    <w:p w14:paraId="032736E1" w14:textId="5D843FB2" w:rsidR="00356E4E" w:rsidRPr="00887FF3" w:rsidRDefault="00356E4E" w:rsidP="00356E4E">
      <w:pPr>
        <w:pStyle w:val="EndNoteBibliography"/>
        <w:numPr>
          <w:ilvl w:val="0"/>
          <w:numId w:val="203"/>
        </w:numPr>
      </w:pPr>
      <w:r w:rsidRPr="009C6E7A">
        <w:t>Radiation Oncology Tripartite Committee</w:t>
      </w:r>
      <w:r w:rsidRPr="00887FF3">
        <w:t>. Planning for the Best: Tripartite National Strategic Plan for Radiation Oncology 2012-2022, version 1</w:t>
      </w:r>
      <w:r>
        <w:t>. NSW:</w:t>
      </w:r>
      <w:r w:rsidRPr="00887FF3">
        <w:t xml:space="preserve"> </w:t>
      </w:r>
      <w:r w:rsidRPr="00C861F5">
        <w:t>The Royal Australian and New Zealand College of Radiologists</w:t>
      </w:r>
      <w:r>
        <w:t>,</w:t>
      </w:r>
      <w:r w:rsidRPr="00C861F5">
        <w:t xml:space="preserve"> </w:t>
      </w:r>
      <w:r w:rsidRPr="00887FF3">
        <w:t>2012.</w:t>
      </w:r>
    </w:p>
    <w:p w14:paraId="1271180E" w14:textId="15F4D9B4" w:rsidR="00356E4E" w:rsidRDefault="00356E4E" w:rsidP="00356E4E">
      <w:pPr>
        <w:pStyle w:val="EndNoteBibliography"/>
        <w:numPr>
          <w:ilvl w:val="0"/>
          <w:numId w:val="203"/>
        </w:numPr>
      </w:pPr>
      <w:r>
        <w:t>Yu XQ, Feletto E, Smith MA, Yuill S, Baade PD. Cancer incidence in migrants in Australia: patterns of three infection-related cancers.  Cancer Epidemiol Biomarkers Prev. 2022 Mar 23:cebp.1349.2021. doi: 10.1158/1055-9965.EPI-21-1349.</w:t>
      </w:r>
    </w:p>
    <w:p w14:paraId="17B47B0D" w14:textId="0DC74C58" w:rsidR="00356E4E" w:rsidRDefault="00356E4E" w:rsidP="00356E4E">
      <w:pPr>
        <w:pStyle w:val="EndNoteBibliography"/>
        <w:numPr>
          <w:ilvl w:val="0"/>
          <w:numId w:val="203"/>
        </w:numPr>
      </w:pPr>
      <w:r w:rsidRPr="007D12AF">
        <w:t>Victorian Cancer Registry</w:t>
      </w:r>
      <w:r w:rsidRPr="00887FF3">
        <w:t>. Cancer in Victoria: Statistics &amp; Trends 2019. Melbourne, Victoria</w:t>
      </w:r>
      <w:r>
        <w:t>:</w:t>
      </w:r>
      <w:r w:rsidRPr="00887FF3">
        <w:t xml:space="preserve"> Cancer Council Victoria</w:t>
      </w:r>
      <w:r>
        <w:t>,</w:t>
      </w:r>
      <w:r w:rsidRPr="00887FF3">
        <w:t xml:space="preserve"> 2020.</w:t>
      </w:r>
    </w:p>
    <w:p w14:paraId="25C5257C" w14:textId="77777777" w:rsidR="004A4A00" w:rsidRPr="004A4A00" w:rsidRDefault="004A4A00" w:rsidP="004A4A00">
      <w:pPr>
        <w:pStyle w:val="ListParagraph"/>
        <w:numPr>
          <w:ilvl w:val="0"/>
          <w:numId w:val="203"/>
        </w:numPr>
        <w:rPr>
          <w:rFonts w:cs="Arial"/>
          <w:noProof/>
        </w:rPr>
      </w:pPr>
      <w:r w:rsidRPr="004A4A00">
        <w:rPr>
          <w:rFonts w:cs="Arial"/>
          <w:noProof/>
        </w:rPr>
        <w:t>Australian Institute of Health and Welfare. National Cervical Screening Program monitoring report 2021. Cancer series 134. Cat. no. CAN 141. Canberra: AIHW, 2021.</w:t>
      </w:r>
    </w:p>
    <w:p w14:paraId="5A6303E7" w14:textId="1FB0E92C" w:rsidR="004D447E" w:rsidRDefault="00FC3CAB" w:rsidP="00FC3CAB">
      <w:pPr>
        <w:pStyle w:val="EndNoteBibliography"/>
        <w:numPr>
          <w:ilvl w:val="0"/>
          <w:numId w:val="203"/>
        </w:numPr>
      </w:pPr>
      <w:r>
        <w:lastRenderedPageBreak/>
        <w:t>Australian Institute of Health and Welfare 2020. National Cervical Screening Program monitoring report 2020. Cancer series 130. Cat. no. CAN 138. Canberra: AIHW</w:t>
      </w:r>
      <w:r w:rsidR="00CC7674">
        <w:t>, 2020.</w:t>
      </w:r>
    </w:p>
    <w:p w14:paraId="01E1616A" w14:textId="467A3C2A" w:rsidR="00356E4E" w:rsidRPr="00887FF3" w:rsidRDefault="00356E4E" w:rsidP="00FC3CAB">
      <w:pPr>
        <w:pStyle w:val="EndNoteBibliography"/>
        <w:numPr>
          <w:ilvl w:val="0"/>
          <w:numId w:val="203"/>
        </w:numPr>
      </w:pPr>
      <w:r w:rsidRPr="00887FF3">
        <w:t xml:space="preserve">Whop LJ, Baade P, Garvey G, Cunningham J, Brotherton JM, Lokuge K, et al. Cervical </w:t>
      </w:r>
      <w:r w:rsidR="009F49CD">
        <w:t>a</w:t>
      </w:r>
      <w:r w:rsidRPr="00887FF3">
        <w:t xml:space="preserve">bnormalities </w:t>
      </w:r>
      <w:r w:rsidR="009F49CD">
        <w:t>a</w:t>
      </w:r>
      <w:r w:rsidRPr="00887FF3">
        <w:t xml:space="preserve">re </w:t>
      </w:r>
      <w:r w:rsidR="009F49CD">
        <w:t>m</w:t>
      </w:r>
      <w:r w:rsidRPr="00887FF3">
        <w:t xml:space="preserve">ore </w:t>
      </w:r>
      <w:r w:rsidR="009F49CD">
        <w:t>c</w:t>
      </w:r>
      <w:r w:rsidRPr="00887FF3">
        <w:t xml:space="preserve">ommon among Indigenous than </w:t>
      </w:r>
      <w:r w:rsidR="009F49CD">
        <w:t>o</w:t>
      </w:r>
      <w:r w:rsidRPr="00887FF3">
        <w:t xml:space="preserve">ther Australian </w:t>
      </w:r>
      <w:r w:rsidR="009F49CD">
        <w:t>w</w:t>
      </w:r>
      <w:r w:rsidRPr="00887FF3">
        <w:t xml:space="preserve">omen: </w:t>
      </w:r>
      <w:r w:rsidR="009F49CD">
        <w:t>a</w:t>
      </w:r>
      <w:r w:rsidRPr="00887FF3">
        <w:t xml:space="preserve"> </w:t>
      </w:r>
      <w:r w:rsidR="009F49CD">
        <w:t>r</w:t>
      </w:r>
      <w:r w:rsidRPr="00887FF3">
        <w:t xml:space="preserve">etrospective </w:t>
      </w:r>
      <w:r w:rsidR="009F49CD">
        <w:t>r</w:t>
      </w:r>
      <w:r w:rsidRPr="00887FF3">
        <w:t>ecord-</w:t>
      </w:r>
      <w:r w:rsidR="009F49CD">
        <w:t>l</w:t>
      </w:r>
      <w:r w:rsidRPr="00887FF3">
        <w:t xml:space="preserve">inkage </w:t>
      </w:r>
      <w:r w:rsidR="009F49CD">
        <w:t>s</w:t>
      </w:r>
      <w:r w:rsidRPr="00887FF3">
        <w:t>tudy, 2000-2011. PLoS One. 2016;11(4):e0150473.</w:t>
      </w:r>
    </w:p>
    <w:p w14:paraId="3E62E21F" w14:textId="66B604CB" w:rsidR="00356E4E" w:rsidRPr="00887FF3" w:rsidRDefault="00356E4E" w:rsidP="00356E4E">
      <w:pPr>
        <w:pStyle w:val="EndNoteBibliography"/>
        <w:numPr>
          <w:ilvl w:val="0"/>
          <w:numId w:val="203"/>
        </w:numPr>
      </w:pPr>
      <w:r w:rsidRPr="00887FF3">
        <w:t>Li M, Roder D, Whop LJ, Diaz A, Baade PD, Brotherton JM, et al. Aboriginal women have a higher risk of cervical abnormalities at screening; South Australia, 1993-2016. J Med Screen. 2019;26(2):104-12.</w:t>
      </w:r>
    </w:p>
    <w:p w14:paraId="72898518" w14:textId="3E8A8B62" w:rsidR="00356E4E" w:rsidRPr="00D47BC8" w:rsidRDefault="00356E4E" w:rsidP="00356E4E">
      <w:pPr>
        <w:pStyle w:val="EndNoteBibliography"/>
        <w:numPr>
          <w:ilvl w:val="0"/>
          <w:numId w:val="203"/>
        </w:numPr>
      </w:pPr>
      <w:r w:rsidRPr="00B352C1">
        <w:t>Australian Institute of Health and Welfare 2019. Analysis of cervical cancer and abnormality outcomes</w:t>
      </w:r>
      <w:r>
        <w:t xml:space="preserve"> </w:t>
      </w:r>
      <w:r w:rsidRPr="00B352C1">
        <w:t>in an era of cervical screening and HPV vaccination in Australia. Cancer series no. 126. Cat. no. CAN</w:t>
      </w:r>
      <w:r>
        <w:t xml:space="preserve"> </w:t>
      </w:r>
      <w:r w:rsidRPr="00B352C1">
        <w:t>129. Canberra: AIHW.</w:t>
      </w:r>
    </w:p>
    <w:p w14:paraId="20C3E5A7" w14:textId="60BFC1AE" w:rsidR="00356E4E" w:rsidRPr="00887FF3" w:rsidRDefault="00356E4E" w:rsidP="00356E4E">
      <w:pPr>
        <w:pStyle w:val="EndNoteBibliography"/>
        <w:numPr>
          <w:ilvl w:val="0"/>
          <w:numId w:val="203"/>
        </w:numPr>
      </w:pPr>
      <w:r w:rsidRPr="00887FF3">
        <w:t>Brotherton JM, Budd A, Rompotis C, Bartlett N, Malloy MJ, Andersen RL, et al. Is one dose of human papillomavirus vaccine as effective as three?: A national cohort analysis. Papillomavirus Res. 2019;8:100177.</w:t>
      </w:r>
    </w:p>
    <w:p w14:paraId="164DFBEE" w14:textId="0BF91DF8" w:rsidR="00356E4E" w:rsidRPr="00887FF3" w:rsidRDefault="00356E4E" w:rsidP="00356E4E">
      <w:pPr>
        <w:pStyle w:val="EndNoteBibliography"/>
        <w:numPr>
          <w:ilvl w:val="0"/>
          <w:numId w:val="203"/>
        </w:numPr>
      </w:pPr>
      <w:r w:rsidRPr="00887FF3">
        <w:t>Crowe E, Pandeya N, Brotherton JM, Dobson AJ, Kisely S, Lambert SB, et al. Effectiveness of quadrivalent human papillomavirus vaccine for the prevention of cervical abnormalities: case-control study nested within a population based screening programme in Australia. B</w:t>
      </w:r>
      <w:r>
        <w:t>MJ</w:t>
      </w:r>
      <w:r w:rsidRPr="00887FF3">
        <w:t>. 2014;348:g1458.</w:t>
      </w:r>
    </w:p>
    <w:p w14:paraId="48C69F25" w14:textId="5A560383" w:rsidR="00356E4E" w:rsidRPr="00887FF3" w:rsidRDefault="00356E4E" w:rsidP="00356E4E">
      <w:pPr>
        <w:pStyle w:val="EndNoteBibliography"/>
        <w:numPr>
          <w:ilvl w:val="0"/>
          <w:numId w:val="203"/>
        </w:numPr>
      </w:pPr>
      <w:r w:rsidRPr="00887FF3">
        <w:t>Gertig DM, Brotherton JM, Budd AC, Drennan K, Chappell G, Saville AM. Impact of a population-based HPV vaccination program on cervical abnormalities: a data linkage study. BMC Med. 2013;11:227.</w:t>
      </w:r>
    </w:p>
    <w:p w14:paraId="06D42570" w14:textId="2B10E436" w:rsidR="00356E4E" w:rsidRPr="00887FF3" w:rsidRDefault="00356E4E" w:rsidP="00356E4E">
      <w:pPr>
        <w:pStyle w:val="EndNoteBibliography"/>
        <w:numPr>
          <w:ilvl w:val="0"/>
          <w:numId w:val="203"/>
        </w:numPr>
      </w:pPr>
      <w:r w:rsidRPr="00887FF3">
        <w:t xml:space="preserve">Brotherton JML, Malloy M, Budd AC, Saville M, Drennan KT, Gertig DM. Effectiveness of less than three doses of quadrivalent human papillomavirus vaccine against cervical intraepithelial neoplasia when administered using a standard dose spacing schedule: Observational cohort of young women in Australia. </w:t>
      </w:r>
      <w:r>
        <w:t xml:space="preserve"> Papillomavirus Res.</w:t>
      </w:r>
      <w:r w:rsidRPr="00887FF3">
        <w:t xml:space="preserve"> 2015;1:59-73.</w:t>
      </w:r>
    </w:p>
    <w:p w14:paraId="13ACE8BF" w14:textId="6F848B2E" w:rsidR="00356E4E" w:rsidRPr="00887FF3" w:rsidRDefault="00356E4E" w:rsidP="00356E4E">
      <w:pPr>
        <w:pStyle w:val="EndNoteBibliography"/>
        <w:numPr>
          <w:ilvl w:val="0"/>
          <w:numId w:val="203"/>
        </w:numPr>
      </w:pPr>
      <w:r w:rsidRPr="00887FF3">
        <w:t>Brotherton JML, Hawkes D, Sultana F, Malloy MJ, Machalek DA, Smith MA, et al. Age-specific HPV prevalence among 116,052 women in Australia’s renewed cervical screening program: A new tool for monitoring vaccine impact. Vaccine. 2019;37(3):412-6.</w:t>
      </w:r>
    </w:p>
    <w:p w14:paraId="6B699D8F" w14:textId="724F27FC" w:rsidR="00356E4E" w:rsidRPr="00887FF3" w:rsidRDefault="00356E4E" w:rsidP="00356E4E">
      <w:pPr>
        <w:pStyle w:val="EndNoteBibliography"/>
        <w:numPr>
          <w:ilvl w:val="0"/>
          <w:numId w:val="203"/>
        </w:numPr>
      </w:pPr>
      <w:r w:rsidRPr="00887FF3">
        <w:t>Tabrizi SN, Brotherton JM, Kaldor JM, Skinner SR, Cummins E, Liu B, et al. Fall in human papillomavirus prevalence following a national vaccination program. J Infect Dis. 2012;206(11):1645-51.</w:t>
      </w:r>
    </w:p>
    <w:p w14:paraId="4DCE5D4D" w14:textId="49A8D747" w:rsidR="00356E4E" w:rsidRPr="00887FF3" w:rsidRDefault="00356E4E" w:rsidP="00356E4E">
      <w:pPr>
        <w:pStyle w:val="EndNoteBibliography"/>
        <w:numPr>
          <w:ilvl w:val="0"/>
          <w:numId w:val="203"/>
        </w:numPr>
      </w:pPr>
      <w:r w:rsidRPr="00887FF3">
        <w:t>Tabrizi SN, Brotherton JM, Kaldor JM, Skinner SR, Liu B, Bateson D, et al. Assessment of herd immunity and cross-protection after a human papillomavirus vaccination programme in Australia: a repeat cross-sectional study. Lancet Infect Dis. 2014;14(10):958-66.</w:t>
      </w:r>
    </w:p>
    <w:p w14:paraId="00DE319C" w14:textId="29633468" w:rsidR="00356E4E" w:rsidRPr="00887FF3" w:rsidRDefault="00356E4E" w:rsidP="00356E4E">
      <w:pPr>
        <w:pStyle w:val="EndNoteBibliography"/>
        <w:numPr>
          <w:ilvl w:val="0"/>
          <w:numId w:val="203"/>
        </w:numPr>
      </w:pPr>
      <w:r w:rsidRPr="00887FF3">
        <w:t xml:space="preserve">Machalek D, Garland S, Brotherton J, Bateson D, McNamee K, Stewart M, et al. Very low prevalence of vaccine human papillomavirus (HPV) types among 18 to 35 year old Australian women, nine years following implementation of vaccination. </w:t>
      </w:r>
      <w:r>
        <w:t xml:space="preserve"> J Infect Dis.</w:t>
      </w:r>
      <w:r w:rsidRPr="00887FF3">
        <w:t xml:space="preserve"> 2018;217.</w:t>
      </w:r>
    </w:p>
    <w:p w14:paraId="6721F0F5" w14:textId="2BF38573" w:rsidR="00356E4E" w:rsidRPr="00887FF3" w:rsidRDefault="00356E4E" w:rsidP="00356E4E">
      <w:pPr>
        <w:pStyle w:val="EndNoteBibliography"/>
        <w:numPr>
          <w:ilvl w:val="0"/>
          <w:numId w:val="203"/>
        </w:numPr>
      </w:pPr>
      <w:r w:rsidRPr="00887FF3">
        <w:t>Garland SM, Cornall AM, Brotherton JML, Wark JD, Malloy MJ, Tabrizi SN. Final analysis of a study assessing genital human papillomavirus genoprevalence in young Australian women, following eight years of a national vaccination program. Vaccine. 2018;36(23):3221-30.</w:t>
      </w:r>
    </w:p>
    <w:p w14:paraId="1C25C531" w14:textId="26E856D4" w:rsidR="00356E4E" w:rsidRPr="00887FF3" w:rsidRDefault="00356E4E" w:rsidP="00356E4E">
      <w:pPr>
        <w:pStyle w:val="EndNoteBibliography"/>
        <w:numPr>
          <w:ilvl w:val="0"/>
          <w:numId w:val="203"/>
        </w:numPr>
      </w:pPr>
      <w:r w:rsidRPr="00887FF3">
        <w:t>McGregor S, Saulo D, Brotherton JML, Liu B, Phillips S, Skinner SR, et al. Decline in prevalence of human papillomavirus infection following vaccination among Australian Indigenous women, a population at higher risk of cervical cancer: The VIP-I study. Vaccine. 2018;36(29):4311-6.</w:t>
      </w:r>
    </w:p>
    <w:p w14:paraId="700AB41A" w14:textId="5AC98430" w:rsidR="00356E4E" w:rsidRPr="00887FF3" w:rsidRDefault="00356E4E" w:rsidP="00356E4E">
      <w:pPr>
        <w:pStyle w:val="EndNoteBibliography"/>
        <w:numPr>
          <w:ilvl w:val="0"/>
          <w:numId w:val="203"/>
        </w:numPr>
      </w:pPr>
      <w:r w:rsidRPr="00887FF3">
        <w:lastRenderedPageBreak/>
        <w:t>Chow EPF, Tabrizi SN, Fairley CK, Wigan R, Machalek DA, Regan DG, et al. Prevalence of human papillomavirus in teenage heterosexual males following the implementation of female and male school-based vaccination in Australia: 2014-2017. Vaccine. 2019;37(46):6907-14.</w:t>
      </w:r>
    </w:p>
    <w:p w14:paraId="65AC3856" w14:textId="05BF498A" w:rsidR="00356E4E" w:rsidRPr="00887FF3" w:rsidRDefault="00356E4E" w:rsidP="00356E4E">
      <w:pPr>
        <w:pStyle w:val="EndNoteBibliography"/>
        <w:numPr>
          <w:ilvl w:val="0"/>
          <w:numId w:val="203"/>
        </w:numPr>
      </w:pPr>
      <w:r w:rsidRPr="00887FF3">
        <w:t>Demarco M, Hyun N, Carter-Pokras O, Raine-Bennett TR, Cheung L, Chen X, et al. A study of type-specific HPV natural history and implications for contemporary cervical cancer screening programs. EClinicalMedicine. 2020;22:100293.</w:t>
      </w:r>
    </w:p>
    <w:p w14:paraId="1AFA34DA" w14:textId="06ED5499" w:rsidR="00356E4E" w:rsidRPr="00887FF3" w:rsidRDefault="00356E4E" w:rsidP="00356E4E">
      <w:pPr>
        <w:pStyle w:val="EndNoteBibliography"/>
        <w:numPr>
          <w:ilvl w:val="0"/>
          <w:numId w:val="203"/>
        </w:numPr>
      </w:pPr>
      <w:r w:rsidRPr="00887FF3">
        <w:t>Shilling H, Murray G, Brotherton JML, Hawkes D, Saville M, Sivertsen T, et al. Monitoring human papillomavirus prevalence among young Australian women undergoing routine chlamydia screening. Vaccine. 2020;38(5):1186-93.</w:t>
      </w:r>
    </w:p>
    <w:p w14:paraId="0BCA6178" w14:textId="51C14E0E" w:rsidR="00356E4E" w:rsidRPr="00887FF3" w:rsidRDefault="00356E4E" w:rsidP="00356E4E">
      <w:pPr>
        <w:pStyle w:val="EndNoteBibliography"/>
        <w:numPr>
          <w:ilvl w:val="0"/>
          <w:numId w:val="203"/>
        </w:numPr>
      </w:pPr>
      <w:r>
        <w:t>HPV Surveillance Working Group of the Communicable Diseases Network Australia</w:t>
      </w:r>
      <w:r w:rsidRPr="00887FF3">
        <w:t>. Human Papillomavirus (HPV) Surveillance Plan – an integrated approach to monitoring the impact of HPV vaccine in Australia. Communicable Diseases Network Australia</w:t>
      </w:r>
      <w:r>
        <w:t>:</w:t>
      </w:r>
      <w:r w:rsidRPr="00887FF3">
        <w:t xml:space="preserve"> 2013.</w:t>
      </w:r>
      <w:r>
        <w:t xml:space="preserve"> Available at </w:t>
      </w:r>
      <w:hyperlink r:id="rId66" w:history="1">
        <w:r w:rsidRPr="49098717">
          <w:rPr>
            <w:rStyle w:val="Hyperlink"/>
          </w:rPr>
          <w:t>https://www1.health.gov.au/internet/main/publishing.nsf/Content/E5B543CE209E55C3CA257F48001D65EF/$File/HPV-Surveillance-Plan.pdf</w:t>
        </w:r>
      </w:hyperlink>
      <w:r>
        <w:t xml:space="preserve"> [Accessed 30 April 2022]</w:t>
      </w:r>
    </w:p>
    <w:p w14:paraId="6E09FD00" w14:textId="422F044E" w:rsidR="00356E4E" w:rsidRPr="00887FF3" w:rsidRDefault="00356E4E" w:rsidP="00356E4E">
      <w:pPr>
        <w:pStyle w:val="EndNoteBibliography"/>
        <w:numPr>
          <w:ilvl w:val="0"/>
          <w:numId w:val="203"/>
        </w:numPr>
      </w:pPr>
      <w:r>
        <w:t>Australian Bureau of Statistics</w:t>
      </w:r>
      <w:r w:rsidRPr="00887FF3">
        <w:t>. Multi-Agency Data Integration Project (MADIP)</w:t>
      </w:r>
      <w:r>
        <w:t>.</w:t>
      </w:r>
      <w:r w:rsidRPr="00887FF3">
        <w:t xml:space="preserve">  Available </w:t>
      </w:r>
      <w:r>
        <w:t>at</w:t>
      </w:r>
      <w:r w:rsidRPr="00887FF3">
        <w:t xml:space="preserve"> </w:t>
      </w:r>
      <w:hyperlink r:id="rId67" w:history="1">
        <w:r w:rsidRPr="00475AF8">
          <w:rPr>
            <w:rStyle w:val="Hyperlink"/>
          </w:rPr>
          <w:t>https://www.abs.gov.au/about/data-services/data-integration/integrated-data/multi-agency-data-integration-project-madip</w:t>
        </w:r>
      </w:hyperlink>
      <w:r>
        <w:t xml:space="preserve"> [Accessed 29 April 2022]</w:t>
      </w:r>
    </w:p>
    <w:p w14:paraId="103BE2FD" w14:textId="67318F2A" w:rsidR="00356E4E" w:rsidRPr="00887FF3" w:rsidRDefault="00356E4E" w:rsidP="00356E4E">
      <w:pPr>
        <w:pStyle w:val="EndNoteBibliography"/>
        <w:numPr>
          <w:ilvl w:val="0"/>
          <w:numId w:val="203"/>
        </w:numPr>
      </w:pPr>
      <w:r w:rsidRPr="00887FF3">
        <w:t>Drolet M, Laprise JF, Martin D, Jit M, Bénard É, Gingras G, et al. Optimal human papillomavirus vaccination strategies to prevent cervical cancer in low-income and middle-income countries in the context of limited resources: a mathematical modelling analysis. Lancet Infect Dis. 2021;21(11):1598-610.</w:t>
      </w:r>
    </w:p>
    <w:p w14:paraId="647FAC4B" w14:textId="32EF536D" w:rsidR="00356E4E" w:rsidRPr="00887FF3" w:rsidRDefault="00356E4E" w:rsidP="00356E4E">
      <w:pPr>
        <w:pStyle w:val="EndNoteBibliography"/>
        <w:numPr>
          <w:ilvl w:val="0"/>
          <w:numId w:val="203"/>
        </w:numPr>
      </w:pPr>
      <w:r w:rsidRPr="00887FF3">
        <w:t>Brisson M, Bénard É, Drolet M, Bogaards JA, Baussano I, Vänskä S, et al. Population-level impact, herd immunity, and elimination after human papillomavirus vaccination: a systematic review and meta-analysis of predictions from transmission-dynamic models. Lancet Public Health. 2016;1(1):e8-e17.</w:t>
      </w:r>
    </w:p>
    <w:p w14:paraId="1101B5C8" w14:textId="3188330D" w:rsidR="00356E4E" w:rsidRPr="00887FF3" w:rsidRDefault="00356E4E" w:rsidP="00356E4E">
      <w:pPr>
        <w:pStyle w:val="EndNoteBibliography"/>
        <w:numPr>
          <w:ilvl w:val="0"/>
          <w:numId w:val="203"/>
        </w:numPr>
      </w:pPr>
      <w:r w:rsidRPr="00887FF3">
        <w:t>Brotherton JM, Winch KL, Bicknell L, Chappell G, Saville M. HPV vaccine coverage is increasing in Australia. Med J Aust. 2017;206(6):262.</w:t>
      </w:r>
    </w:p>
    <w:p w14:paraId="09A768CA" w14:textId="490B6BF9" w:rsidR="00356E4E" w:rsidRPr="00887FF3" w:rsidRDefault="00356E4E" w:rsidP="00356E4E">
      <w:pPr>
        <w:pStyle w:val="EndNoteBibliography"/>
        <w:numPr>
          <w:ilvl w:val="0"/>
          <w:numId w:val="203"/>
        </w:numPr>
      </w:pPr>
      <w:r w:rsidRPr="00887FF3">
        <w:t>Basu P, Malvi SG, Joshi S, Bhatla N, Muwonge R, Lucas E, et al. Vaccine efficacy against persistent human papillomavirus (HPV) 16/18 infection at 10 years after one, two, and three doses of quadrivalent HPV vaccine in girls in India: a multicentre, prospective, cohort study. Lancet Oncol. 2021;22(11):1518-29.</w:t>
      </w:r>
    </w:p>
    <w:p w14:paraId="204558EA" w14:textId="0D9B9727" w:rsidR="00356E4E" w:rsidRPr="00887FF3" w:rsidRDefault="00356E4E" w:rsidP="00356E4E">
      <w:pPr>
        <w:pStyle w:val="EndNoteBibliography"/>
        <w:numPr>
          <w:ilvl w:val="0"/>
          <w:numId w:val="203"/>
        </w:numPr>
      </w:pPr>
      <w:r w:rsidRPr="00887FF3">
        <w:t>Barnabas RV</w:t>
      </w:r>
      <w:r>
        <w:t>, Brown ER,,</w:t>
      </w:r>
      <w:r w:rsidRPr="00887FF3">
        <w:t xml:space="preserve"> Onono MA, Bukusi EA, Njoroge B, </w:t>
      </w:r>
      <w:r>
        <w:t>et al.</w:t>
      </w:r>
      <w:r w:rsidRPr="00887FF3">
        <w:t xml:space="preserve"> Efficacy of single-dose HPV vaccination among young African women. </w:t>
      </w:r>
      <w:r>
        <w:t xml:space="preserve"> NEJM Evid 2022; 1 (5)</w:t>
      </w:r>
      <w:r w:rsidR="001B4BDB">
        <w:t xml:space="preserve"> </w:t>
      </w:r>
      <w:r>
        <w:t>DOI:https://doi.org/10.1056/EVIDoa2100056</w:t>
      </w:r>
      <w:r w:rsidRPr="00887FF3">
        <w:t>.</w:t>
      </w:r>
    </w:p>
    <w:p w14:paraId="1F70C195" w14:textId="614DD8DB" w:rsidR="00356E4E" w:rsidRPr="00887FF3" w:rsidRDefault="00356E4E" w:rsidP="00356E4E">
      <w:pPr>
        <w:pStyle w:val="EndNoteBibliography"/>
        <w:numPr>
          <w:ilvl w:val="0"/>
          <w:numId w:val="203"/>
        </w:numPr>
      </w:pPr>
      <w:r w:rsidRPr="00887FF3">
        <w:t>Watson M, Lynch J, D'Onise K, Brotherton J. Barriers to better three-dose coverage with HPV vaccination in school-based programs. Aust N Z J Public Health. 2014;38(1):91-2.</w:t>
      </w:r>
    </w:p>
    <w:p w14:paraId="43BF29ED" w14:textId="478B99B7" w:rsidR="00356E4E" w:rsidRPr="00887FF3" w:rsidRDefault="00356E4E" w:rsidP="00356E4E">
      <w:pPr>
        <w:pStyle w:val="EndNoteBibliography"/>
        <w:numPr>
          <w:ilvl w:val="0"/>
          <w:numId w:val="203"/>
        </w:numPr>
      </w:pPr>
      <w:r w:rsidRPr="00887FF3">
        <w:t>Staples C, Butler M, Nguyen J, Durrheim DN, Cashman P, Brotherton JML. Opportunities to increase rates of human papillomavirus vaccination in the New South Wales school program through enhanced catch-up. Sex Health. 2016;13(6):536-9.</w:t>
      </w:r>
    </w:p>
    <w:p w14:paraId="17B836CD" w14:textId="437A22CD" w:rsidR="00356E4E" w:rsidRPr="00887FF3" w:rsidRDefault="00356E4E" w:rsidP="00356E4E">
      <w:pPr>
        <w:pStyle w:val="EndNoteBibliography"/>
        <w:numPr>
          <w:ilvl w:val="0"/>
          <w:numId w:val="203"/>
        </w:numPr>
      </w:pPr>
      <w:r w:rsidRPr="00887FF3">
        <w:t>Selvey LA, Roux F, Burns S. Potential process improvements to increase coverage of human papillomavirus vaccine in schools - A focus on schools with low vaccine uptake. Vaccine. 2020;38(14):2971-7.</w:t>
      </w:r>
    </w:p>
    <w:p w14:paraId="111B17D0" w14:textId="028A3979" w:rsidR="00356E4E" w:rsidRPr="00887FF3" w:rsidRDefault="00356E4E" w:rsidP="00356E4E">
      <w:pPr>
        <w:pStyle w:val="EndNoteBibliography"/>
        <w:numPr>
          <w:ilvl w:val="0"/>
          <w:numId w:val="203"/>
        </w:numPr>
      </w:pPr>
      <w:r w:rsidRPr="00887FF3">
        <w:t>Sisnowski J, Vujovich-Dunn C, Gidding H, Brotherton J, Wand H, Lorch R, et al. Differences in school factors associated with adolescent HPV vaccination initiation and completion coverage in three Australian states. Vaccine. 2021;39(41):6117-26.</w:t>
      </w:r>
    </w:p>
    <w:p w14:paraId="576D4906" w14:textId="51FDE3A1" w:rsidR="00356E4E" w:rsidRPr="00887FF3" w:rsidRDefault="00356E4E" w:rsidP="00356E4E">
      <w:pPr>
        <w:pStyle w:val="EndNoteBibliography"/>
        <w:numPr>
          <w:ilvl w:val="0"/>
          <w:numId w:val="203"/>
        </w:numPr>
      </w:pPr>
      <w:r w:rsidRPr="00887FF3">
        <w:lastRenderedPageBreak/>
        <w:t>Vujovich-Dunn C, Skinner SR, Brotherton J, Wand H, Sisnowski J, Lorch R, et al. School-</w:t>
      </w:r>
      <w:r>
        <w:t>level v</w:t>
      </w:r>
      <w:r w:rsidRPr="00887FF3">
        <w:t xml:space="preserve">ariation in </w:t>
      </w:r>
      <w:r>
        <w:t>c</w:t>
      </w:r>
      <w:r w:rsidRPr="00887FF3">
        <w:t xml:space="preserve">overage of </w:t>
      </w:r>
      <w:r>
        <w:t>co-a</w:t>
      </w:r>
      <w:r w:rsidRPr="00887FF3">
        <w:t xml:space="preserve">dministered dTpa and HPV </w:t>
      </w:r>
      <w:r>
        <w:t>d</w:t>
      </w:r>
      <w:r w:rsidRPr="00887FF3">
        <w:t xml:space="preserve">ose 1 in </w:t>
      </w:r>
      <w:r>
        <w:t>t</w:t>
      </w:r>
      <w:r w:rsidRPr="00887FF3">
        <w:t>hree Australian States. Vaccines (Basel). 2021;9(10).</w:t>
      </w:r>
    </w:p>
    <w:p w14:paraId="16974971" w14:textId="58480FD3" w:rsidR="00356E4E" w:rsidRPr="00887FF3" w:rsidRDefault="00356E4E" w:rsidP="00356E4E">
      <w:pPr>
        <w:pStyle w:val="EndNoteBibliography"/>
        <w:numPr>
          <w:ilvl w:val="0"/>
          <w:numId w:val="203"/>
        </w:numPr>
      </w:pPr>
      <w:r w:rsidRPr="00887FF3">
        <w:t>Mak DB, Bulsara MK, Wrate MJ, Carcione D, Chantry M, Efller PV. Factors determining vaccine uptake in Western Australian adolescents. J Paediatr Child Health. 2013;49(11):895-900.</w:t>
      </w:r>
    </w:p>
    <w:p w14:paraId="44E93ADC" w14:textId="7386A724" w:rsidR="00356E4E" w:rsidRPr="00887FF3" w:rsidRDefault="00356E4E" w:rsidP="00356E4E">
      <w:pPr>
        <w:pStyle w:val="EndNoteBibliography"/>
        <w:numPr>
          <w:ilvl w:val="0"/>
          <w:numId w:val="203"/>
        </w:numPr>
      </w:pPr>
      <w:r w:rsidRPr="00887FF3">
        <w:t>Robbins SC, Bernard D, McCaffery K, Skinner SR. 'It's a logistical nightmare!' Recommendations for optimising human papillomavirus school-based vaccination experience. Sex Health. 2010;7(3):271-8.</w:t>
      </w:r>
    </w:p>
    <w:p w14:paraId="4283D659" w14:textId="0C6B0C88" w:rsidR="00356E4E" w:rsidRPr="00887FF3" w:rsidRDefault="00356E4E" w:rsidP="00356E4E">
      <w:pPr>
        <w:pStyle w:val="EndNoteBibliography"/>
        <w:numPr>
          <w:ilvl w:val="0"/>
          <w:numId w:val="203"/>
        </w:numPr>
      </w:pPr>
      <w:r w:rsidRPr="00887FF3">
        <w:t>Bernard DM, Cooper Robbins SC, McCaffery KJ, Scott CM, Skinner SR. The domino effect: adolescent girls' response to human papillomavirus vaccination. Med J Aust. 2011;194(6):297-300.</w:t>
      </w:r>
    </w:p>
    <w:p w14:paraId="56C2F8A9" w14:textId="0D2B233E" w:rsidR="00356E4E" w:rsidRPr="00887FF3" w:rsidRDefault="00356E4E" w:rsidP="00356E4E">
      <w:pPr>
        <w:pStyle w:val="EndNoteBibliography"/>
        <w:numPr>
          <w:ilvl w:val="0"/>
          <w:numId w:val="203"/>
        </w:numPr>
      </w:pPr>
      <w:r w:rsidRPr="00887FF3">
        <w:t>Cooper Robbins SC, Bernard D, McCaffery K, Brotherton J, Garland S, Skinner SR. "Is cancer contagious?": Australian adolescent girls and their parents: making the most of limited information about HPV and HPV vaccination. Vaccine. 2010;28(19):3398-408.</w:t>
      </w:r>
    </w:p>
    <w:p w14:paraId="10CA4D8E" w14:textId="419D1264" w:rsidR="00356E4E" w:rsidRPr="00887FF3" w:rsidRDefault="00356E4E" w:rsidP="00356E4E">
      <w:pPr>
        <w:pStyle w:val="EndNoteBibliography"/>
        <w:numPr>
          <w:ilvl w:val="0"/>
          <w:numId w:val="203"/>
        </w:numPr>
      </w:pPr>
      <w:r w:rsidRPr="00887FF3">
        <w:t>Robbins SC, Bernard D, McCaffery K, Brotherton JM, Skinner SR. "I just signed": Factors influencing decision-making for school-based HPV vaccination of adolescent girls. Health Psychol. 2010;29(6):618-25.</w:t>
      </w:r>
    </w:p>
    <w:p w14:paraId="3C0DF21D" w14:textId="1CC373B5" w:rsidR="00356E4E" w:rsidRPr="00887FF3" w:rsidRDefault="00356E4E" w:rsidP="00356E4E">
      <w:pPr>
        <w:pStyle w:val="EndNoteBibliography"/>
        <w:numPr>
          <w:ilvl w:val="0"/>
          <w:numId w:val="203"/>
        </w:numPr>
      </w:pPr>
      <w:r w:rsidRPr="00887FF3">
        <w:t>O'Neill J, Newall F, Antolovich G, Lima S, Danchin M. The uptake of adolescent vaccinations through the School Immunisation Program in specialist schools in Victoria, Australia. Vaccine. 2019;37(2):272-9.</w:t>
      </w:r>
    </w:p>
    <w:p w14:paraId="7E0E1ED8" w14:textId="0A2A799D" w:rsidR="00356E4E" w:rsidRPr="00887FF3" w:rsidRDefault="00356E4E" w:rsidP="00356E4E">
      <w:pPr>
        <w:pStyle w:val="EndNoteBibliography"/>
        <w:numPr>
          <w:ilvl w:val="0"/>
          <w:numId w:val="203"/>
        </w:numPr>
      </w:pPr>
      <w:r w:rsidRPr="00887FF3">
        <w:t xml:space="preserve">Netfa F, King C, Davies C, Rashid H, Tashani M, Booy R, et al. Knowledge, </w:t>
      </w:r>
      <w:r>
        <w:t>a</w:t>
      </w:r>
      <w:r w:rsidRPr="00887FF3">
        <w:t xml:space="preserve">ttitudes, and </w:t>
      </w:r>
      <w:r>
        <w:t>p</w:t>
      </w:r>
      <w:r w:rsidRPr="00887FF3">
        <w:t>erceptions of the Arabic-</w:t>
      </w:r>
      <w:r>
        <w:t>speaking c</w:t>
      </w:r>
      <w:r w:rsidRPr="00887FF3">
        <w:t xml:space="preserve">ommunity in Sydney, Australia, toward the </w:t>
      </w:r>
      <w:r>
        <w:t>human p</w:t>
      </w:r>
      <w:r w:rsidRPr="00887FF3">
        <w:t xml:space="preserve">apillomavirus (HPV) </w:t>
      </w:r>
      <w:r>
        <w:t>vaccination program: a qualitative study.</w:t>
      </w:r>
      <w:r w:rsidRPr="00887FF3">
        <w:t xml:space="preserve"> Vaccines (Basel). 2021;9(9).</w:t>
      </w:r>
    </w:p>
    <w:p w14:paraId="7EC23C47" w14:textId="2E88DB3F" w:rsidR="00356E4E" w:rsidRPr="00887FF3" w:rsidRDefault="00356E4E" w:rsidP="00356E4E">
      <w:pPr>
        <w:pStyle w:val="EndNoteBibliography"/>
        <w:numPr>
          <w:ilvl w:val="0"/>
          <w:numId w:val="203"/>
        </w:numPr>
      </w:pPr>
      <w:r w:rsidRPr="00887FF3">
        <w:t xml:space="preserve">Davies C, Marshall HS, Zimet G, McCaffery K, Brotherton JML, Kang M, et al. </w:t>
      </w:r>
      <w:r>
        <w:t xml:space="preserve">Effect of a school-based educational intervention about the human papillomavirus vaccine on psychosocial outcomes among adolescents: analysis of secondary outcomes of a cluster randomized trial. JAMA Network Open. </w:t>
      </w:r>
      <w:r w:rsidRPr="00887FF3">
        <w:t>2021;4(11):e2129057-e.</w:t>
      </w:r>
    </w:p>
    <w:p w14:paraId="7C8F5AB6" w14:textId="3587481F" w:rsidR="00356E4E" w:rsidRPr="00887FF3" w:rsidRDefault="00356E4E" w:rsidP="00356E4E">
      <w:pPr>
        <w:pStyle w:val="EndNoteBibliography"/>
        <w:numPr>
          <w:ilvl w:val="0"/>
          <w:numId w:val="203"/>
        </w:numPr>
      </w:pPr>
      <w:r w:rsidRPr="00887FF3">
        <w:t>Nyanchoga MM, Lee P, Barbery G. Exploring electronic health records to estimate the extent of catch-up immunisation and factors associated with under-immunisation among refugees and asylum seekers in south east Queensland. Vaccine. 2021;39(42):6238-44.</w:t>
      </w:r>
    </w:p>
    <w:p w14:paraId="2298001D" w14:textId="50EA8B60" w:rsidR="00356E4E" w:rsidRPr="00887FF3" w:rsidRDefault="00356E4E" w:rsidP="00356E4E">
      <w:pPr>
        <w:pStyle w:val="EndNoteBibliography"/>
        <w:numPr>
          <w:ilvl w:val="0"/>
          <w:numId w:val="203"/>
        </w:numPr>
      </w:pPr>
      <w:r w:rsidRPr="004D595E">
        <w:t>Kerr L, Fisher C, Jones T. TRANScending Discrimination in Health &amp; Cancer Care: A Study of Trans &amp; Gender Diverse Australians, (ARCSHS Monograph Series No. 115). Bundoora: ARCSHS, 2019.</w:t>
      </w:r>
    </w:p>
    <w:p w14:paraId="3C492616" w14:textId="7BC82465" w:rsidR="00356E4E" w:rsidRPr="00887FF3" w:rsidRDefault="00356E4E" w:rsidP="00356E4E">
      <w:pPr>
        <w:pStyle w:val="EndNoteBibliography"/>
        <w:numPr>
          <w:ilvl w:val="0"/>
          <w:numId w:val="203"/>
        </w:numPr>
      </w:pPr>
      <w:r w:rsidRPr="00FF5F12">
        <w:t>Sutherland</w:t>
      </w:r>
      <w:r>
        <w:t xml:space="preserve"> L</w:t>
      </w:r>
      <w:r w:rsidRPr="00FF5F12">
        <w:t>, Feeney</w:t>
      </w:r>
      <w:r>
        <w:t xml:space="preserve"> L</w:t>
      </w:r>
      <w:r w:rsidRPr="00FF5F12">
        <w:t>, Samodurov</w:t>
      </w:r>
      <w:r>
        <w:t xml:space="preserve"> K</w:t>
      </w:r>
      <w:r w:rsidRPr="00887FF3">
        <w:t>. A community perspective: on Human Papillomavirus (HPV)-related cancer among women and trans and gender diverse people</w:t>
      </w:r>
      <w:r>
        <w:t xml:space="preserve">. NSW: </w:t>
      </w:r>
      <w:r w:rsidRPr="00887FF3">
        <w:t>Positive Life NSW</w:t>
      </w:r>
      <w:r>
        <w:t>,</w:t>
      </w:r>
      <w:r w:rsidRPr="00887FF3">
        <w:t xml:space="preserve"> 2019.</w:t>
      </w:r>
    </w:p>
    <w:p w14:paraId="5D46F3C1" w14:textId="59CE68F6" w:rsidR="00356E4E" w:rsidRPr="00887FF3" w:rsidRDefault="00356E4E" w:rsidP="00356E4E">
      <w:pPr>
        <w:pStyle w:val="EndNoteBibliography"/>
        <w:numPr>
          <w:ilvl w:val="0"/>
          <w:numId w:val="203"/>
        </w:numPr>
      </w:pPr>
      <w:r w:rsidRPr="00887FF3">
        <w:t>Skinner SR, Davies C, Cooper S, Stoney T, Marshall H, Jones J, et al. HPV.edu study protocol: a cluster randomised controlled evaluation of education, decisional support and logistical strategies in school-based human papillomavirus (HPV) vaccination of adolescents. BMC Public Health. 2015;15(1):896.</w:t>
      </w:r>
    </w:p>
    <w:p w14:paraId="0602242F" w14:textId="2F07168E" w:rsidR="00356E4E" w:rsidRPr="00887FF3" w:rsidRDefault="00356E4E" w:rsidP="00356E4E">
      <w:pPr>
        <w:pStyle w:val="EndNoteBibliography"/>
        <w:numPr>
          <w:ilvl w:val="0"/>
          <w:numId w:val="203"/>
        </w:numPr>
      </w:pPr>
      <w:r w:rsidRPr="00887FF3">
        <w:t>Davies C, Skinner SR, Stoney T, Marshall HS, Collins J, Jones J, et al. ‘Is it like one of those infectious kind of things?’ The importance of educating young people about HPV and HPV vaccination at school. Sex Education. 2017;17(3):256-75.</w:t>
      </w:r>
    </w:p>
    <w:p w14:paraId="3DF91490" w14:textId="7C24B26B" w:rsidR="00AE52D3" w:rsidRPr="00887FF3" w:rsidRDefault="00AE52D3" w:rsidP="00356E4E">
      <w:pPr>
        <w:pStyle w:val="EndNoteBibliography"/>
        <w:numPr>
          <w:ilvl w:val="0"/>
          <w:numId w:val="203"/>
        </w:numPr>
      </w:pPr>
      <w:r w:rsidRPr="00AE52D3">
        <w:t xml:space="preserve">Tull F, Borg K, Knott C, Beasley M, Halliday J, Faulkner N, Sutton K, Bragge P. Short Message Service Reminders to Parents for Increasing Adolescent Human Papillomavirus Vaccination Rates in a Secondary School Vaccine Program: A </w:t>
      </w:r>
      <w:r w:rsidRPr="00AE52D3">
        <w:lastRenderedPageBreak/>
        <w:t>Randomized Control Trial. J Adolesc Health. 2019 Jul;65(1):116-123. doi: 10.1016/j.jadohealth.2018.12.026.</w:t>
      </w:r>
    </w:p>
    <w:p w14:paraId="26DDA570" w14:textId="6176E685" w:rsidR="003624C9" w:rsidRPr="00887FF3" w:rsidRDefault="003624C9" w:rsidP="00356E4E">
      <w:pPr>
        <w:pStyle w:val="EndNoteBibliography"/>
        <w:numPr>
          <w:ilvl w:val="0"/>
          <w:numId w:val="203"/>
        </w:numPr>
      </w:pPr>
      <w:r>
        <w:t>Mak DB, Bulsara M, Goggin LS, Effler PV. Resending a consent form and information package to non-responders increases school-based consent return rate. Aust N Z J Public Health. 2011 Feb;35(1):89-90. doi: 10.1111/j.1753-6405.2010.00669.x</w:t>
      </w:r>
    </w:p>
    <w:p w14:paraId="08511690" w14:textId="747B5D17" w:rsidR="00356E4E" w:rsidRPr="00887FF3" w:rsidRDefault="00356E4E" w:rsidP="00356E4E">
      <w:pPr>
        <w:pStyle w:val="EndNoteBibliography"/>
        <w:numPr>
          <w:ilvl w:val="0"/>
          <w:numId w:val="203"/>
        </w:numPr>
      </w:pPr>
      <w:r>
        <w:t>Australian Government Department of Health. National Immunisation Strategy for Australia 2019–2024. Canberra: Commonwealth of Australia, 2018.</w:t>
      </w:r>
    </w:p>
    <w:p w14:paraId="29DB3B3A" w14:textId="0A463187" w:rsidR="00356E4E" w:rsidRPr="00887FF3" w:rsidRDefault="00356E4E" w:rsidP="00356E4E">
      <w:pPr>
        <w:pStyle w:val="EndNoteBibliography"/>
        <w:numPr>
          <w:ilvl w:val="0"/>
          <w:numId w:val="203"/>
        </w:numPr>
      </w:pPr>
      <w:r>
        <w:t>Munro A, Spilsbury K, Leung Y, O'Leary P, Williams V, Codde J, et al. The human papillomavirus Test of Cure: A lesson on compliance with the NHMRC guidelines on screening to prevent cervical cancer. Aust N Z J Obstet Gynaecol. 2015;55(2):185-90.</w:t>
      </w:r>
    </w:p>
    <w:p w14:paraId="5A7BDA4A" w14:textId="55ADF42F" w:rsidR="00356E4E" w:rsidRPr="00887FF3" w:rsidRDefault="00356E4E" w:rsidP="00356E4E">
      <w:pPr>
        <w:pStyle w:val="EndNoteBibliography"/>
        <w:numPr>
          <w:ilvl w:val="0"/>
          <w:numId w:val="203"/>
        </w:numPr>
      </w:pPr>
      <w:r>
        <w:t>Tan JHJ, Malloy MJ, Brotherton JML, Saville M. Compliance with follow-up Test of Cure and outcomes after treatment for high-grade cervical intraepithelial neoplasia in Victoria, Australia. Aust N Z J Obstet Gynaecol. 2020;60(3):433-7.</w:t>
      </w:r>
    </w:p>
    <w:p w14:paraId="22713BF5" w14:textId="36D0188A" w:rsidR="00356E4E" w:rsidRPr="00887FF3" w:rsidRDefault="00356E4E" w:rsidP="00356E4E">
      <w:pPr>
        <w:pStyle w:val="EndNoteBibliography"/>
        <w:numPr>
          <w:ilvl w:val="0"/>
          <w:numId w:val="203"/>
        </w:numPr>
      </w:pPr>
      <w:r>
        <w:t>Whop LJ, Garvey G, Baade P, Cunningham J, Lokuge K, Brotherton JM, et al. The first comprehensive report on Indigenous Australian women's inequalities in cervical screening: A retrospective registry cohort study in Queensland, Australia (2000-2011). Cancer. 2016;122(10):1560-9.</w:t>
      </w:r>
    </w:p>
    <w:p w14:paraId="6D15EF95" w14:textId="6E897204" w:rsidR="00356E4E" w:rsidRPr="00887FF3" w:rsidRDefault="00356E4E" w:rsidP="00356E4E">
      <w:pPr>
        <w:pStyle w:val="EndNoteBibliography"/>
        <w:numPr>
          <w:ilvl w:val="0"/>
          <w:numId w:val="203"/>
        </w:numPr>
      </w:pPr>
      <w:r>
        <w:t>Dasgupta P CS, Baade P, et al. Regional variation in cervical cancer screening participation &amp; outcomes among Aboriginal and non-Aboriginal Australian women: New South Wales (2006-2013). Cancer Council Queensland; 2018.</w:t>
      </w:r>
    </w:p>
    <w:p w14:paraId="7D950F33" w14:textId="782428C6" w:rsidR="00356E4E" w:rsidRPr="00887FF3" w:rsidRDefault="00356E4E" w:rsidP="00356E4E">
      <w:pPr>
        <w:pStyle w:val="EndNoteBibliography"/>
        <w:numPr>
          <w:ilvl w:val="0"/>
          <w:numId w:val="203"/>
        </w:numPr>
      </w:pPr>
      <w:r>
        <w:t>Butler TL, Anderson K, Condon JR, Garvey G, Brotherton JML, Cunningham J, et al. Indigenous Australian women's experiences of participation in cervical screening. PLoS One. 2020;15(6):e0234536.</w:t>
      </w:r>
    </w:p>
    <w:p w14:paraId="5A752344" w14:textId="4A925640" w:rsidR="00356E4E" w:rsidRPr="00887FF3" w:rsidRDefault="00356E4E" w:rsidP="00356E4E">
      <w:pPr>
        <w:pStyle w:val="EndNoteBibliography"/>
        <w:numPr>
          <w:ilvl w:val="0"/>
          <w:numId w:val="203"/>
        </w:numPr>
      </w:pPr>
      <w:r>
        <w:t>Whop LJ, Butler TL, Lee N, Cunningham J, Garvey G, Anderson K, et al. Aboriginal and Torres Strait Islander women's views of cervical screening by self-collection: a qualitative study. Aust N Z J Public Health. 2022;46(2):161-9.</w:t>
      </w:r>
    </w:p>
    <w:p w14:paraId="5AD6DEC3" w14:textId="2077675D" w:rsidR="00356E4E" w:rsidRPr="00887FF3" w:rsidRDefault="00356E4E" w:rsidP="00356E4E">
      <w:pPr>
        <w:pStyle w:val="EndNoteBibliography"/>
        <w:numPr>
          <w:ilvl w:val="0"/>
          <w:numId w:val="203"/>
        </w:numPr>
      </w:pPr>
      <w:r>
        <w:t>Morgan DL, Slade MD, Morgan CM. Aboriginal philosophy and its impact on health care outcomes. Aust N Z J Public Health. 1997;21(6):597-601.</w:t>
      </w:r>
    </w:p>
    <w:p w14:paraId="002CD0BC" w14:textId="57DAED50" w:rsidR="00356E4E" w:rsidRPr="00887FF3" w:rsidRDefault="00356E4E" w:rsidP="00356E4E">
      <w:pPr>
        <w:pStyle w:val="EndNoteBibliography"/>
        <w:numPr>
          <w:ilvl w:val="0"/>
          <w:numId w:val="203"/>
        </w:numPr>
      </w:pPr>
      <w:r>
        <w:t>Kelaher MA, Ferdinand AS, Paradies Y. Experiencing racism in health care: the mental health impacts for Victorian Aboriginal communities. Med J Aust. 2014;201(1):44-7.</w:t>
      </w:r>
    </w:p>
    <w:p w14:paraId="5250735E" w14:textId="472E32DE" w:rsidR="00356E4E" w:rsidRPr="00887FF3" w:rsidRDefault="00356E4E" w:rsidP="00356E4E">
      <w:pPr>
        <w:pStyle w:val="EndNoteBibliography"/>
        <w:numPr>
          <w:ilvl w:val="0"/>
          <w:numId w:val="203"/>
        </w:numPr>
      </w:pPr>
      <w:r>
        <w:t>Mak D, Straton JA. Effects and sustainability of a cervical screening program in remote Aboriginal Australia. Aust N Z J Public Health. 1997;21(1):67-70.</w:t>
      </w:r>
    </w:p>
    <w:p w14:paraId="7366CA64" w14:textId="07C23559" w:rsidR="00356E4E" w:rsidRPr="00887FF3" w:rsidRDefault="00356E4E" w:rsidP="00356E4E">
      <w:pPr>
        <w:pStyle w:val="EndNoteBibliography"/>
        <w:numPr>
          <w:ilvl w:val="0"/>
          <w:numId w:val="203"/>
        </w:numPr>
      </w:pPr>
      <w:r>
        <w:t>Read CM, Bateson DJ. Marrying research, clinical practice and cervical screening in Australian Aboriginal women in western New South Wales, Australia. Rural Remote Health. 2009;9(2):1117.</w:t>
      </w:r>
    </w:p>
    <w:p w14:paraId="496F6679" w14:textId="5E752E5E" w:rsidR="00356E4E" w:rsidRPr="00887FF3" w:rsidRDefault="00356E4E" w:rsidP="00356E4E">
      <w:pPr>
        <w:pStyle w:val="EndNoteBibliography"/>
        <w:numPr>
          <w:ilvl w:val="0"/>
          <w:numId w:val="203"/>
        </w:numPr>
      </w:pPr>
      <w:r>
        <w:t>Panaretto KS, Dallachy D, Manessis V, Larkins S, Tabrizi S, Upcroft J, et al. Cervical smear participation and prevalence of sexually transmitted infections in women attending a community-controlled Indigenous health service in north Queensland. Aust N Z J Public Health. 2006;30(2):171-6.</w:t>
      </w:r>
    </w:p>
    <w:p w14:paraId="51BB0B72" w14:textId="4D5FA153" w:rsidR="00356E4E" w:rsidRPr="00887FF3" w:rsidRDefault="00356E4E" w:rsidP="00356E4E">
      <w:pPr>
        <w:pStyle w:val="EndNoteBibliography"/>
        <w:numPr>
          <w:ilvl w:val="0"/>
          <w:numId w:val="203"/>
        </w:numPr>
      </w:pPr>
      <w:r>
        <w:t>Dutton T, Marjoram J, Burgess S, Montgomery L, Vail A, Callan N, et al. Uptake and acceptability of human papillomavirus self-sampling in rural and remote Aboriginal communities: evaluation of a nurse-led community engagement model. BMC Health Serv Res. 2020;20(1):398.</w:t>
      </w:r>
    </w:p>
    <w:p w14:paraId="0FB2E5F0" w14:textId="6F8924BD" w:rsidR="00356E4E" w:rsidRPr="00887FF3" w:rsidRDefault="00356E4E" w:rsidP="00356E4E">
      <w:pPr>
        <w:pStyle w:val="EndNoteBibliography"/>
        <w:numPr>
          <w:ilvl w:val="0"/>
          <w:numId w:val="203"/>
        </w:numPr>
      </w:pPr>
      <w:r>
        <w:t>McLachlan E, Anderson S, Hawkes D, Saville M, Arabena K. Completing the cervical screening pathway: Factors that facilitate the increase of self-collection uptake among under-screened and never-screened women, an Australian pilot study. Curr Oncol. 2018;25(1):e17-e26.</w:t>
      </w:r>
    </w:p>
    <w:p w14:paraId="5D2BF3A4" w14:textId="08DB36AE" w:rsidR="00356E4E" w:rsidRPr="00887FF3" w:rsidRDefault="00356E4E" w:rsidP="00356E4E">
      <w:pPr>
        <w:pStyle w:val="EndNoteBibliography"/>
        <w:numPr>
          <w:ilvl w:val="0"/>
          <w:numId w:val="203"/>
        </w:numPr>
      </w:pPr>
      <w:r>
        <w:lastRenderedPageBreak/>
        <w:t>Saville M, Hawkes D, McLachlan E, Anderson S, Arabena K. Self-collection for under-screened women in a National Cervical Screening Program: pilot study. Curr Oncol. 2018;25(1):e27-e32.</w:t>
      </w:r>
    </w:p>
    <w:p w14:paraId="7A2EB10B" w14:textId="042FC0BE" w:rsidR="00356E4E" w:rsidRPr="00887FF3" w:rsidRDefault="00356E4E" w:rsidP="00356E4E">
      <w:pPr>
        <w:pStyle w:val="EndNoteBibliography"/>
        <w:numPr>
          <w:ilvl w:val="0"/>
          <w:numId w:val="203"/>
        </w:numPr>
      </w:pPr>
      <w:r>
        <w:t>Alam Z, Shafiee Hanjani L, Dean J, Janda M. Cervical cancer screening among immigrant women residing in Australia: a systematic review. Asia Pac J Public Health. 2021;33(8):816-27.</w:t>
      </w:r>
    </w:p>
    <w:p w14:paraId="6C4AE45C" w14:textId="71227FB9" w:rsidR="00356E4E" w:rsidRPr="00887FF3" w:rsidRDefault="00356E4E" w:rsidP="00356E4E">
      <w:pPr>
        <w:pStyle w:val="EndNoteBibliography"/>
        <w:numPr>
          <w:ilvl w:val="0"/>
          <w:numId w:val="203"/>
        </w:numPr>
      </w:pPr>
      <w:r>
        <w:t>Anaman JA, Correa-Velez I, King J. A survey of cervical screening among refugee and non-refugee African immigrant women in Brisbane, Australia. Health Promot J Austr. 2017;28(3):217-24.</w:t>
      </w:r>
    </w:p>
    <w:p w14:paraId="102796E2" w14:textId="126662CA" w:rsidR="00356E4E" w:rsidRPr="00887FF3" w:rsidRDefault="00356E4E" w:rsidP="00356E4E">
      <w:pPr>
        <w:pStyle w:val="EndNoteBibliography"/>
        <w:numPr>
          <w:ilvl w:val="0"/>
          <w:numId w:val="203"/>
        </w:numPr>
      </w:pPr>
      <w:r>
        <w:t>Anderson de Cuevas RM, Saini P, Roberts D, Beaver K, Chandrashekar M, Jain A, et al. A systematic review of barriers and enablers to South Asian women’s attendance for asymptomatic screening of breast and cervical cancers in emigrant countries. BMJ Open. 2018;8(7):e020892.</w:t>
      </w:r>
    </w:p>
    <w:p w14:paraId="216EB4CB" w14:textId="3CEA1D41" w:rsidR="56E5CAED" w:rsidRDefault="56E5CAED" w:rsidP="56E5CAED">
      <w:pPr>
        <w:pStyle w:val="EndNoteBibliography"/>
        <w:numPr>
          <w:ilvl w:val="0"/>
          <w:numId w:val="203"/>
        </w:numPr>
      </w:pPr>
      <w:r w:rsidRPr="56E5CAED">
        <w:rPr>
          <w:szCs w:val="22"/>
        </w:rPr>
        <w:t xml:space="preserve">Alam Z, Deol H, Dean JA, Janda M. Reasons behind low cervical screening uptake among South Asian immigrant women: a qualitative exploration. Int. J. Environ. Res. Public Health 2022, 19,1527. </w:t>
      </w:r>
      <w:hyperlink r:id="rId68">
        <w:r w:rsidRPr="56E5CAED">
          <w:rPr>
            <w:rStyle w:val="Hyperlink"/>
            <w:szCs w:val="22"/>
          </w:rPr>
          <w:t>https://doi.org/10.3390/ijerph19031527</w:t>
        </w:r>
      </w:hyperlink>
      <w:r w:rsidRPr="56E5CAED">
        <w:t xml:space="preserve"> </w:t>
      </w:r>
    </w:p>
    <w:p w14:paraId="74CF062A" w14:textId="3EDDC536" w:rsidR="56E5CAED" w:rsidRDefault="56E5CAED" w:rsidP="56E5CAED">
      <w:pPr>
        <w:pStyle w:val="EndNoteBibliography"/>
        <w:numPr>
          <w:ilvl w:val="0"/>
          <w:numId w:val="203"/>
        </w:numPr>
        <w:rPr>
          <w:rFonts w:eastAsia="Arial"/>
          <w:szCs w:val="22"/>
        </w:rPr>
      </w:pPr>
      <w:r w:rsidRPr="56E5CAED">
        <w:rPr>
          <w:szCs w:val="22"/>
        </w:rPr>
        <w:t xml:space="preserve">Alam Z, Dean J, Janda, M. What do South Asian immigrant women know about HPV, cervical cancer and its early detection: A cross-sectional Australian study. J. Migr. Health 2022;5:100102. </w:t>
      </w:r>
      <w:hyperlink r:id="rId69">
        <w:r w:rsidRPr="56E5CAED">
          <w:rPr>
            <w:rStyle w:val="Hyperlink"/>
            <w:szCs w:val="22"/>
          </w:rPr>
          <w:t>https://doi.org/10.1016/j.jmh.2022.100102</w:t>
        </w:r>
      </w:hyperlink>
      <w:r w:rsidRPr="56E5CAED">
        <w:rPr>
          <w:szCs w:val="22"/>
        </w:rPr>
        <w:t xml:space="preserve"> </w:t>
      </w:r>
    </w:p>
    <w:p w14:paraId="1B349A59" w14:textId="3F124455" w:rsidR="56E5CAED" w:rsidRDefault="56E5CAED" w:rsidP="56E5CAED">
      <w:pPr>
        <w:pStyle w:val="EndNoteBibliography"/>
        <w:numPr>
          <w:ilvl w:val="0"/>
          <w:numId w:val="203"/>
        </w:numPr>
        <w:rPr>
          <w:rFonts w:eastAsia="Arial"/>
          <w:szCs w:val="22"/>
        </w:rPr>
      </w:pPr>
      <w:r w:rsidRPr="56E5CAED">
        <w:rPr>
          <w:szCs w:val="22"/>
        </w:rPr>
        <w:t>Bartlett R, Robinson T, Anand J, Negussie F, Simons Smith J, Boyle JA. Empathy and journey mapping the healthcare experience: a community-based participatory approach to exploring women's access to primary health services within Melbourne's Arabic-speaking refugee communities. Ethn Health. 2022 Apr;27(3):584-600. doi: 10.1080/13557858.2020.1734780.</w:t>
      </w:r>
    </w:p>
    <w:p w14:paraId="59D42083" w14:textId="59B74C69" w:rsidR="00356E4E" w:rsidRPr="00887FF3" w:rsidRDefault="00356E4E" w:rsidP="00356E4E">
      <w:pPr>
        <w:pStyle w:val="EndNoteBibliography"/>
        <w:numPr>
          <w:ilvl w:val="0"/>
          <w:numId w:val="203"/>
        </w:numPr>
      </w:pPr>
      <w:r>
        <w:t>Parajuli J, Horey D, Avgoulas M-I. Perceived barriers to cervical cancer screening among refugee women after resettlement: A qualitative study. Contemporary Nurse. 2020;56(4):363-75.</w:t>
      </w:r>
    </w:p>
    <w:p w14:paraId="39F01536" w14:textId="66BDA321" w:rsidR="00356E4E" w:rsidRPr="00887FF3" w:rsidRDefault="00356E4E" w:rsidP="00356E4E">
      <w:pPr>
        <w:pStyle w:val="EndNoteBibliography"/>
        <w:numPr>
          <w:ilvl w:val="0"/>
          <w:numId w:val="203"/>
        </w:numPr>
      </w:pPr>
      <w:r>
        <w:t>Yeasmeen T, Kelaher M, Brotherton JML, Malloy MJ. Understanding the participation in cervical screening of Muslim women in Victoria, Australia from record-linkage data. Journal of Cancer Policy. 2019;22:100201.</w:t>
      </w:r>
    </w:p>
    <w:p w14:paraId="4A6A875E" w14:textId="134ED190" w:rsidR="00356E4E" w:rsidRPr="00887FF3" w:rsidRDefault="00356E4E" w:rsidP="00356E4E">
      <w:pPr>
        <w:pStyle w:val="EndNoteBibliography"/>
        <w:numPr>
          <w:ilvl w:val="0"/>
          <w:numId w:val="203"/>
        </w:numPr>
      </w:pPr>
      <w:r>
        <w:t>Creagh N, Nightingale C, Verbunt E, Zhang A, Eghrari D and Kelaher M. Ways to Engage with Culturally and Linguistically Diverse (CALD) Groups About National Cancer Screening Programs (Bowel, Cervical and Breast) and Developing Materials and Initiatives to Assist in Boosting Participation. 2021. University of Melbourne [Commonwealth commissioned- cited with permission]</w:t>
      </w:r>
    </w:p>
    <w:p w14:paraId="73D7F750" w14:textId="46F9E93E" w:rsidR="00356E4E" w:rsidRPr="00887FF3" w:rsidRDefault="00356E4E" w:rsidP="00356E4E">
      <w:pPr>
        <w:pStyle w:val="EndNoteBibliography"/>
        <w:numPr>
          <w:ilvl w:val="0"/>
          <w:numId w:val="203"/>
        </w:numPr>
      </w:pPr>
      <w:r>
        <w:t>Yuill S,  Egger S, Smith MA, Velentzis L, Saville M, Bateson D, Canfell K. Participation in the National Cervical Screening Program in NSW women by place of birth: a data linkage analysis using the 45 and up study. [Manuscript in Preparation].</w:t>
      </w:r>
    </w:p>
    <w:p w14:paraId="3F37B3EB" w14:textId="320BE341" w:rsidR="00356E4E" w:rsidRPr="00887FF3" w:rsidRDefault="00356E4E" w:rsidP="00356E4E">
      <w:pPr>
        <w:pStyle w:val="EndNoteBibliography"/>
        <w:numPr>
          <w:ilvl w:val="0"/>
          <w:numId w:val="203"/>
        </w:numPr>
      </w:pPr>
      <w:r>
        <w:t>Kerr L, Fisher CM, Jones T. Improving cervical screening in trans and gender-diverse People. Cancer Nurs. 2022;45(1):37-42.</w:t>
      </w:r>
    </w:p>
    <w:p w14:paraId="56FE21F3" w14:textId="367677D0" w:rsidR="00356E4E" w:rsidRPr="00887FF3" w:rsidRDefault="00356E4E" w:rsidP="00356E4E">
      <w:pPr>
        <w:pStyle w:val="EndNoteBibliography"/>
        <w:numPr>
          <w:ilvl w:val="0"/>
          <w:numId w:val="203"/>
        </w:numPr>
      </w:pPr>
      <w:r>
        <w:t>Weyers S, Garland SM, Cruickshank M, Kyrgiou M, Arbyn M. Cervical cancer prevention in transgender men: a review. BJOG. 2021;128(5):822-6.</w:t>
      </w:r>
    </w:p>
    <w:p w14:paraId="6E695079" w14:textId="61783B59" w:rsidR="00356E4E" w:rsidRPr="00887FF3" w:rsidRDefault="00356E4E" w:rsidP="00356E4E">
      <w:pPr>
        <w:pStyle w:val="EndNoteBibliography"/>
        <w:numPr>
          <w:ilvl w:val="0"/>
          <w:numId w:val="203"/>
        </w:numPr>
      </w:pPr>
      <w:r>
        <w:t>Connolly D, Hughes X, Berner A. Barriers and facilitators to cervical cancer screening among transgender men and non-binary people with a cervix: A systematic narrative review. Prev Med. 2020;135:106071.</w:t>
      </w:r>
    </w:p>
    <w:p w14:paraId="5941330F" w14:textId="00361526" w:rsidR="00356E4E" w:rsidRPr="00887FF3" w:rsidRDefault="00356E4E" w:rsidP="00356E4E">
      <w:pPr>
        <w:pStyle w:val="EndNoteBibliography"/>
        <w:numPr>
          <w:ilvl w:val="0"/>
          <w:numId w:val="203"/>
        </w:numPr>
      </w:pPr>
      <w:r>
        <w:t>Dhillon N, Oliffe J, Kelly M, Krist J. Bridging barriers to cervical cancer screening in transgender men: a scoping review.  Am J Mens Health.. 2020;14:155798832092569.</w:t>
      </w:r>
    </w:p>
    <w:p w14:paraId="35509F17" w14:textId="3598F2FE" w:rsidR="00356E4E" w:rsidRPr="00887FF3" w:rsidRDefault="00356E4E" w:rsidP="00356E4E">
      <w:pPr>
        <w:pStyle w:val="EndNoteBibliography"/>
        <w:numPr>
          <w:ilvl w:val="0"/>
          <w:numId w:val="203"/>
        </w:numPr>
      </w:pPr>
      <w:r>
        <w:t>Curmi C, Peters K, Salamonson Y. Barriers to cervical cancer screening experienced by lesbian women: a qualitative study. J Clin Nurs. 2016;25(23-24):3643-51.</w:t>
      </w:r>
    </w:p>
    <w:p w14:paraId="70F40A9F" w14:textId="0DCBE457" w:rsidR="00356E4E" w:rsidRPr="00887FF3" w:rsidRDefault="00356E4E" w:rsidP="00356E4E">
      <w:pPr>
        <w:pStyle w:val="EndNoteBibliography"/>
        <w:numPr>
          <w:ilvl w:val="0"/>
          <w:numId w:val="203"/>
        </w:numPr>
      </w:pPr>
      <w:r>
        <w:lastRenderedPageBreak/>
        <w:t xml:space="preserve">Brand A, Pather S, Roseke L, Wrede D, Cancer Council Australia Cervical Screening Guidelines Working Party. Clinical Guidelines Cervical Cancer Screening 16. Screening in immune-deficient women - Clinical Question 2018. Cancer Council Australia, updated 16 August 2018. Available at </w:t>
      </w:r>
      <w:hyperlink r:id="rId70">
        <w:r w:rsidRPr="56E5CAED">
          <w:rPr>
            <w:rStyle w:val="Hyperlink"/>
          </w:rPr>
          <w:t>https://www.cancer.org.au/clinical-guidelines/cervical-cancer-screening/screening-in-immune-deficient-women</w:t>
        </w:r>
      </w:hyperlink>
      <w:r>
        <w:t xml:space="preserve"> [Accessed 29 April 2022]</w:t>
      </w:r>
    </w:p>
    <w:p w14:paraId="5D486AB9" w14:textId="23DF2C60" w:rsidR="00356E4E" w:rsidRPr="00887FF3" w:rsidRDefault="00356E4E" w:rsidP="00356E4E">
      <w:pPr>
        <w:pStyle w:val="EndNoteBibliography"/>
        <w:numPr>
          <w:ilvl w:val="0"/>
          <w:numId w:val="203"/>
        </w:numPr>
      </w:pPr>
      <w:r>
        <w:t>Meeuwis KA, Melchers WJ, Bouten H, van de Kerkhof PC, Hinten F, Quint WG, et al. Anogenital malignancies in women after renal transplantation over 40 years in a single center. Transplantation. 2012;93(9):914-22.</w:t>
      </w:r>
    </w:p>
    <w:p w14:paraId="3E3329E0" w14:textId="3901E820" w:rsidR="00356E4E" w:rsidRPr="00887FF3" w:rsidRDefault="00356E4E" w:rsidP="00356E4E">
      <w:pPr>
        <w:pStyle w:val="EndNoteBibliography"/>
        <w:numPr>
          <w:ilvl w:val="0"/>
          <w:numId w:val="203"/>
        </w:numPr>
      </w:pPr>
      <w:r>
        <w:t>Dal Maso L, Franceschi S, Lise M, De' Bianchi PS, Polesel J, Ghinelli F, et al. Self-reported history of Pap-smear in HIV-positive women in Northern Italy: a cross-sectional study. BMC Cancer. 2010;10:310.</w:t>
      </w:r>
    </w:p>
    <w:p w14:paraId="4BDA5B14" w14:textId="066208CC" w:rsidR="00356E4E" w:rsidRPr="00887FF3" w:rsidRDefault="00356E4E" w:rsidP="00356E4E">
      <w:pPr>
        <w:pStyle w:val="EndNoteBibliography"/>
        <w:numPr>
          <w:ilvl w:val="0"/>
          <w:numId w:val="203"/>
        </w:numPr>
      </w:pPr>
      <w:r>
        <w:t>Courtney AE, Leonard N, O'Neill CJ, McNamee PT, Maxwell AP. The uptake of cervical cancer screening by renal transplant recipients. Nephrol Dial Transplant. 2009;24(2):647-52.</w:t>
      </w:r>
    </w:p>
    <w:p w14:paraId="12E4ECE7" w14:textId="093655FB" w:rsidR="00356E4E" w:rsidRPr="00887FF3" w:rsidRDefault="00356E4E" w:rsidP="00356E4E">
      <w:pPr>
        <w:pStyle w:val="EndNoteBibliography"/>
        <w:numPr>
          <w:ilvl w:val="0"/>
          <w:numId w:val="203"/>
        </w:numPr>
      </w:pPr>
      <w:r>
        <w:t>Dyer G, Larsen SR, Gilroy N, Brice L, Greenwood M, Hertzberg M, et al. Adherence to cancer screening guidelines in Australian survivors of allogeneic blood and marrow transplantation (BMT). Cancer Med. 2016;5(7):1702-16.</w:t>
      </w:r>
    </w:p>
    <w:p w14:paraId="73611D33" w14:textId="35EFBB89" w:rsidR="00356E4E" w:rsidRPr="00887FF3" w:rsidRDefault="00356E4E" w:rsidP="00356E4E">
      <w:pPr>
        <w:pStyle w:val="EndNoteBibliography"/>
        <w:numPr>
          <w:ilvl w:val="0"/>
          <w:numId w:val="203"/>
        </w:numPr>
      </w:pPr>
      <w:r>
        <w:t>Low ESL, Gow PJ, Testro A, Sinclair M. Low participation in preventative health measures in a cohort of liver transplant recipients: A cross-sectional analysis. Clin Transplant. 2021;35(5):e14257.</w:t>
      </w:r>
    </w:p>
    <w:p w14:paraId="6FAA3213" w14:textId="006B67DA" w:rsidR="00356E4E" w:rsidRPr="00887FF3" w:rsidRDefault="00356E4E" w:rsidP="00356E4E">
      <w:pPr>
        <w:pStyle w:val="EndNoteBibliography"/>
        <w:numPr>
          <w:ilvl w:val="0"/>
          <w:numId w:val="203"/>
        </w:numPr>
      </w:pPr>
      <w:r>
        <w:t>Wong G, Webster AC, Chapman JR, Craig JC. Reported cancer screening practices of nephrologists: results from a national survey. Nephrology Dialysis Transplantation. 2009;24(7):2136-43.</w:t>
      </w:r>
    </w:p>
    <w:p w14:paraId="6F4FE92D" w14:textId="7AEFF652" w:rsidR="00356E4E" w:rsidRPr="00887FF3" w:rsidRDefault="00356E4E" w:rsidP="00356E4E">
      <w:pPr>
        <w:pStyle w:val="EndNoteBibliography"/>
        <w:numPr>
          <w:ilvl w:val="0"/>
          <w:numId w:val="203"/>
        </w:numPr>
      </w:pPr>
      <w:r>
        <w:t>Victorian Department of Health and Human Services. Victorian population health survey of people with an intellectual disability 2013. Melbourne: Health Intelligence Unit, Systems Intelligence and Analytics, Department of Health and Human Services, 2015.</w:t>
      </w:r>
    </w:p>
    <w:p w14:paraId="67B1614D" w14:textId="0711C36C" w:rsidR="00356E4E" w:rsidRPr="00887FF3" w:rsidRDefault="00356E4E" w:rsidP="00356E4E">
      <w:pPr>
        <w:pStyle w:val="EndNoteBibliography"/>
        <w:numPr>
          <w:ilvl w:val="0"/>
          <w:numId w:val="203"/>
        </w:numPr>
      </w:pPr>
      <w:r>
        <w:t>Ramjan L, Cotton A, Algoso M, Peters K. Barriers to breast and cervical cancer screening for women with physical disability: a review. Women Health. 2016;56(2):141-56.</w:t>
      </w:r>
    </w:p>
    <w:p w14:paraId="1AEEADDA" w14:textId="38BCB7DC" w:rsidR="00356E4E" w:rsidRPr="00887FF3" w:rsidRDefault="00356E4E" w:rsidP="00356E4E">
      <w:pPr>
        <w:pStyle w:val="EndNoteBibliography"/>
        <w:numPr>
          <w:ilvl w:val="0"/>
          <w:numId w:val="203"/>
        </w:numPr>
      </w:pPr>
      <w:r>
        <w:t>Johnson K, Strong R, Hillier L, Pitts M. Screened Out: Women with Disabilities and Preventive Health. Scandinavian Journal of Disability Research. 2006;8:150-60.</w:t>
      </w:r>
    </w:p>
    <w:p w14:paraId="519046BB" w14:textId="2A9A2B14" w:rsidR="00356E4E" w:rsidRPr="00887FF3" w:rsidRDefault="00356E4E" w:rsidP="00356E4E">
      <w:pPr>
        <w:pStyle w:val="EndNoteBibliography"/>
        <w:numPr>
          <w:ilvl w:val="0"/>
          <w:numId w:val="203"/>
        </w:numPr>
      </w:pPr>
      <w:r>
        <w:t>Halcomb E, Peters K, Smyth E. Health screening for women with physical disability in Australian general practice: A survey. Collegian. 2018;26.</w:t>
      </w:r>
    </w:p>
    <w:p w14:paraId="26F6592A" w14:textId="3CCE7242" w:rsidR="00356E4E" w:rsidRPr="00887FF3" w:rsidRDefault="00356E4E" w:rsidP="00356E4E">
      <w:pPr>
        <w:pStyle w:val="EndNoteBibliography"/>
        <w:numPr>
          <w:ilvl w:val="0"/>
          <w:numId w:val="203"/>
        </w:numPr>
      </w:pPr>
      <w:r>
        <w:t>Nightingale C, Verbunt E, Creagh N, Brotherton J, English D, Flander L, Jenkins M, Saville M, and Kelaher M. Development of a Strategic Approach to Achieve Increased Participation in the Bowel, Breast and Cervical National Cancer Screening Programs. 2020. University of Melbourne [Commonwealth commissioned. Cited with permission]</w:t>
      </w:r>
    </w:p>
    <w:p w14:paraId="53C762F1" w14:textId="30319649" w:rsidR="00356E4E" w:rsidRPr="00887FF3" w:rsidRDefault="00356E4E" w:rsidP="00356E4E">
      <w:pPr>
        <w:pStyle w:val="EndNoteBibliography"/>
        <w:numPr>
          <w:ilvl w:val="0"/>
          <w:numId w:val="203"/>
        </w:numPr>
      </w:pPr>
      <w:r>
        <w:t>Whop LJ, Smith MA, Butler TL, Adcock A, Bartholomew K, Goodman MT, et al. Achieving cervical cancer elimination among Indigenous women. Preventive Medicine. 2021;144:106314.</w:t>
      </w:r>
    </w:p>
    <w:p w14:paraId="232BAAB8" w14:textId="6830E6F3" w:rsidR="00356E4E" w:rsidRPr="00887FF3" w:rsidRDefault="00356E4E" w:rsidP="00356E4E">
      <w:pPr>
        <w:pStyle w:val="EndNoteBibliography"/>
        <w:numPr>
          <w:ilvl w:val="0"/>
          <w:numId w:val="203"/>
        </w:numPr>
      </w:pPr>
      <w:r>
        <w:t>Diaz A, Vo B, Baade PD, Matthews V, Nattabi B, Bailie J, et al. Service level factors associated with cervical screening in Aboriginal and Torres Strait Islander primary health care centres in Australia. Int J Environ Res Public Health. 2019;16(19).</w:t>
      </w:r>
    </w:p>
    <w:p w14:paraId="5D410F49" w14:textId="70431760" w:rsidR="00356E4E" w:rsidRPr="00887FF3" w:rsidRDefault="00356E4E" w:rsidP="00356E4E">
      <w:pPr>
        <w:pStyle w:val="EndNoteBibliography"/>
        <w:numPr>
          <w:ilvl w:val="0"/>
          <w:numId w:val="203"/>
        </w:numPr>
      </w:pPr>
      <w:r>
        <w:t>Yeh P, Kennedy C, Vuyst H, Narasimhan M. Self-sampling for human papillomavirus (HPV) testing: A systematic review and meta-analysis. BMJ Global Health. 2019;4:e001351.</w:t>
      </w:r>
    </w:p>
    <w:p w14:paraId="23F45770" w14:textId="70D1D341" w:rsidR="00356E4E" w:rsidRPr="00887FF3" w:rsidRDefault="00356E4E" w:rsidP="00356E4E">
      <w:pPr>
        <w:pStyle w:val="EndNoteBibliography"/>
        <w:numPr>
          <w:ilvl w:val="0"/>
          <w:numId w:val="203"/>
        </w:numPr>
      </w:pPr>
      <w:r>
        <w:lastRenderedPageBreak/>
        <w:t>Landy R, Hollingworth T, Waller J, Marlow LA, Rigney J, Round T, et al. Non-speculum sampling approaches for cervical screening in older women: randomised controlled trial. Br J Gen Pract. 2022;72(714):e26-e33.</w:t>
      </w:r>
    </w:p>
    <w:p w14:paraId="6FCB1716" w14:textId="67443649" w:rsidR="00356E4E" w:rsidRPr="00887FF3" w:rsidRDefault="00356E4E" w:rsidP="00356E4E">
      <w:pPr>
        <w:pStyle w:val="EndNoteBibliography"/>
        <w:numPr>
          <w:ilvl w:val="0"/>
          <w:numId w:val="203"/>
        </w:numPr>
      </w:pPr>
      <w:r>
        <w:t xml:space="preserve">Cancer Australia. Cervical cancer in Australia Statistics 2022. Updated 3 January 2022. Available at </w:t>
      </w:r>
      <w:hyperlink r:id="rId71" w:anchor=":~:text=Survival,from%2071%25%20to%2074%25">
        <w:r w:rsidRPr="56E5CAED">
          <w:rPr>
            <w:rStyle w:val="Hyperlink"/>
          </w:rPr>
          <w:t>https://www.canceraustralia.gov.au/cancer-types/cervical-cancer/statistics#:~:text=Survival,from%2071%25%20to%2074%25</w:t>
        </w:r>
      </w:hyperlink>
      <w:r>
        <w:t xml:space="preserve"> [Accessed 29 April 2022].</w:t>
      </w:r>
    </w:p>
    <w:p w14:paraId="5D41980F" w14:textId="6E20457E" w:rsidR="00356E4E" w:rsidRPr="00887FF3" w:rsidRDefault="00356E4E" w:rsidP="00356E4E">
      <w:pPr>
        <w:pStyle w:val="EndNoteBibliography"/>
        <w:numPr>
          <w:ilvl w:val="0"/>
          <w:numId w:val="203"/>
        </w:numPr>
      </w:pPr>
      <w:r>
        <w:t xml:space="preserve">Cancer Australia. National Cancer Control Indicators - Radiotherapy treatment activity. 2017. Available at </w:t>
      </w:r>
      <w:hyperlink r:id="rId72">
        <w:r w:rsidRPr="56E5CAED">
          <w:rPr>
            <w:rStyle w:val="Hyperlink"/>
          </w:rPr>
          <w:t>https://ncci.canceraustralia.gov.au/treatment/radiotherapy-treatment-activity/radiotherapy-treatment-activity</w:t>
        </w:r>
      </w:hyperlink>
      <w:r>
        <w:t xml:space="preserve"> [Accessed 29 April 2022]</w:t>
      </w:r>
    </w:p>
    <w:p w14:paraId="38735509" w14:textId="34F7AE7D" w:rsidR="00356E4E" w:rsidRPr="00887FF3" w:rsidRDefault="00356E4E" w:rsidP="00356E4E">
      <w:pPr>
        <w:pStyle w:val="EndNoteBibliography"/>
        <w:numPr>
          <w:ilvl w:val="0"/>
          <w:numId w:val="203"/>
        </w:numPr>
      </w:pPr>
      <w:r>
        <w:t xml:space="preserve">Cancer Australia. National Cancer Control Indicators - Surgical treatment activity – top 5 incident cancers. 2017. Available at </w:t>
      </w:r>
      <w:hyperlink r:id="rId73">
        <w:r w:rsidRPr="56E5CAED">
          <w:rPr>
            <w:rStyle w:val="Hyperlink"/>
          </w:rPr>
          <w:t>https://ncci.canceraustralia.gov.au/treatment/surgical-treatment-activity-top-5-incident-cancers/surgical-treatment-activity-top-5-incident-cancers</w:t>
        </w:r>
      </w:hyperlink>
      <w:r>
        <w:t xml:space="preserve"> [Accessed 30 April 2022]</w:t>
      </w:r>
    </w:p>
    <w:p w14:paraId="3B920F17" w14:textId="7120F11C" w:rsidR="00356E4E" w:rsidRPr="00887FF3" w:rsidRDefault="00356E4E" w:rsidP="00356E4E">
      <w:pPr>
        <w:pStyle w:val="EndNoteBibliography"/>
        <w:numPr>
          <w:ilvl w:val="0"/>
          <w:numId w:val="203"/>
        </w:numPr>
      </w:pPr>
      <w:r>
        <w:t>Australian Institute of Health and Welfare. Cancer in Australia 2021. Cancer series no.133. Cat. No. CAN 144 Canberra: AIHW, 2021.</w:t>
      </w:r>
    </w:p>
    <w:p w14:paraId="6D59B082" w14:textId="7CCE95FF" w:rsidR="00356E4E" w:rsidRPr="00887FF3" w:rsidRDefault="00356E4E" w:rsidP="00356E4E">
      <w:pPr>
        <w:pStyle w:val="EndNoteBibliography"/>
        <w:numPr>
          <w:ilvl w:val="0"/>
          <w:numId w:val="203"/>
        </w:numPr>
      </w:pPr>
      <w:r>
        <w:t xml:space="preserve">Australian Institute of Health and Welfare. Radiotherapy in Australia 2018-19.Cat. no. HSE 248. Canberra: AIHW. Available at </w:t>
      </w:r>
      <w:hyperlink r:id="rId74">
        <w:r w:rsidRPr="56E5CAED">
          <w:rPr>
            <w:rStyle w:val="Hyperlink"/>
          </w:rPr>
          <w:t>https://www.aihw.gov.au/reports/radiotherapy/radiotherapy-in-australia-2018-19</w:t>
        </w:r>
      </w:hyperlink>
      <w:r>
        <w:t xml:space="preserve"> [Accessed 29 April 2022]</w:t>
      </w:r>
    </w:p>
    <w:p w14:paraId="24D54C30" w14:textId="47BC484C" w:rsidR="00356E4E" w:rsidRPr="00887FF3" w:rsidRDefault="00356E4E" w:rsidP="00356E4E">
      <w:pPr>
        <w:pStyle w:val="EndNoteBibliography"/>
        <w:numPr>
          <w:ilvl w:val="0"/>
          <w:numId w:val="203"/>
        </w:numPr>
      </w:pPr>
      <w:r>
        <w:t xml:space="preserve">Australian Institute of Health and Welfare. Palliative care services in Australia. Canberra: AIHW, 2021. Web report. Available at </w:t>
      </w:r>
      <w:hyperlink r:id="rId75">
        <w:r w:rsidRPr="56E5CAED">
          <w:rPr>
            <w:rStyle w:val="Hyperlink"/>
          </w:rPr>
          <w:t>https://www.aihw.gov.au/reports-data/health-welfare-services/palliative-care-services/overview</w:t>
        </w:r>
      </w:hyperlink>
      <w:r>
        <w:t xml:space="preserve"> [Accessed 2 May 2022]</w:t>
      </w:r>
    </w:p>
    <w:p w14:paraId="25D882B7" w14:textId="2DB59B49" w:rsidR="00356E4E" w:rsidRPr="00887FF3" w:rsidRDefault="00356E4E" w:rsidP="00356E4E">
      <w:pPr>
        <w:pStyle w:val="EndNoteBibliography"/>
        <w:numPr>
          <w:ilvl w:val="0"/>
          <w:numId w:val="203"/>
        </w:numPr>
      </w:pPr>
      <w:r>
        <w:t>Queensland Government. Queensland Cancer Quality Index: Indicators of safe, quality cancer care. Cancer care in Public and Private Hospitals 2005-2014. Brisbane: Queensland Health, 2017.</w:t>
      </w:r>
    </w:p>
    <w:p w14:paraId="7E1B5F93" w14:textId="2D0E9728" w:rsidR="00356E4E" w:rsidRPr="00887FF3" w:rsidRDefault="00356E4E" w:rsidP="00356E4E">
      <w:pPr>
        <w:pStyle w:val="EndNoteBibliography"/>
        <w:numPr>
          <w:ilvl w:val="0"/>
          <w:numId w:val="203"/>
        </w:numPr>
      </w:pPr>
      <w:r>
        <w:t>Queensland Government . Queensland Cancer Quality Index: Indicators of safe, quality cancer care. Cancer care in public and private hospitals 2003-2017. Brisbane: Queensland Health, 2020.</w:t>
      </w:r>
    </w:p>
    <w:p w14:paraId="7B2E73F9" w14:textId="5A7C5459" w:rsidR="00356E4E" w:rsidRPr="00887FF3" w:rsidRDefault="00356E4E" w:rsidP="00356E4E">
      <w:pPr>
        <w:pStyle w:val="EndNoteBibliography"/>
        <w:numPr>
          <w:ilvl w:val="0"/>
          <w:numId w:val="203"/>
        </w:numPr>
      </w:pPr>
      <w:r>
        <w:t>Walpole E, Theile D, Philpot S, Youl P. Development and implementation of a Cancer Quality Index in Queensland, Australia: a tool for monitoring cancer care. Journal of Oncology Practice. 2019;15:JOP.18.00372.</w:t>
      </w:r>
    </w:p>
    <w:p w14:paraId="4024151D" w14:textId="5DCCF481" w:rsidR="00356E4E" w:rsidRPr="00887FF3" w:rsidRDefault="00356E4E" w:rsidP="00356E4E">
      <w:pPr>
        <w:pStyle w:val="EndNoteBibliography"/>
        <w:numPr>
          <w:ilvl w:val="0"/>
          <w:numId w:val="203"/>
        </w:numPr>
      </w:pPr>
      <w:r>
        <w:t xml:space="preserve">Cancer Alliance Queensland. New QOOL. Available at </w:t>
      </w:r>
      <w:hyperlink r:id="rId76">
        <w:r w:rsidRPr="56E5CAED">
          <w:rPr>
            <w:rStyle w:val="Hyperlink"/>
          </w:rPr>
          <w:t>https://cancerallianceqld.health.qld.gov.au/applications/qool/</w:t>
        </w:r>
      </w:hyperlink>
      <w:r>
        <w:t xml:space="preserve"> [Accessed 29 April 2022]</w:t>
      </w:r>
    </w:p>
    <w:p w14:paraId="434AC48A" w14:textId="1157F652" w:rsidR="00356E4E" w:rsidRPr="00887FF3" w:rsidRDefault="00356E4E" w:rsidP="00356E4E">
      <w:pPr>
        <w:pStyle w:val="EndNoteBibliography"/>
        <w:numPr>
          <w:ilvl w:val="0"/>
          <w:numId w:val="203"/>
        </w:numPr>
      </w:pPr>
      <w:r>
        <w:t>Department of Health and Human Services. Victorian Cancer Quality Index 2008–2015. Melbourne: State of Victoria, 2018.</w:t>
      </w:r>
    </w:p>
    <w:p w14:paraId="2662B528" w14:textId="2ED46398" w:rsidR="00356E4E" w:rsidRPr="00887FF3" w:rsidRDefault="00356E4E" w:rsidP="00356E4E">
      <w:pPr>
        <w:pStyle w:val="EndNoteBibliography"/>
        <w:numPr>
          <w:ilvl w:val="0"/>
          <w:numId w:val="203"/>
        </w:numPr>
      </w:pPr>
      <w:r>
        <w:t>Roder D, Davy M, Selva-Nayagam S, Gowda R, Paramasivam S, Adams J, et al. The value of local registry data for describing cervical cancer management and outcomes over three decades in Australia. Eur J Cancer Care (Engl). 2018;27(1).</w:t>
      </w:r>
    </w:p>
    <w:p w14:paraId="33CC7CE6" w14:textId="68DEE251" w:rsidR="00356E4E" w:rsidRPr="00887FF3" w:rsidRDefault="00356E4E" w:rsidP="00356E4E">
      <w:pPr>
        <w:pStyle w:val="EndNoteBibliography"/>
        <w:numPr>
          <w:ilvl w:val="0"/>
          <w:numId w:val="203"/>
        </w:numPr>
      </w:pPr>
      <w:r>
        <w:t>Kang YJ, O'Connell DL, Tan J, Lew JB, Demers A, Lotocki R, et al. Optimal uptake rates for initial treatments for cervical cancer in concordance with guidelines in Australia and Canada: Results from two large cancer facilities. Cancer Epidemiol. 2015;39(4):600-11.</w:t>
      </w:r>
    </w:p>
    <w:p w14:paraId="46E05454" w14:textId="4EA09C57" w:rsidR="00356E4E" w:rsidRPr="00887FF3" w:rsidRDefault="00356E4E" w:rsidP="00356E4E">
      <w:pPr>
        <w:pStyle w:val="EndNoteBibliography"/>
        <w:numPr>
          <w:ilvl w:val="0"/>
          <w:numId w:val="203"/>
        </w:numPr>
      </w:pPr>
      <w:r>
        <w:t>Whop L, Bernardes C, Kondalsamy-Chennakesavan S, Darshan D, Chetty N, Moore S, et al. Indigenous Australians with non-small cell lung cancer or cervical cancer receive suboptimal treatment. . Asia Pac J Clin Oncol. 2017 Oct;13(5):e224-e231. doi: 10.1111/ajco.12463.</w:t>
      </w:r>
    </w:p>
    <w:p w14:paraId="270FED03" w14:textId="57399CCB" w:rsidR="00356E4E" w:rsidRPr="00887FF3" w:rsidRDefault="00356E4E" w:rsidP="00356E4E">
      <w:pPr>
        <w:pStyle w:val="EndNoteBibliography"/>
        <w:numPr>
          <w:ilvl w:val="0"/>
          <w:numId w:val="203"/>
        </w:numPr>
      </w:pPr>
      <w:r>
        <w:lastRenderedPageBreak/>
        <w:t>Lim A, Sia S. Outcomes of chemoradiotherapy in cervical cancer--the Western Australian experience. Int J Radiat Oncol Biol Phys. 2012;82(4):1431-8.</w:t>
      </w:r>
    </w:p>
    <w:p w14:paraId="29046568" w14:textId="5C99854B" w:rsidR="00356E4E" w:rsidRPr="00887FF3" w:rsidRDefault="00356E4E" w:rsidP="00356E4E">
      <w:pPr>
        <w:pStyle w:val="EndNoteBibliography"/>
        <w:numPr>
          <w:ilvl w:val="0"/>
          <w:numId w:val="203"/>
        </w:numPr>
      </w:pPr>
      <w:r>
        <w:t>Chiew KL, Chong S, Duggan KJ, Kaadan N, Vinod SK. Assessing guideline adherence and patient outcomes in cervical cancer. Asia Pac J Clin Oncol. 2017;13(5):e373-e80.</w:t>
      </w:r>
    </w:p>
    <w:p w14:paraId="28B30E0A" w14:textId="4FEC8C7E" w:rsidR="00356E4E" w:rsidRPr="00887FF3" w:rsidRDefault="00356E4E" w:rsidP="00356E4E">
      <w:pPr>
        <w:pStyle w:val="EndNoteBibliography"/>
        <w:numPr>
          <w:ilvl w:val="0"/>
          <w:numId w:val="203"/>
        </w:numPr>
      </w:pPr>
      <w:r>
        <w:t>Shanthi AR, Genevieve B, Nigel PS, et al. General practitioner referral patterns for women with gynaecological symptoms: a randomised incomplete block study design. Med J Aust. 2011;195(10).</w:t>
      </w:r>
    </w:p>
    <w:p w14:paraId="782E6581" w14:textId="62399CBD" w:rsidR="00356E4E" w:rsidRPr="00887FF3" w:rsidRDefault="00356E4E" w:rsidP="00356E4E">
      <w:pPr>
        <w:pStyle w:val="EndNoteBibliography"/>
        <w:numPr>
          <w:ilvl w:val="0"/>
          <w:numId w:val="203"/>
        </w:numPr>
      </w:pPr>
      <w:r>
        <w:t>Marcusson-Rababi B, Anderson K, Whop LJ, Butler T, Whitson N, Garvey G. Does gynaecological cancer care meet the needs of Indigenous Australian women? Qualitative interviews with patients and care providers.  BMC Health Serv Res. 2019;19(1):606.</w:t>
      </w:r>
    </w:p>
    <w:p w14:paraId="26F8F7D5" w14:textId="512BA62F" w:rsidR="00356E4E" w:rsidRPr="00887FF3" w:rsidRDefault="00356E4E" w:rsidP="00356E4E">
      <w:pPr>
        <w:pStyle w:val="EndNoteBibliography"/>
        <w:numPr>
          <w:ilvl w:val="0"/>
          <w:numId w:val="203"/>
        </w:numPr>
      </w:pPr>
      <w:r>
        <w:t>Beesley VL, Staneva A, Nehill C, Milch V, Hughes F, Webb PM. Patterns of, and barriers to supportive care needs assessment and provision for Australian women with gynecological cancer and their caregivers: a mixed-methods study of clinical practice. Palliat Support Care. 2020;18(2):170-7.</w:t>
      </w:r>
    </w:p>
    <w:p w14:paraId="3848647F" w14:textId="717C913B" w:rsidR="00356E4E" w:rsidRPr="00887FF3" w:rsidRDefault="00356E4E" w:rsidP="00356E4E">
      <w:pPr>
        <w:pStyle w:val="EndNoteBibliography"/>
        <w:numPr>
          <w:ilvl w:val="0"/>
          <w:numId w:val="203"/>
        </w:numPr>
      </w:pPr>
      <w:r>
        <w:t>Herrmann A, Carey ML, Zucca AC, Boyd LAP, Roberts BJ. Australian GPs’ perceptions of barriers and enablers to best practice palliative care: a qualitative study. BMC Palliative Care. 2019;18(1):90.</w:t>
      </w:r>
    </w:p>
    <w:p w14:paraId="4C4425DE" w14:textId="21623F5F" w:rsidR="00356E4E" w:rsidRPr="00887FF3" w:rsidRDefault="00356E4E" w:rsidP="00356E4E">
      <w:pPr>
        <w:pStyle w:val="EndNoteBibliography"/>
        <w:numPr>
          <w:ilvl w:val="0"/>
          <w:numId w:val="203"/>
        </w:numPr>
      </w:pPr>
      <w:r>
        <w:t>Commonwealth of Australia Department of Health. Future focused primary health care: Australia’s Primary Health Care 10 Year Plan 2022-2032. Canberra 2022.</w:t>
      </w:r>
    </w:p>
    <w:p w14:paraId="6D6D854B" w14:textId="6F6B223E" w:rsidR="00356E4E" w:rsidRPr="00887FF3" w:rsidRDefault="00356E4E" w:rsidP="00356E4E">
      <w:pPr>
        <w:pStyle w:val="EndNoteBibliography"/>
        <w:numPr>
          <w:ilvl w:val="0"/>
          <w:numId w:val="203"/>
        </w:numPr>
      </w:pPr>
      <w:r>
        <w:t>Commonwealth of Australia Department of Health. What we're doing for nurses and midwives. 2021 [Available from: https://www.health.gov.au/health-topics/nurses-and-midwives/what-we-do#nurse-practitioner-10year-plan.]</w:t>
      </w:r>
    </w:p>
    <w:p w14:paraId="1D9F91AC" w14:textId="08CBC961" w:rsidR="00356E4E" w:rsidRPr="00887FF3" w:rsidRDefault="00356E4E" w:rsidP="00356E4E">
      <w:pPr>
        <w:pStyle w:val="EndNoteBibliography"/>
        <w:numPr>
          <w:ilvl w:val="0"/>
          <w:numId w:val="203"/>
        </w:numPr>
      </w:pPr>
      <w:r>
        <w:t>Commonwealth of Australia Department of Health. National Medical Workforce Strategy 2021 - 2031. Canberra 2021.</w:t>
      </w:r>
    </w:p>
    <w:p w14:paraId="0DA43E0B" w14:textId="5F74E5DC" w:rsidR="00356E4E" w:rsidRPr="00887FF3" w:rsidRDefault="00356E4E" w:rsidP="00356E4E">
      <w:pPr>
        <w:pStyle w:val="EndNoteBibliography"/>
        <w:numPr>
          <w:ilvl w:val="0"/>
          <w:numId w:val="203"/>
        </w:numPr>
      </w:pPr>
      <w:r>
        <w:t>Commonwealth of Australia Department of Health. Overview of program status for the MMDR reforms. Therapeutic Goods Administration 2020 [Available from: https://www.tga.gov.au/hubs/mmdr/overview-program-status-mmdr-reforms.]</w:t>
      </w:r>
    </w:p>
    <w:p w14:paraId="48BC2859" w14:textId="3BE02970" w:rsidR="00356E4E" w:rsidRPr="00887FF3" w:rsidRDefault="00356E4E" w:rsidP="00356E4E">
      <w:pPr>
        <w:pStyle w:val="EndNoteBibliography"/>
        <w:numPr>
          <w:ilvl w:val="0"/>
          <w:numId w:val="203"/>
        </w:numPr>
      </w:pPr>
      <w:r>
        <w:t>Australian Institute of Health and Welfare. Private health insurance. Canberra 2020 [Available from: https://www.aihw.gov.au/reports/australias-health/private-health-insurance.]</w:t>
      </w:r>
    </w:p>
    <w:p w14:paraId="7564ACEE" w14:textId="51EBB6AD" w:rsidR="00356E4E" w:rsidRPr="00887FF3" w:rsidRDefault="00356E4E" w:rsidP="56E5CAED">
      <w:pPr>
        <w:pStyle w:val="EndNoteBibliography"/>
        <w:numPr>
          <w:ilvl w:val="0"/>
          <w:numId w:val="203"/>
        </w:numPr>
        <w:rPr>
          <w:rFonts w:eastAsia="Arial"/>
          <w:szCs w:val="22"/>
        </w:rPr>
      </w:pPr>
      <w:r>
        <w:t xml:space="preserve">Organisation for Economic Co-operation and Development. Out-of-Pocket Spending: Access to care and financial protection. April 2019. [Available at </w:t>
      </w:r>
      <w:r w:rsidR="56E5CAED">
        <w:t>https://www.oecd.org/health/health-systems/OECD-Focus-on-Out-of-Pocket-Spending-April-2019.pdf]</w:t>
      </w:r>
    </w:p>
    <w:p w14:paraId="324B150E" w14:textId="29570AD3" w:rsidR="00356E4E" w:rsidRPr="00887FF3" w:rsidRDefault="00356E4E" w:rsidP="00356E4E">
      <w:pPr>
        <w:pStyle w:val="EndNoteBibliography"/>
        <w:numPr>
          <w:ilvl w:val="0"/>
          <w:numId w:val="203"/>
        </w:numPr>
      </w:pPr>
      <w:r>
        <w:t>NSW Cancer Council. Paying for treatment [Cited 2/05/2022] [Available from: https://www.cancercouncil.com.au/cancer-information/legal-work-and-financial-issues/cancer-care-and-your-rights/health-care-in-australia/paying-for-treatment/.]</w:t>
      </w:r>
    </w:p>
    <w:p w14:paraId="057397D3" w14:textId="61FDB6EE" w:rsidR="00356E4E" w:rsidRPr="00887FF3" w:rsidRDefault="00356E4E" w:rsidP="00356E4E">
      <w:pPr>
        <w:pStyle w:val="EndNoteBibliography"/>
        <w:numPr>
          <w:ilvl w:val="0"/>
          <w:numId w:val="203"/>
        </w:numPr>
      </w:pPr>
      <w:r>
        <w:t>Bygrave A, Whittaker K, Paul C, Fradgley EA, Varlow M, Aranda S. Australian experiences of out-of-pocket costs and financial burden following a cancer diagnosis: a systematic review. Int J Environ Res Public Health. 2021;18(5).</w:t>
      </w:r>
    </w:p>
    <w:p w14:paraId="3E94360C" w14:textId="5E28013F" w:rsidR="00356E4E" w:rsidRPr="00887FF3" w:rsidRDefault="00356E4E" w:rsidP="56E5CAED">
      <w:pPr>
        <w:pStyle w:val="EndNoteBibliography"/>
        <w:numPr>
          <w:ilvl w:val="0"/>
          <w:numId w:val="203"/>
        </w:numPr>
        <w:rPr>
          <w:rFonts w:eastAsia="Arial"/>
          <w:szCs w:val="22"/>
        </w:rPr>
      </w:pPr>
      <w:r>
        <w:t xml:space="preserve">Consumers Health Forum of Australia. Out of Pocket Pain Research Report. Deakin ACT; 2018. [Available at: </w:t>
      </w:r>
      <w:hyperlink r:id="rId77">
        <w:r w:rsidR="56E5CAED" w:rsidRPr="56E5CAED">
          <w:rPr>
            <w:rStyle w:val="Hyperlink"/>
          </w:rPr>
          <w:t>https://chf.org.au/sites/default/files/20180404_oop_report.pdf</w:t>
        </w:r>
      </w:hyperlink>
      <w:r w:rsidR="56E5CAED">
        <w:t xml:space="preserve">] </w:t>
      </w:r>
    </w:p>
    <w:p w14:paraId="56EA2D45" w14:textId="6A196066" w:rsidR="00356E4E" w:rsidRPr="00887FF3" w:rsidRDefault="00356E4E" w:rsidP="00356E4E">
      <w:pPr>
        <w:pStyle w:val="EndNoteBibliography"/>
        <w:numPr>
          <w:ilvl w:val="0"/>
          <w:numId w:val="203"/>
        </w:numPr>
      </w:pPr>
      <w:r>
        <w:t>Rodriguez-Acevedo AJ, Chan RJ, Olsen CM, Pandeya N, Whiteman DC, Gordon LG. Out-of-pocket medical expenses compared across five years for patients with one of five common cancers in Australia. BMC Cancer. 2021;21(1):1055.</w:t>
      </w:r>
    </w:p>
    <w:p w14:paraId="70D791C5" w14:textId="2178AD6D" w:rsidR="00356E4E" w:rsidRPr="00887FF3" w:rsidRDefault="00356E4E" w:rsidP="00356E4E">
      <w:pPr>
        <w:pStyle w:val="EndNoteBibliography"/>
        <w:numPr>
          <w:ilvl w:val="0"/>
          <w:numId w:val="203"/>
        </w:numPr>
      </w:pPr>
      <w:r>
        <w:t>Slavova-Azmanova NS, Newton JC, Saunders CM. Marked variation in out-of-pocket costs for cancer care in Western Australia. Med J Aust. 2020;212(11):525-6.</w:t>
      </w:r>
    </w:p>
    <w:p w14:paraId="19002D60" w14:textId="2F3E1CC3" w:rsidR="00356E4E" w:rsidRPr="00887FF3" w:rsidRDefault="00356E4E" w:rsidP="00356E4E">
      <w:pPr>
        <w:pStyle w:val="EndNoteBibliography"/>
        <w:numPr>
          <w:ilvl w:val="0"/>
          <w:numId w:val="203"/>
        </w:numPr>
      </w:pPr>
      <w:r>
        <w:lastRenderedPageBreak/>
        <w:t>Commonwealth of Australia Digital Health Agency. Safe, seamless and secure: evolving health and care to meet the needs of modern Australia. Australia’s National Digital Health Strategy. Canberra. 2017</w:t>
      </w:r>
    </w:p>
    <w:p w14:paraId="36D98AA0" w14:textId="4627D9F3" w:rsidR="00356E4E" w:rsidRPr="00887FF3" w:rsidRDefault="00356E4E" w:rsidP="00356E4E">
      <w:pPr>
        <w:pStyle w:val="EndNoteBibliography"/>
        <w:numPr>
          <w:ilvl w:val="0"/>
          <w:numId w:val="203"/>
        </w:numPr>
      </w:pPr>
      <w:r>
        <w:t>Australian Institute of Health and Welfare. Safety and quality of health care. Canberra 2020 [Available from: https://www.aihw.gov.au/reports/australias-health/safety-and-quality-of-health-care.]</w:t>
      </w:r>
    </w:p>
    <w:p w14:paraId="1006FCBE" w14:textId="1AC49609" w:rsidR="00356E4E" w:rsidRPr="00887FF3" w:rsidRDefault="00356E4E" w:rsidP="00356E4E">
      <w:pPr>
        <w:pStyle w:val="EndNoteBibliography"/>
        <w:numPr>
          <w:ilvl w:val="0"/>
          <w:numId w:val="203"/>
        </w:numPr>
      </w:pPr>
      <w:r>
        <w:t xml:space="preserve">Cancer Council Australia. Clinical pathway: Cervical screening pathway. National Cervical Screening Program: Guidelines for the management of screen detected abnormalities, screening in specific populations and investigation of abnormal vaginal bleeding. [Version URL: </w:t>
      </w:r>
      <w:hyperlink r:id="rId78">
        <w:r w:rsidRPr="56E5CAED">
          <w:rPr>
            <w:rStyle w:val="Hyperlink"/>
          </w:rPr>
          <w:t>https://wiki.cancer.org.au/australiawiki/index.php?oldid=215735</w:t>
        </w:r>
      </w:hyperlink>
      <w:r>
        <w:t xml:space="preserve">, cited 2022 Apr 30]. Available from: </w:t>
      </w:r>
      <w:hyperlink r:id="rId79">
        <w:r w:rsidRPr="56E5CAED">
          <w:rPr>
            <w:rStyle w:val="Hyperlink"/>
          </w:rPr>
          <w:t>https://wiki.cancer.org.au/australia/Guidelines:Cervical_cancer/Screening</w:t>
        </w:r>
      </w:hyperlink>
    </w:p>
    <w:p w14:paraId="771AC229" w14:textId="7BDD1637" w:rsidR="00356E4E" w:rsidRPr="00887FF3" w:rsidRDefault="00356E4E" w:rsidP="00356E4E">
      <w:pPr>
        <w:pStyle w:val="EndNoteBibliography"/>
        <w:numPr>
          <w:ilvl w:val="0"/>
          <w:numId w:val="203"/>
        </w:numPr>
      </w:pPr>
      <w:r>
        <w:t>Commonwealth of Australia Department of Health. National Preventive Health Strategy 2021–2030. Canberra 2021.</w:t>
      </w:r>
    </w:p>
    <w:p w14:paraId="5897A77D" w14:textId="107DCBE8" w:rsidR="00356E4E" w:rsidRPr="00887FF3" w:rsidRDefault="00356E4E" w:rsidP="00356E4E">
      <w:pPr>
        <w:pStyle w:val="EndNoteBibliography"/>
        <w:numPr>
          <w:ilvl w:val="0"/>
          <w:numId w:val="203"/>
        </w:numPr>
      </w:pPr>
      <w:r>
        <w:t>Commonweath of Australia Department of Health. National Women's Health Strategy 2020-2030. Canberra 2018.</w:t>
      </w:r>
    </w:p>
    <w:p w14:paraId="4D014558" w14:textId="51BE60E3" w:rsidR="00356E4E" w:rsidRPr="00887FF3" w:rsidRDefault="00356E4E" w:rsidP="00356E4E">
      <w:pPr>
        <w:pStyle w:val="EndNoteBibliography"/>
        <w:numPr>
          <w:ilvl w:val="0"/>
          <w:numId w:val="203"/>
        </w:numPr>
      </w:pPr>
      <w:r>
        <w:t>Commonwealth of Australia Cancer Australia. Optimal Care Pathway for Aboriginal and Torres Strait Islander people with Cancer. 2018.</w:t>
      </w:r>
    </w:p>
    <w:p w14:paraId="79984034" w14:textId="68D9CB30" w:rsidR="56E5CAED" w:rsidRDefault="56E5CAED" w:rsidP="56E5CAED">
      <w:pPr>
        <w:pStyle w:val="EndNoteBibliography"/>
        <w:numPr>
          <w:ilvl w:val="0"/>
          <w:numId w:val="203"/>
        </w:numPr>
      </w:pPr>
      <w:r w:rsidRPr="56E5CAED">
        <w:rPr>
          <w:szCs w:val="22"/>
        </w:rPr>
        <w:t>Cancer Australia 2020. A guide to implementing the optimal care pathway for Aboriginal and Torres Strait Islander people with cancer. Available at https://www.canceraustralia.gov.au/publications-and-resources/cancer-australia-publications/guide-implementing-optimal-care-pathway-aboriginal-and-torres-strait-islander-people-cancer. [Last accessed, 2 May 2022]</w:t>
      </w:r>
    </w:p>
    <w:p w14:paraId="44CE2021" w14:textId="02F3645E" w:rsidR="00356E4E" w:rsidRPr="00887FF3" w:rsidRDefault="00356E4E" w:rsidP="00356E4E">
      <w:pPr>
        <w:pStyle w:val="EndNoteBibliography"/>
        <w:numPr>
          <w:ilvl w:val="0"/>
          <w:numId w:val="203"/>
        </w:numPr>
      </w:pPr>
      <w:r>
        <w:t>Commonwealth of Australia. Department of Social Services. Australia’s Disability Strategy 2021-2031. Canberra 2021.</w:t>
      </w:r>
    </w:p>
    <w:p w14:paraId="32B35FB1" w14:textId="2743D71B" w:rsidR="00356E4E" w:rsidRPr="00887FF3" w:rsidRDefault="00356E4E" w:rsidP="00356E4E">
      <w:pPr>
        <w:pStyle w:val="EndNoteBibliography"/>
        <w:numPr>
          <w:ilvl w:val="0"/>
          <w:numId w:val="203"/>
        </w:numPr>
      </w:pPr>
      <w:r>
        <w:t>Commonwealth of Australia Department of Health and Aging. National Aboriginal and Torres Strait Islander Health Plan 2013–2023. Canberra 2013, last updated 15 December 2021.</w:t>
      </w:r>
    </w:p>
    <w:p w14:paraId="266ACAA4" w14:textId="58A53036" w:rsidR="00356E4E" w:rsidRPr="00887FF3" w:rsidRDefault="00356E4E" w:rsidP="00356E4E">
      <w:pPr>
        <w:pStyle w:val="EndNoteBibliography"/>
        <w:numPr>
          <w:ilvl w:val="0"/>
          <w:numId w:val="203"/>
        </w:numPr>
      </w:pPr>
      <w:r>
        <w:t>Commonwealth of Australia Department of Health. Aboriginal and Torres Strait Islander Health Curriculum Framework. Canberra 2014, last updated 3 August 2021.</w:t>
      </w:r>
    </w:p>
    <w:p w14:paraId="69ECB80A" w14:textId="4C274634" w:rsidR="00356E4E" w:rsidRPr="00887FF3" w:rsidRDefault="00356E4E" w:rsidP="00356E4E">
      <w:pPr>
        <w:pStyle w:val="EndNoteBibliography"/>
        <w:numPr>
          <w:ilvl w:val="0"/>
          <w:numId w:val="203"/>
        </w:numPr>
      </w:pPr>
      <w:r>
        <w:t>Commonwealth of Australia. Closing the Gap Partnerships Canberra 2020 [Available from: https://www.closingthegap.gov.au/national-agreement/targets.]</w:t>
      </w:r>
    </w:p>
    <w:p w14:paraId="395D35E5" w14:textId="63E9A7CF" w:rsidR="00356E4E" w:rsidRPr="00887FF3" w:rsidRDefault="00356E4E" w:rsidP="00356E4E">
      <w:pPr>
        <w:pStyle w:val="EndNoteBibliography"/>
        <w:numPr>
          <w:ilvl w:val="0"/>
          <w:numId w:val="203"/>
        </w:numPr>
      </w:pPr>
      <w:r>
        <w:t>Australian Government Department of Health. Fourth National Sexually Transmissible Infections Strategy 2018–2022. Canberra 2018.</w:t>
      </w:r>
    </w:p>
    <w:p w14:paraId="47E95900" w14:textId="5161CBB7" w:rsidR="00356E4E" w:rsidRPr="00887FF3" w:rsidRDefault="00356E4E" w:rsidP="00356E4E">
      <w:pPr>
        <w:pStyle w:val="EndNoteBibliography"/>
        <w:numPr>
          <w:ilvl w:val="0"/>
          <w:numId w:val="203"/>
        </w:numPr>
      </w:pPr>
      <w:r>
        <w:t>Commonwealth of Australia Department of Health. National Palliative Care Strategy 2018. Canberra 2019.</w:t>
      </w:r>
    </w:p>
    <w:p w14:paraId="5E08216D" w14:textId="78F79302" w:rsidR="00356E4E" w:rsidRPr="00887FF3" w:rsidRDefault="00356E4E" w:rsidP="00356E4E">
      <w:pPr>
        <w:pStyle w:val="EndNoteBibliography"/>
        <w:numPr>
          <w:ilvl w:val="0"/>
          <w:numId w:val="203"/>
        </w:numPr>
      </w:pPr>
      <w:r>
        <w:t>Commonwealth of Australia Department of Health. Implementation Plan for the National Palliative Care Strategy 2018. Canberra 2020.</w:t>
      </w:r>
    </w:p>
    <w:p w14:paraId="78F736EC" w14:textId="2587CC2D" w:rsidR="00356E4E" w:rsidRPr="00887FF3" w:rsidRDefault="00356E4E" w:rsidP="56E5CAED">
      <w:pPr>
        <w:pStyle w:val="EndNoteBibliography"/>
        <w:numPr>
          <w:ilvl w:val="0"/>
          <w:numId w:val="203"/>
        </w:numPr>
        <w:rPr>
          <w:rFonts w:eastAsia="Arial"/>
          <w:szCs w:val="22"/>
        </w:rPr>
      </w:pPr>
      <w:r>
        <w:t>State Government of Victoria, Department of Health. Victorian Cancer Plan 2020 –</w:t>
      </w:r>
      <w:r w:rsidR="56E5CAED">
        <w:t xml:space="preserve"> </w:t>
      </w:r>
      <w:r>
        <w:t>2024, Melbourne: Victoria, 2020 [Available from: https://www.health.vic.gov.au/health-strategies/victorian-cancer-plan.]</w:t>
      </w:r>
    </w:p>
    <w:p w14:paraId="5D29834D" w14:textId="682BDC57" w:rsidR="56E5CAED" w:rsidRDefault="56E5CAED" w:rsidP="56E5CAED">
      <w:pPr>
        <w:pStyle w:val="EndNoteBibliography"/>
        <w:numPr>
          <w:ilvl w:val="0"/>
          <w:numId w:val="203"/>
        </w:numPr>
      </w:pPr>
      <w:r w:rsidRPr="56E5CAED">
        <w:rPr>
          <w:szCs w:val="22"/>
        </w:rPr>
        <w:t>Cancer Institute NSW. NSW Cancer Plan 2022–2027. Sydney:Cancer Institute NSW, 2022.</w:t>
      </w:r>
    </w:p>
    <w:p w14:paraId="71C709A7" w14:textId="5E2CFF3D" w:rsidR="00356E4E" w:rsidRPr="00887FF3" w:rsidRDefault="00356E4E" w:rsidP="56E5CAED">
      <w:pPr>
        <w:pStyle w:val="EndNoteBibliography"/>
        <w:numPr>
          <w:ilvl w:val="0"/>
          <w:numId w:val="203"/>
        </w:numPr>
        <w:rPr>
          <w:rFonts w:eastAsia="Arial"/>
          <w:szCs w:val="22"/>
        </w:rPr>
      </w:pPr>
      <w:r>
        <w:t>Government of South Australia. Statewide Cancer Control Plan 2011–2015. South Australia Health, 2011.</w:t>
      </w:r>
    </w:p>
    <w:p w14:paraId="5B97F4C9" w14:textId="242CFA7F" w:rsidR="00356E4E" w:rsidRDefault="00356E4E" w:rsidP="56E5CAED">
      <w:pPr>
        <w:pStyle w:val="EndNoteBibliography"/>
        <w:numPr>
          <w:ilvl w:val="0"/>
          <w:numId w:val="203"/>
        </w:numPr>
        <w:rPr>
          <w:rFonts w:eastAsia="Arial"/>
          <w:szCs w:val="22"/>
        </w:rPr>
      </w:pPr>
      <w:r>
        <w:t xml:space="preserve">Government of South Australia. </w:t>
      </w:r>
      <w:r w:rsidR="56E5CAED">
        <w:t>South Australian Aboriginal Cancer Control Plan 2016-2021</w:t>
      </w:r>
      <w:r>
        <w:t xml:space="preserve">. </w:t>
      </w:r>
      <w:r w:rsidR="56E5CAED">
        <w:t>South Australia 2017. Department for Health and Ageing ISBN: 978-1-74243-838-2</w:t>
      </w:r>
    </w:p>
    <w:p w14:paraId="7BCA35EA" w14:textId="458EB52B" w:rsidR="00356E4E" w:rsidRPr="00887FF3" w:rsidRDefault="00356E4E" w:rsidP="00356E4E">
      <w:pPr>
        <w:pStyle w:val="EndNoteBibliography"/>
        <w:numPr>
          <w:ilvl w:val="0"/>
          <w:numId w:val="203"/>
        </w:numPr>
      </w:pPr>
      <w:r>
        <w:t>Northern Territory Government. Northern Territory Cancer Care Strategy 2018 – 2022. March 2019 Edition. Department of Health 2019.</w:t>
      </w:r>
    </w:p>
    <w:p w14:paraId="178341BB" w14:textId="07671C9C" w:rsidR="00356E4E" w:rsidRPr="00887FF3" w:rsidRDefault="00356E4E" w:rsidP="56E5CAED">
      <w:pPr>
        <w:pStyle w:val="EndNoteBibliography"/>
        <w:numPr>
          <w:ilvl w:val="0"/>
          <w:numId w:val="203"/>
        </w:numPr>
        <w:rPr>
          <w:rFonts w:eastAsia="Arial"/>
          <w:szCs w:val="22"/>
        </w:rPr>
      </w:pPr>
      <w:r>
        <w:lastRenderedPageBreak/>
        <w:t xml:space="preserve">Tasmanian Government. Cancer Framework and Strategic Cancer Plan 2010 –2013.  Published 2010. [Available at: </w:t>
      </w:r>
      <w:r w:rsidR="56E5CAED">
        <w:t>https://www.health.tas.gov.au/publications/cancer-framework-and-strategic-cancer-plan-2010-2013]</w:t>
      </w:r>
    </w:p>
    <w:p w14:paraId="217D4FD1" w14:textId="6868DE98" w:rsidR="00356E4E" w:rsidRPr="00887FF3" w:rsidRDefault="00356E4E" w:rsidP="00356E4E">
      <w:pPr>
        <w:pStyle w:val="EndNoteBibliography"/>
        <w:numPr>
          <w:ilvl w:val="0"/>
          <w:numId w:val="203"/>
        </w:numPr>
      </w:pPr>
      <w:r>
        <w:t>Queensland Government. Cancer Screening Strategic Framework - 2019 to 2026. Brisbane: Queensland Health, 2019</w:t>
      </w:r>
    </w:p>
    <w:p w14:paraId="5F6BD732" w14:textId="30A5BB4C" w:rsidR="00356E4E" w:rsidRPr="00887FF3" w:rsidRDefault="00356E4E" w:rsidP="00356E4E">
      <w:pPr>
        <w:pStyle w:val="EndNoteBibliography"/>
        <w:numPr>
          <w:ilvl w:val="0"/>
          <w:numId w:val="203"/>
        </w:numPr>
      </w:pPr>
      <w:r>
        <w:t>Western Australian Department of Health. WA Cancer Plan 2020–2025. Perth: Health Networks, Western Australian Department of Health; 2020.</w:t>
      </w:r>
    </w:p>
    <w:bookmarkEnd w:id="193"/>
    <w:p w14:paraId="38CC1544" w14:textId="7698741D" w:rsidR="006D529C" w:rsidRDefault="56E5CAED" w:rsidP="56E5CAED">
      <w:pPr>
        <w:pStyle w:val="EndNoteBibliography"/>
        <w:numPr>
          <w:ilvl w:val="0"/>
          <w:numId w:val="203"/>
        </w:numPr>
      </w:pPr>
      <w:r w:rsidRPr="56E5CAED">
        <w:rPr>
          <w:szCs w:val="22"/>
        </w:rPr>
        <w:t>Department of Health, Commonwealth of Australia 2022. National Aboriginal and Torres Strait Islander Health Workforce Strategic Framework and Implementation Plan 2021–2031. Publications number: DT0002620. Available at https://www.health.gov.au/resources/publications/national-aboriginal-and-torres-strait-islander-health-workforce-strategic-framework-and-implementation-plan-2021-2031 [Last accessed 2 May 2022]</w:t>
      </w:r>
    </w:p>
    <w:p w14:paraId="4CE4E33A" w14:textId="77777777" w:rsidR="006D529C" w:rsidRDefault="006D529C"/>
    <w:p w14:paraId="5EF6E05B" w14:textId="0135FD1A" w:rsidR="005A3F9C" w:rsidRDefault="005A3F9C">
      <w:r>
        <w:br w:type="page"/>
      </w:r>
    </w:p>
    <w:p w14:paraId="3875C5DB" w14:textId="559C317B" w:rsidR="00F4059D" w:rsidRDefault="00F4059D" w:rsidP="005A3F9C">
      <w:pPr>
        <w:pStyle w:val="Heading1"/>
      </w:pPr>
      <w:bookmarkStart w:id="194" w:name="_Toc103008665"/>
      <w:bookmarkStart w:id="195" w:name="_Toc103593652"/>
      <w:r>
        <w:lastRenderedPageBreak/>
        <w:t>ABBREVIATIONS</w:t>
      </w:r>
      <w:bookmarkEnd w:id="194"/>
      <w:bookmarkEnd w:id="195"/>
    </w:p>
    <w:p w14:paraId="332B2E43" w14:textId="3644395F" w:rsidR="00F4059D" w:rsidRDefault="00F4059D" w:rsidP="00F4059D"/>
    <w:tbl>
      <w:tblPr>
        <w:tblStyle w:val="GridTable1Light"/>
        <w:tblW w:w="8630" w:type="dxa"/>
        <w:tblLook w:val="04A0" w:firstRow="1" w:lastRow="0" w:firstColumn="1" w:lastColumn="0" w:noHBand="0" w:noVBand="1"/>
      </w:tblPr>
      <w:tblGrid>
        <w:gridCol w:w="1860"/>
        <w:gridCol w:w="6770"/>
      </w:tblGrid>
      <w:tr w:rsidR="005C5C9C" w:rsidRPr="005C5C9C" w14:paraId="0A3D52C4" w14:textId="77777777" w:rsidTr="3AA2AE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2F9C4879" w14:textId="77777777" w:rsidR="005C5C9C" w:rsidRPr="005C5C9C" w:rsidRDefault="005C5C9C" w:rsidP="005C5C9C">
            <w:pPr>
              <w:spacing w:before="40" w:after="40"/>
            </w:pPr>
            <w:r w:rsidRPr="005C5C9C">
              <w:t>Abbreviations</w:t>
            </w:r>
          </w:p>
        </w:tc>
        <w:tc>
          <w:tcPr>
            <w:tcW w:w="6770" w:type="dxa"/>
            <w:hideMark/>
          </w:tcPr>
          <w:p w14:paraId="19952872" w14:textId="77777777" w:rsidR="005C5C9C" w:rsidRPr="005C5C9C" w:rsidRDefault="005C5C9C" w:rsidP="005C5C9C">
            <w:pPr>
              <w:spacing w:before="40" w:after="40"/>
              <w:cnfStyle w:val="100000000000" w:firstRow="1" w:lastRow="0" w:firstColumn="0" w:lastColumn="0" w:oddVBand="0" w:evenVBand="0" w:oddHBand="0" w:evenHBand="0" w:firstRowFirstColumn="0" w:firstRowLastColumn="0" w:lastRowFirstColumn="0" w:lastRowLastColumn="0"/>
            </w:pPr>
            <w:r w:rsidRPr="005C5C9C">
              <w:t>Definitions</w:t>
            </w:r>
          </w:p>
        </w:tc>
      </w:tr>
      <w:tr w:rsidR="005C5C9C" w:rsidRPr="005C5C9C" w14:paraId="1EF1C546"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6D9CE944" w14:textId="77777777" w:rsidR="005C5C9C" w:rsidRPr="005C5C9C" w:rsidRDefault="005C5C9C" w:rsidP="005C5C9C">
            <w:pPr>
              <w:spacing w:before="40" w:after="40"/>
              <w:rPr>
                <w:b w:val="0"/>
                <w:bCs w:val="0"/>
              </w:rPr>
            </w:pPr>
            <w:r w:rsidRPr="005C5C9C">
              <w:rPr>
                <w:b w:val="0"/>
                <w:bCs w:val="0"/>
              </w:rPr>
              <w:t>ACPCC</w:t>
            </w:r>
          </w:p>
        </w:tc>
        <w:tc>
          <w:tcPr>
            <w:tcW w:w="6770" w:type="dxa"/>
            <w:hideMark/>
          </w:tcPr>
          <w:p w14:paraId="37ADBB28"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Australian Centre for the Prevention of Cervical Cancer</w:t>
            </w:r>
          </w:p>
        </w:tc>
      </w:tr>
      <w:tr w:rsidR="005C5C9C" w:rsidRPr="005C5C9C" w14:paraId="3F9C92C7"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C29DCCE" w14:textId="77777777" w:rsidR="005C5C9C" w:rsidRPr="005C5C9C" w:rsidRDefault="005C5C9C" w:rsidP="005C5C9C">
            <w:pPr>
              <w:spacing w:before="40" w:after="40"/>
              <w:rPr>
                <w:b w:val="0"/>
                <w:bCs w:val="0"/>
              </w:rPr>
            </w:pPr>
            <w:r w:rsidRPr="005C5C9C">
              <w:rPr>
                <w:b w:val="0"/>
                <w:bCs w:val="0"/>
              </w:rPr>
              <w:t>AIR</w:t>
            </w:r>
          </w:p>
        </w:tc>
        <w:tc>
          <w:tcPr>
            <w:tcW w:w="6770" w:type="dxa"/>
            <w:hideMark/>
          </w:tcPr>
          <w:p w14:paraId="2D08A487" w14:textId="5876E964"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 xml:space="preserve">Australian Immunisation </w:t>
            </w:r>
            <w:r w:rsidR="3E37F76A">
              <w:t>Register</w:t>
            </w:r>
          </w:p>
        </w:tc>
      </w:tr>
      <w:tr w:rsidR="005C5C9C" w:rsidRPr="005C5C9C" w14:paraId="7582AC58"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4B7BDEC" w14:textId="77777777" w:rsidR="005C5C9C" w:rsidRPr="005C5C9C" w:rsidRDefault="005C5C9C" w:rsidP="005C5C9C">
            <w:pPr>
              <w:spacing w:before="40" w:after="40"/>
              <w:rPr>
                <w:b w:val="0"/>
                <w:bCs w:val="0"/>
              </w:rPr>
            </w:pPr>
            <w:r w:rsidRPr="005C5C9C">
              <w:rPr>
                <w:b w:val="0"/>
                <w:bCs w:val="0"/>
              </w:rPr>
              <w:t>AIHW</w:t>
            </w:r>
          </w:p>
        </w:tc>
        <w:tc>
          <w:tcPr>
            <w:tcW w:w="6770" w:type="dxa"/>
            <w:hideMark/>
          </w:tcPr>
          <w:p w14:paraId="47FDFA93"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Australian Institute of Health and Welfare</w:t>
            </w:r>
          </w:p>
        </w:tc>
      </w:tr>
      <w:tr w:rsidR="005C5C9C" w:rsidRPr="005C5C9C" w14:paraId="327618E6"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11AAF18" w14:textId="77777777" w:rsidR="005C5C9C" w:rsidRPr="005C5C9C" w:rsidRDefault="005C5C9C" w:rsidP="005C5C9C">
            <w:pPr>
              <w:spacing w:before="40" w:after="40"/>
              <w:rPr>
                <w:b w:val="0"/>
                <w:bCs w:val="0"/>
              </w:rPr>
            </w:pPr>
            <w:r w:rsidRPr="005C5C9C">
              <w:rPr>
                <w:b w:val="0"/>
                <w:bCs w:val="0"/>
              </w:rPr>
              <w:t>BMT</w:t>
            </w:r>
          </w:p>
        </w:tc>
        <w:tc>
          <w:tcPr>
            <w:tcW w:w="6770" w:type="dxa"/>
            <w:hideMark/>
          </w:tcPr>
          <w:p w14:paraId="67BC00C3"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Bone Marrow Transplant</w:t>
            </w:r>
          </w:p>
        </w:tc>
      </w:tr>
      <w:tr w:rsidR="005C5C9C" w:rsidRPr="005C5C9C" w14:paraId="303B89D4"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7A60425" w14:textId="77777777" w:rsidR="005C5C9C" w:rsidRPr="005C5C9C" w:rsidRDefault="005C5C9C" w:rsidP="005C5C9C">
            <w:pPr>
              <w:spacing w:before="40" w:after="40"/>
              <w:rPr>
                <w:b w:val="0"/>
                <w:bCs w:val="0"/>
              </w:rPr>
            </w:pPr>
            <w:r w:rsidRPr="005C5C9C">
              <w:rPr>
                <w:b w:val="0"/>
                <w:bCs w:val="0"/>
              </w:rPr>
              <w:t>BT</w:t>
            </w:r>
          </w:p>
        </w:tc>
        <w:tc>
          <w:tcPr>
            <w:tcW w:w="6770" w:type="dxa"/>
            <w:hideMark/>
          </w:tcPr>
          <w:p w14:paraId="36FA026B"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Brachytherapy</w:t>
            </w:r>
          </w:p>
        </w:tc>
      </w:tr>
      <w:tr w:rsidR="005C5C9C" w:rsidRPr="005C5C9C" w14:paraId="4CA88822"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7236460" w14:textId="77777777" w:rsidR="005C5C9C" w:rsidRPr="005C5C9C" w:rsidRDefault="005C5C9C" w:rsidP="005C5C9C">
            <w:pPr>
              <w:spacing w:before="40" w:after="40"/>
              <w:rPr>
                <w:b w:val="0"/>
                <w:bCs w:val="0"/>
              </w:rPr>
            </w:pPr>
            <w:r w:rsidRPr="005C5C9C">
              <w:rPr>
                <w:b w:val="0"/>
                <w:bCs w:val="0"/>
              </w:rPr>
              <w:t>CRE</w:t>
            </w:r>
          </w:p>
        </w:tc>
        <w:tc>
          <w:tcPr>
            <w:tcW w:w="6770" w:type="dxa"/>
            <w:hideMark/>
          </w:tcPr>
          <w:p w14:paraId="23CEB95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Centre for Research Excellence</w:t>
            </w:r>
          </w:p>
        </w:tc>
      </w:tr>
      <w:tr w:rsidR="005C5C9C" w:rsidRPr="005C5C9C" w14:paraId="1E665F60"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87B582A" w14:textId="77777777" w:rsidR="005C5C9C" w:rsidRPr="005C5C9C" w:rsidRDefault="005C5C9C" w:rsidP="005C5C9C">
            <w:pPr>
              <w:spacing w:before="40" w:after="40"/>
              <w:rPr>
                <w:b w:val="0"/>
                <w:bCs w:val="0"/>
              </w:rPr>
            </w:pPr>
            <w:r w:rsidRPr="005C5C9C">
              <w:rPr>
                <w:b w:val="0"/>
                <w:bCs w:val="0"/>
              </w:rPr>
              <w:t>CIN2+</w:t>
            </w:r>
          </w:p>
        </w:tc>
        <w:tc>
          <w:tcPr>
            <w:tcW w:w="6770" w:type="dxa"/>
            <w:hideMark/>
          </w:tcPr>
          <w:p w14:paraId="2EF23EF7" w14:textId="0C675D62"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 xml:space="preserve">Cervical </w:t>
            </w:r>
            <w:r w:rsidR="3E37F76A">
              <w:t>Intraepithelial</w:t>
            </w:r>
            <w:r w:rsidRPr="005C5C9C">
              <w:t xml:space="preserve"> Neoplasia, grade 2 or above</w:t>
            </w:r>
          </w:p>
        </w:tc>
      </w:tr>
      <w:tr w:rsidR="005C5C9C" w:rsidRPr="005C5C9C" w14:paraId="1C9BB219"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865B0F4" w14:textId="77777777" w:rsidR="005C5C9C" w:rsidRPr="005C5C9C" w:rsidRDefault="005C5C9C" w:rsidP="005C5C9C">
            <w:pPr>
              <w:spacing w:before="40" w:after="40"/>
              <w:rPr>
                <w:b w:val="0"/>
                <w:bCs w:val="0"/>
              </w:rPr>
            </w:pPr>
            <w:r w:rsidRPr="005C5C9C">
              <w:rPr>
                <w:b w:val="0"/>
                <w:bCs w:val="0"/>
              </w:rPr>
              <w:t>CRT</w:t>
            </w:r>
          </w:p>
        </w:tc>
        <w:tc>
          <w:tcPr>
            <w:tcW w:w="6770" w:type="dxa"/>
            <w:hideMark/>
          </w:tcPr>
          <w:p w14:paraId="50425AA1"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Chemoradiotherapy</w:t>
            </w:r>
          </w:p>
        </w:tc>
      </w:tr>
      <w:tr w:rsidR="005C5C9C" w:rsidRPr="005C5C9C" w14:paraId="7B0958DA"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1C0C3A3B" w14:textId="77777777" w:rsidR="005C5C9C" w:rsidRPr="005C5C9C" w:rsidRDefault="005C5C9C" w:rsidP="005C5C9C">
            <w:pPr>
              <w:spacing w:before="40" w:after="40"/>
              <w:rPr>
                <w:b w:val="0"/>
                <w:bCs w:val="0"/>
              </w:rPr>
            </w:pPr>
            <w:r w:rsidRPr="005C5C9C">
              <w:rPr>
                <w:b w:val="0"/>
                <w:bCs w:val="0"/>
              </w:rPr>
              <w:t>CPG</w:t>
            </w:r>
          </w:p>
        </w:tc>
        <w:tc>
          <w:tcPr>
            <w:tcW w:w="6770" w:type="dxa"/>
            <w:hideMark/>
          </w:tcPr>
          <w:p w14:paraId="1C22B869"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Clinical Practical Guidelines</w:t>
            </w:r>
          </w:p>
        </w:tc>
      </w:tr>
      <w:tr w:rsidR="005C5C9C" w:rsidRPr="005C5C9C" w14:paraId="6FECE857"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0A292B1" w14:textId="77777777" w:rsidR="005C5C9C" w:rsidRPr="005C5C9C" w:rsidRDefault="005C5C9C" w:rsidP="005C5C9C">
            <w:pPr>
              <w:spacing w:before="40" w:after="40"/>
              <w:rPr>
                <w:b w:val="0"/>
                <w:bCs w:val="0"/>
              </w:rPr>
            </w:pPr>
            <w:r w:rsidRPr="005C5C9C">
              <w:rPr>
                <w:b w:val="0"/>
                <w:bCs w:val="0"/>
              </w:rPr>
              <w:t>CI</w:t>
            </w:r>
          </w:p>
        </w:tc>
        <w:tc>
          <w:tcPr>
            <w:tcW w:w="6770" w:type="dxa"/>
            <w:hideMark/>
          </w:tcPr>
          <w:p w14:paraId="67E24E90"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Confidence Interval</w:t>
            </w:r>
          </w:p>
        </w:tc>
      </w:tr>
      <w:tr w:rsidR="005C5C9C" w:rsidRPr="005C5C9C" w14:paraId="382EBA3F"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6E9A3F5F" w14:textId="77777777" w:rsidR="005C5C9C" w:rsidRPr="005C5C9C" w:rsidRDefault="005C5C9C" w:rsidP="005C5C9C">
            <w:pPr>
              <w:spacing w:before="40" w:after="40"/>
              <w:rPr>
                <w:b w:val="0"/>
                <w:bCs w:val="0"/>
              </w:rPr>
            </w:pPr>
            <w:r w:rsidRPr="005C5C9C">
              <w:rPr>
                <w:b w:val="0"/>
                <w:bCs w:val="0"/>
              </w:rPr>
              <w:t>CALD</w:t>
            </w:r>
          </w:p>
        </w:tc>
        <w:tc>
          <w:tcPr>
            <w:tcW w:w="6770" w:type="dxa"/>
            <w:hideMark/>
          </w:tcPr>
          <w:p w14:paraId="2E7E23C3"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Culturally and Linguistically Diverse</w:t>
            </w:r>
          </w:p>
        </w:tc>
      </w:tr>
      <w:tr w:rsidR="005C5C9C" w:rsidRPr="005C5C9C" w14:paraId="37A8924E"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3ABC485" w14:textId="77777777" w:rsidR="005C5C9C" w:rsidRPr="005C5C9C" w:rsidRDefault="005C5C9C" w:rsidP="005C5C9C">
            <w:pPr>
              <w:spacing w:before="40" w:after="40"/>
              <w:rPr>
                <w:b w:val="0"/>
                <w:bCs w:val="0"/>
              </w:rPr>
            </w:pPr>
            <w:r w:rsidRPr="005C5C9C">
              <w:rPr>
                <w:b w:val="0"/>
                <w:bCs w:val="0"/>
              </w:rPr>
              <w:t>EBRT</w:t>
            </w:r>
          </w:p>
        </w:tc>
        <w:tc>
          <w:tcPr>
            <w:tcW w:w="6770" w:type="dxa"/>
            <w:hideMark/>
          </w:tcPr>
          <w:p w14:paraId="1F9F270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External Beam Radiotherapy</w:t>
            </w:r>
          </w:p>
        </w:tc>
      </w:tr>
      <w:tr w:rsidR="005C5C9C" w:rsidRPr="005C5C9C" w14:paraId="1441CAA0"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901899C" w14:textId="77777777" w:rsidR="005C5C9C" w:rsidRPr="005C5C9C" w:rsidRDefault="005C5C9C" w:rsidP="005C5C9C">
            <w:pPr>
              <w:spacing w:before="40" w:after="40"/>
              <w:rPr>
                <w:b w:val="0"/>
                <w:bCs w:val="0"/>
              </w:rPr>
            </w:pPr>
            <w:r w:rsidRPr="005C5C9C">
              <w:rPr>
                <w:b w:val="0"/>
                <w:bCs w:val="0"/>
              </w:rPr>
              <w:t>FPNSW</w:t>
            </w:r>
          </w:p>
        </w:tc>
        <w:tc>
          <w:tcPr>
            <w:tcW w:w="6770" w:type="dxa"/>
            <w:hideMark/>
          </w:tcPr>
          <w:p w14:paraId="2B090642"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Family Planning NSW</w:t>
            </w:r>
          </w:p>
        </w:tc>
      </w:tr>
      <w:tr w:rsidR="005C5C9C" w:rsidRPr="005C5C9C" w14:paraId="2FE654DC"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B071BE4" w14:textId="77777777" w:rsidR="005C5C9C" w:rsidRPr="005C5C9C" w:rsidRDefault="005C5C9C" w:rsidP="005C5C9C">
            <w:pPr>
              <w:spacing w:before="40" w:after="40"/>
              <w:rPr>
                <w:b w:val="0"/>
                <w:bCs w:val="0"/>
              </w:rPr>
            </w:pPr>
            <w:r w:rsidRPr="005C5C9C">
              <w:rPr>
                <w:b w:val="0"/>
                <w:bCs w:val="0"/>
              </w:rPr>
              <w:t>GP</w:t>
            </w:r>
          </w:p>
        </w:tc>
        <w:tc>
          <w:tcPr>
            <w:tcW w:w="6770" w:type="dxa"/>
            <w:hideMark/>
          </w:tcPr>
          <w:p w14:paraId="1AC5C369"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General Practitioner</w:t>
            </w:r>
          </w:p>
        </w:tc>
      </w:tr>
      <w:tr w:rsidR="005C5C9C" w:rsidRPr="005C5C9C" w14:paraId="48895B3B"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2523ADD" w14:textId="77777777" w:rsidR="005C5C9C" w:rsidRPr="005C5C9C" w:rsidRDefault="005C5C9C" w:rsidP="005C5C9C">
            <w:pPr>
              <w:spacing w:before="40" w:after="40"/>
              <w:rPr>
                <w:b w:val="0"/>
                <w:bCs w:val="0"/>
              </w:rPr>
            </w:pPr>
            <w:r w:rsidRPr="005C5C9C">
              <w:rPr>
                <w:b w:val="0"/>
                <w:bCs w:val="0"/>
              </w:rPr>
              <w:t>GOROC</w:t>
            </w:r>
          </w:p>
        </w:tc>
        <w:tc>
          <w:tcPr>
            <w:tcW w:w="6770" w:type="dxa"/>
            <w:hideMark/>
          </w:tcPr>
          <w:p w14:paraId="17A8F9F1"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Gynaecology Oncology Radiation Oncology Collaborative</w:t>
            </w:r>
          </w:p>
        </w:tc>
      </w:tr>
      <w:tr w:rsidR="005C5C9C" w:rsidRPr="005C5C9C" w14:paraId="30B2BB1F"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87DC79D" w14:textId="77777777" w:rsidR="005C5C9C" w:rsidRPr="005C5C9C" w:rsidRDefault="005C5C9C" w:rsidP="005C5C9C">
            <w:pPr>
              <w:spacing w:before="40" w:after="40"/>
              <w:rPr>
                <w:b w:val="0"/>
                <w:bCs w:val="0"/>
              </w:rPr>
            </w:pPr>
            <w:r w:rsidRPr="005C5C9C">
              <w:rPr>
                <w:b w:val="0"/>
                <w:bCs w:val="0"/>
              </w:rPr>
              <w:t>HSIL</w:t>
            </w:r>
          </w:p>
        </w:tc>
        <w:tc>
          <w:tcPr>
            <w:tcW w:w="6770" w:type="dxa"/>
            <w:hideMark/>
          </w:tcPr>
          <w:p w14:paraId="6C5FC26D" w14:textId="5F4FEA24"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High Grade Squamous Int</w:t>
            </w:r>
            <w:r w:rsidR="00F563ED">
              <w:t>r</w:t>
            </w:r>
            <w:r w:rsidRPr="005C5C9C">
              <w:t xml:space="preserve">aepithelial Lesion </w:t>
            </w:r>
          </w:p>
        </w:tc>
      </w:tr>
      <w:tr w:rsidR="005C5C9C" w:rsidRPr="005C5C9C" w14:paraId="3DFA6488"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3C160EA" w14:textId="77777777" w:rsidR="005C5C9C" w:rsidRPr="005C5C9C" w:rsidRDefault="005C5C9C" w:rsidP="005C5C9C">
            <w:pPr>
              <w:spacing w:before="40" w:after="40"/>
              <w:rPr>
                <w:b w:val="0"/>
                <w:bCs w:val="0"/>
              </w:rPr>
            </w:pPr>
            <w:r w:rsidRPr="005C5C9C">
              <w:rPr>
                <w:b w:val="0"/>
                <w:bCs w:val="0"/>
              </w:rPr>
              <w:t>HEP</w:t>
            </w:r>
          </w:p>
        </w:tc>
        <w:tc>
          <w:tcPr>
            <w:tcW w:w="6770" w:type="dxa"/>
            <w:hideMark/>
          </w:tcPr>
          <w:p w14:paraId="3CAFC3E1"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Higher Education Provider</w:t>
            </w:r>
          </w:p>
        </w:tc>
      </w:tr>
      <w:tr w:rsidR="005C5C9C" w:rsidRPr="005C5C9C" w14:paraId="1DA7FB8B"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9EF8E6C" w14:textId="77777777" w:rsidR="005C5C9C" w:rsidRPr="005C5C9C" w:rsidRDefault="005C5C9C" w:rsidP="005C5C9C">
            <w:pPr>
              <w:spacing w:before="40" w:after="40"/>
              <w:rPr>
                <w:b w:val="0"/>
                <w:bCs w:val="0"/>
              </w:rPr>
            </w:pPr>
            <w:r w:rsidRPr="005C5C9C">
              <w:rPr>
                <w:b w:val="0"/>
                <w:bCs w:val="0"/>
              </w:rPr>
              <w:t>HIV</w:t>
            </w:r>
          </w:p>
        </w:tc>
        <w:tc>
          <w:tcPr>
            <w:tcW w:w="6770" w:type="dxa"/>
            <w:hideMark/>
          </w:tcPr>
          <w:p w14:paraId="063796FC"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Human Immunodeficiency Virus</w:t>
            </w:r>
          </w:p>
        </w:tc>
      </w:tr>
      <w:tr w:rsidR="005C5C9C" w:rsidRPr="005C5C9C" w14:paraId="7CC2F65B"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069CD99" w14:textId="77777777" w:rsidR="005C5C9C" w:rsidRPr="005C5C9C" w:rsidRDefault="005C5C9C" w:rsidP="005C5C9C">
            <w:pPr>
              <w:spacing w:before="40" w:after="40"/>
              <w:rPr>
                <w:b w:val="0"/>
                <w:bCs w:val="0"/>
              </w:rPr>
            </w:pPr>
            <w:r w:rsidRPr="005C5C9C">
              <w:rPr>
                <w:b w:val="0"/>
                <w:bCs w:val="0"/>
              </w:rPr>
              <w:t>HPV</w:t>
            </w:r>
          </w:p>
        </w:tc>
        <w:tc>
          <w:tcPr>
            <w:tcW w:w="6770" w:type="dxa"/>
            <w:hideMark/>
          </w:tcPr>
          <w:p w14:paraId="0601591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Human Papillomavirus</w:t>
            </w:r>
          </w:p>
        </w:tc>
      </w:tr>
      <w:tr w:rsidR="005C5C9C" w:rsidRPr="005C5C9C" w14:paraId="707FE302"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E71F3B3" w14:textId="77777777" w:rsidR="005C5C9C" w:rsidRPr="005C5C9C" w:rsidRDefault="005C5C9C" w:rsidP="005C5C9C">
            <w:pPr>
              <w:spacing w:before="40" w:after="40"/>
              <w:rPr>
                <w:b w:val="0"/>
                <w:bCs w:val="0"/>
              </w:rPr>
            </w:pPr>
            <w:r w:rsidRPr="005C5C9C">
              <w:rPr>
                <w:b w:val="0"/>
                <w:bCs w:val="0"/>
              </w:rPr>
              <w:t>IGBT</w:t>
            </w:r>
          </w:p>
        </w:tc>
        <w:tc>
          <w:tcPr>
            <w:tcW w:w="6770" w:type="dxa"/>
            <w:hideMark/>
          </w:tcPr>
          <w:p w14:paraId="549EF092"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Image Guided Brachytherapy</w:t>
            </w:r>
          </w:p>
        </w:tc>
      </w:tr>
      <w:tr w:rsidR="005C5C9C" w:rsidRPr="005C5C9C" w14:paraId="415594A6"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534B8FD" w14:textId="77777777" w:rsidR="005C5C9C" w:rsidRPr="005C5C9C" w:rsidRDefault="005C5C9C" w:rsidP="005C5C9C">
            <w:pPr>
              <w:spacing w:before="40" w:after="40"/>
              <w:rPr>
                <w:b w:val="0"/>
                <w:bCs w:val="0"/>
              </w:rPr>
            </w:pPr>
            <w:r w:rsidRPr="005C5C9C">
              <w:rPr>
                <w:b w:val="0"/>
                <w:bCs w:val="0"/>
              </w:rPr>
              <w:t>FIGO</w:t>
            </w:r>
          </w:p>
        </w:tc>
        <w:tc>
          <w:tcPr>
            <w:tcW w:w="6770" w:type="dxa"/>
            <w:hideMark/>
          </w:tcPr>
          <w:p w14:paraId="02A9A618"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 xml:space="preserve">International Federation of Gynaecology and Obstetrics </w:t>
            </w:r>
          </w:p>
        </w:tc>
      </w:tr>
      <w:tr w:rsidR="005C5C9C" w:rsidRPr="005C5C9C" w14:paraId="7BE997DE"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0B348B69" w14:textId="77777777" w:rsidR="005C5C9C" w:rsidRPr="005C5C9C" w:rsidRDefault="005C5C9C" w:rsidP="005C5C9C">
            <w:pPr>
              <w:spacing w:before="40" w:after="40"/>
              <w:rPr>
                <w:b w:val="0"/>
                <w:bCs w:val="0"/>
              </w:rPr>
            </w:pPr>
            <w:r w:rsidRPr="005C5C9C">
              <w:rPr>
                <w:b w:val="0"/>
                <w:bCs w:val="0"/>
              </w:rPr>
              <w:t>LLETZ</w:t>
            </w:r>
          </w:p>
        </w:tc>
        <w:tc>
          <w:tcPr>
            <w:tcW w:w="6770" w:type="dxa"/>
            <w:hideMark/>
          </w:tcPr>
          <w:p w14:paraId="79D50339"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Large Loop Excision of the Transformation Zone</w:t>
            </w:r>
          </w:p>
        </w:tc>
      </w:tr>
      <w:tr w:rsidR="005C5C9C" w:rsidRPr="005C5C9C" w14:paraId="5B9DBBB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B740AB8" w14:textId="77777777" w:rsidR="005C5C9C" w:rsidRPr="005C5C9C" w:rsidRDefault="005C5C9C" w:rsidP="005C5C9C">
            <w:pPr>
              <w:spacing w:before="40" w:after="40"/>
              <w:rPr>
                <w:b w:val="0"/>
                <w:bCs w:val="0"/>
              </w:rPr>
            </w:pPr>
            <w:r w:rsidRPr="005C5C9C">
              <w:rPr>
                <w:b w:val="0"/>
                <w:bCs w:val="0"/>
              </w:rPr>
              <w:t>LGBTQI+</w:t>
            </w:r>
          </w:p>
        </w:tc>
        <w:tc>
          <w:tcPr>
            <w:tcW w:w="6770" w:type="dxa"/>
            <w:hideMark/>
          </w:tcPr>
          <w:p w14:paraId="3DCC246A"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Lesbian, Gay, Bisexual, Transexual, Queer and Intersex</w:t>
            </w:r>
          </w:p>
        </w:tc>
      </w:tr>
      <w:tr w:rsidR="005C5C9C" w:rsidRPr="005C5C9C" w14:paraId="4568AD94"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D383B91" w14:textId="77777777" w:rsidR="005C5C9C" w:rsidRPr="005C5C9C" w:rsidRDefault="005C5C9C" w:rsidP="005C5C9C">
            <w:pPr>
              <w:spacing w:before="40" w:after="40"/>
              <w:rPr>
                <w:b w:val="0"/>
                <w:bCs w:val="0"/>
              </w:rPr>
            </w:pPr>
            <w:r w:rsidRPr="005C5C9C">
              <w:rPr>
                <w:b w:val="0"/>
                <w:bCs w:val="0"/>
              </w:rPr>
              <w:t>LBC</w:t>
            </w:r>
          </w:p>
        </w:tc>
        <w:tc>
          <w:tcPr>
            <w:tcW w:w="6770" w:type="dxa"/>
            <w:hideMark/>
          </w:tcPr>
          <w:p w14:paraId="015217D3"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Liquid Based Cytology</w:t>
            </w:r>
          </w:p>
        </w:tc>
      </w:tr>
      <w:tr w:rsidR="005C5C9C" w:rsidRPr="005C5C9C" w14:paraId="4C2F12A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BD7DBE2" w14:textId="77777777" w:rsidR="005C5C9C" w:rsidRPr="005C5C9C" w:rsidRDefault="005C5C9C" w:rsidP="005C5C9C">
            <w:pPr>
              <w:spacing w:before="40" w:after="40"/>
              <w:rPr>
                <w:b w:val="0"/>
                <w:bCs w:val="0"/>
              </w:rPr>
            </w:pPr>
            <w:r w:rsidRPr="005C5C9C">
              <w:rPr>
                <w:b w:val="0"/>
                <w:bCs w:val="0"/>
              </w:rPr>
              <w:t>LEEP</w:t>
            </w:r>
          </w:p>
        </w:tc>
        <w:tc>
          <w:tcPr>
            <w:tcW w:w="6770" w:type="dxa"/>
            <w:hideMark/>
          </w:tcPr>
          <w:p w14:paraId="031B5F99"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Loop Electrosurgical Excision Procedure</w:t>
            </w:r>
          </w:p>
        </w:tc>
      </w:tr>
      <w:tr w:rsidR="005C5C9C" w:rsidRPr="005C5C9C" w14:paraId="19EB7127"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4EC4321" w14:textId="77777777" w:rsidR="005C5C9C" w:rsidRPr="005C5C9C" w:rsidRDefault="005C5C9C" w:rsidP="005C5C9C">
            <w:pPr>
              <w:spacing w:before="40" w:after="40"/>
              <w:rPr>
                <w:b w:val="0"/>
                <w:bCs w:val="0"/>
              </w:rPr>
            </w:pPr>
            <w:r w:rsidRPr="005C5C9C">
              <w:rPr>
                <w:b w:val="0"/>
                <w:bCs w:val="0"/>
              </w:rPr>
              <w:t>LMIC</w:t>
            </w:r>
          </w:p>
        </w:tc>
        <w:tc>
          <w:tcPr>
            <w:tcW w:w="6770" w:type="dxa"/>
            <w:hideMark/>
          </w:tcPr>
          <w:p w14:paraId="36D81005"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Low and Low-Middle Income Countries</w:t>
            </w:r>
          </w:p>
        </w:tc>
      </w:tr>
      <w:tr w:rsidR="005C5C9C" w:rsidRPr="005C5C9C" w14:paraId="0198E03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86096C4" w14:textId="77777777" w:rsidR="005C5C9C" w:rsidRPr="005C5C9C" w:rsidRDefault="005C5C9C" w:rsidP="005C5C9C">
            <w:pPr>
              <w:spacing w:before="40" w:after="40"/>
              <w:rPr>
                <w:b w:val="0"/>
                <w:bCs w:val="0"/>
              </w:rPr>
            </w:pPr>
            <w:r w:rsidRPr="005C5C9C">
              <w:rPr>
                <w:b w:val="0"/>
                <w:bCs w:val="0"/>
              </w:rPr>
              <w:t>LSIL</w:t>
            </w:r>
          </w:p>
        </w:tc>
        <w:tc>
          <w:tcPr>
            <w:tcW w:w="6770" w:type="dxa"/>
            <w:hideMark/>
          </w:tcPr>
          <w:p w14:paraId="2C84E6D9" w14:textId="17D6541A"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Low Grade Squamous Int</w:t>
            </w:r>
            <w:r w:rsidR="00F563ED">
              <w:t>r</w:t>
            </w:r>
            <w:r w:rsidRPr="005C5C9C">
              <w:t xml:space="preserve">aepithelial Lesion </w:t>
            </w:r>
          </w:p>
        </w:tc>
      </w:tr>
      <w:tr w:rsidR="005C5C9C" w:rsidRPr="005C5C9C" w14:paraId="555844C3"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60DF299F" w14:textId="77777777" w:rsidR="005C5C9C" w:rsidRPr="005C5C9C" w:rsidRDefault="005C5C9C" w:rsidP="005C5C9C">
            <w:pPr>
              <w:spacing w:before="40" w:after="40"/>
              <w:rPr>
                <w:b w:val="0"/>
                <w:bCs w:val="0"/>
              </w:rPr>
            </w:pPr>
            <w:r w:rsidRPr="005C5C9C">
              <w:rPr>
                <w:b w:val="0"/>
                <w:bCs w:val="0"/>
              </w:rPr>
              <w:t>MBS</w:t>
            </w:r>
          </w:p>
        </w:tc>
        <w:tc>
          <w:tcPr>
            <w:tcW w:w="6770" w:type="dxa"/>
            <w:hideMark/>
          </w:tcPr>
          <w:p w14:paraId="6C4CB212"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Medicare Benefits Schedule</w:t>
            </w:r>
          </w:p>
        </w:tc>
      </w:tr>
      <w:tr w:rsidR="005C5C9C" w:rsidRPr="005C5C9C" w14:paraId="30D7A451"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652E028" w14:textId="77777777" w:rsidR="005C5C9C" w:rsidRPr="005C5C9C" w:rsidRDefault="005C5C9C" w:rsidP="005C5C9C">
            <w:pPr>
              <w:spacing w:before="40" w:after="40"/>
              <w:rPr>
                <w:b w:val="0"/>
                <w:bCs w:val="0"/>
              </w:rPr>
            </w:pPr>
            <w:r w:rsidRPr="005C5C9C">
              <w:rPr>
                <w:b w:val="0"/>
                <w:bCs w:val="0"/>
              </w:rPr>
              <w:t>MMDR</w:t>
            </w:r>
          </w:p>
        </w:tc>
        <w:tc>
          <w:tcPr>
            <w:tcW w:w="6770" w:type="dxa"/>
            <w:hideMark/>
          </w:tcPr>
          <w:p w14:paraId="246E26EA"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Medicines and Medical Devices Regulation</w:t>
            </w:r>
          </w:p>
        </w:tc>
      </w:tr>
      <w:tr w:rsidR="005C5C9C" w:rsidRPr="005C5C9C" w14:paraId="51FA8848"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BC791F0" w14:textId="77777777" w:rsidR="005C5C9C" w:rsidRPr="005C5C9C" w:rsidRDefault="005C5C9C" w:rsidP="005C5C9C">
            <w:pPr>
              <w:spacing w:before="40" w:after="40"/>
              <w:rPr>
                <w:b w:val="0"/>
                <w:bCs w:val="0"/>
              </w:rPr>
            </w:pPr>
            <w:r w:rsidRPr="005C5C9C">
              <w:rPr>
                <w:b w:val="0"/>
                <w:bCs w:val="0"/>
              </w:rPr>
              <w:t>MDT</w:t>
            </w:r>
          </w:p>
        </w:tc>
        <w:tc>
          <w:tcPr>
            <w:tcW w:w="6770" w:type="dxa"/>
            <w:hideMark/>
          </w:tcPr>
          <w:p w14:paraId="12368E37"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Multidisciplinary Team</w:t>
            </w:r>
          </w:p>
        </w:tc>
      </w:tr>
      <w:tr w:rsidR="005C5C9C" w:rsidRPr="005C5C9C" w14:paraId="6F9BBB1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134B03C2" w14:textId="77777777" w:rsidR="005C5C9C" w:rsidRPr="005C5C9C" w:rsidRDefault="005C5C9C" w:rsidP="005C5C9C">
            <w:pPr>
              <w:spacing w:before="40" w:after="40"/>
              <w:rPr>
                <w:b w:val="0"/>
                <w:bCs w:val="0"/>
              </w:rPr>
            </w:pPr>
            <w:r w:rsidRPr="005C5C9C">
              <w:rPr>
                <w:b w:val="0"/>
                <w:bCs w:val="0"/>
              </w:rPr>
              <w:t>NHVPR</w:t>
            </w:r>
          </w:p>
        </w:tc>
        <w:tc>
          <w:tcPr>
            <w:tcW w:w="6770" w:type="dxa"/>
            <w:hideMark/>
          </w:tcPr>
          <w:p w14:paraId="3FDBD589" w14:textId="2DC95949" w:rsidR="005C5C9C" w:rsidRPr="005C5C9C" w:rsidRDefault="3E37F76A" w:rsidP="005C5C9C">
            <w:pPr>
              <w:spacing w:before="40" w:after="40"/>
              <w:cnfStyle w:val="000000000000" w:firstRow="0" w:lastRow="0" w:firstColumn="0" w:lastColumn="0" w:oddVBand="0" w:evenVBand="0" w:oddHBand="0" w:evenHBand="0" w:firstRowFirstColumn="0" w:firstRowLastColumn="0" w:lastRowFirstColumn="0" w:lastRowLastColumn="0"/>
            </w:pPr>
            <w:r>
              <w:t>National</w:t>
            </w:r>
            <w:r w:rsidR="005C5C9C" w:rsidRPr="005C5C9C">
              <w:t xml:space="preserve"> HPV Vaccination Program Register</w:t>
            </w:r>
          </w:p>
        </w:tc>
      </w:tr>
      <w:tr w:rsidR="005C5C9C" w:rsidRPr="005C5C9C" w14:paraId="210C541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4663947" w14:textId="77777777" w:rsidR="005C5C9C" w:rsidRPr="005C5C9C" w:rsidRDefault="005C5C9C" w:rsidP="005C5C9C">
            <w:pPr>
              <w:spacing w:before="40" w:after="40"/>
              <w:rPr>
                <w:b w:val="0"/>
                <w:bCs w:val="0"/>
              </w:rPr>
            </w:pPr>
            <w:r w:rsidRPr="005C5C9C">
              <w:rPr>
                <w:b w:val="0"/>
                <w:bCs w:val="0"/>
              </w:rPr>
              <w:t>NCSR</w:t>
            </w:r>
          </w:p>
        </w:tc>
        <w:tc>
          <w:tcPr>
            <w:tcW w:w="6770" w:type="dxa"/>
            <w:hideMark/>
          </w:tcPr>
          <w:p w14:paraId="20B02872" w14:textId="31CA6741"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 xml:space="preserve">National Cancer Screening </w:t>
            </w:r>
            <w:r w:rsidR="3E37F76A">
              <w:t>Register</w:t>
            </w:r>
          </w:p>
        </w:tc>
      </w:tr>
      <w:tr w:rsidR="005C5C9C" w:rsidRPr="005C5C9C" w14:paraId="045A68C7"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103A6F0" w14:textId="77777777" w:rsidR="005C5C9C" w:rsidRPr="005C5C9C" w:rsidRDefault="005C5C9C" w:rsidP="005C5C9C">
            <w:pPr>
              <w:spacing w:before="40" w:after="40"/>
              <w:rPr>
                <w:b w:val="0"/>
                <w:bCs w:val="0"/>
              </w:rPr>
            </w:pPr>
            <w:r w:rsidRPr="005C5C9C">
              <w:rPr>
                <w:b w:val="0"/>
                <w:bCs w:val="0"/>
              </w:rPr>
              <w:t>NCIRS</w:t>
            </w:r>
          </w:p>
        </w:tc>
        <w:tc>
          <w:tcPr>
            <w:tcW w:w="6770" w:type="dxa"/>
            <w:hideMark/>
          </w:tcPr>
          <w:p w14:paraId="34282D30"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National Centre for Immunisation Research and Surveillance</w:t>
            </w:r>
          </w:p>
        </w:tc>
      </w:tr>
      <w:tr w:rsidR="005C5C9C" w:rsidRPr="005C5C9C" w14:paraId="4AB07527"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1B7241B5" w14:textId="77777777" w:rsidR="005C5C9C" w:rsidRPr="005C5C9C" w:rsidRDefault="005C5C9C" w:rsidP="005C5C9C">
            <w:pPr>
              <w:spacing w:before="40" w:after="40"/>
              <w:rPr>
                <w:b w:val="0"/>
                <w:bCs w:val="0"/>
              </w:rPr>
            </w:pPr>
            <w:r w:rsidRPr="005C5C9C">
              <w:rPr>
                <w:b w:val="0"/>
                <w:bCs w:val="0"/>
              </w:rPr>
              <w:t>NCSP</w:t>
            </w:r>
          </w:p>
        </w:tc>
        <w:tc>
          <w:tcPr>
            <w:tcW w:w="6770" w:type="dxa"/>
            <w:hideMark/>
          </w:tcPr>
          <w:p w14:paraId="094F8510"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National Cervical Screening Program</w:t>
            </w:r>
          </w:p>
        </w:tc>
      </w:tr>
      <w:tr w:rsidR="005C5C9C" w:rsidRPr="005C5C9C" w14:paraId="0FE08C9A"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6E8B37CD" w14:textId="77777777" w:rsidR="005C5C9C" w:rsidRPr="005C5C9C" w:rsidRDefault="005C5C9C" w:rsidP="005C5C9C">
            <w:pPr>
              <w:spacing w:before="40" w:after="40"/>
              <w:rPr>
                <w:b w:val="0"/>
                <w:bCs w:val="0"/>
              </w:rPr>
            </w:pPr>
            <w:r w:rsidRPr="005C5C9C">
              <w:rPr>
                <w:b w:val="0"/>
                <w:bCs w:val="0"/>
              </w:rPr>
              <w:lastRenderedPageBreak/>
              <w:t>NHMRC</w:t>
            </w:r>
          </w:p>
        </w:tc>
        <w:tc>
          <w:tcPr>
            <w:tcW w:w="6770" w:type="dxa"/>
            <w:hideMark/>
          </w:tcPr>
          <w:p w14:paraId="6DE89D1E"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National Health and Medical Research Council</w:t>
            </w:r>
          </w:p>
        </w:tc>
      </w:tr>
      <w:tr w:rsidR="005C5C9C" w:rsidRPr="005C5C9C" w14:paraId="297B6A2B"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47E976F" w14:textId="77777777" w:rsidR="005C5C9C" w:rsidRPr="005C5C9C" w:rsidRDefault="005C5C9C" w:rsidP="005C5C9C">
            <w:pPr>
              <w:spacing w:before="40" w:after="40"/>
              <w:rPr>
                <w:b w:val="0"/>
                <w:bCs w:val="0"/>
              </w:rPr>
            </w:pPr>
            <w:r w:rsidRPr="005C5C9C">
              <w:rPr>
                <w:b w:val="0"/>
                <w:bCs w:val="0"/>
              </w:rPr>
              <w:t>NIP</w:t>
            </w:r>
          </w:p>
        </w:tc>
        <w:tc>
          <w:tcPr>
            <w:tcW w:w="6770" w:type="dxa"/>
            <w:hideMark/>
          </w:tcPr>
          <w:p w14:paraId="77844C98"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National Immunisation Program</w:t>
            </w:r>
          </w:p>
        </w:tc>
      </w:tr>
      <w:tr w:rsidR="005C5C9C" w:rsidRPr="005C5C9C" w14:paraId="246128DA"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EA4AC57" w14:textId="77777777" w:rsidR="005C5C9C" w:rsidRPr="005C5C9C" w:rsidRDefault="005C5C9C" w:rsidP="005C5C9C">
            <w:pPr>
              <w:spacing w:before="40" w:after="40"/>
              <w:rPr>
                <w:b w:val="0"/>
                <w:bCs w:val="0"/>
              </w:rPr>
            </w:pPr>
            <w:r w:rsidRPr="005C5C9C">
              <w:rPr>
                <w:b w:val="0"/>
                <w:bCs w:val="0"/>
              </w:rPr>
              <w:t>NGO</w:t>
            </w:r>
          </w:p>
        </w:tc>
        <w:tc>
          <w:tcPr>
            <w:tcW w:w="6770" w:type="dxa"/>
            <w:hideMark/>
          </w:tcPr>
          <w:p w14:paraId="0E7472B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Non-government Organisation</w:t>
            </w:r>
          </w:p>
        </w:tc>
      </w:tr>
      <w:tr w:rsidR="005C5C9C" w:rsidRPr="005C5C9C" w14:paraId="3E754E9A"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E68F548" w14:textId="77777777" w:rsidR="005C5C9C" w:rsidRPr="005C5C9C" w:rsidRDefault="005C5C9C" w:rsidP="005C5C9C">
            <w:pPr>
              <w:spacing w:before="40" w:after="40"/>
              <w:rPr>
                <w:b w:val="0"/>
                <w:bCs w:val="0"/>
              </w:rPr>
            </w:pPr>
            <w:r w:rsidRPr="005C5C9C">
              <w:rPr>
                <w:b w:val="0"/>
                <w:bCs w:val="0"/>
              </w:rPr>
              <w:t>NAT</w:t>
            </w:r>
          </w:p>
        </w:tc>
        <w:tc>
          <w:tcPr>
            <w:tcW w:w="6770" w:type="dxa"/>
            <w:hideMark/>
          </w:tcPr>
          <w:p w14:paraId="5B96ACF0" w14:textId="247F9C66" w:rsidR="005C5C9C" w:rsidRPr="005C5C9C" w:rsidRDefault="3E37F76A" w:rsidP="005C5C9C">
            <w:pPr>
              <w:spacing w:before="40" w:after="40"/>
              <w:cnfStyle w:val="000000000000" w:firstRow="0" w:lastRow="0" w:firstColumn="0" w:lastColumn="0" w:oddVBand="0" w:evenVBand="0" w:oddHBand="0" w:evenHBand="0" w:firstRowFirstColumn="0" w:firstRowLastColumn="0" w:lastRowFirstColumn="0" w:lastRowLastColumn="0"/>
            </w:pPr>
            <w:r>
              <w:t>Nucleic</w:t>
            </w:r>
            <w:r w:rsidR="005C5C9C" w:rsidRPr="005C5C9C">
              <w:t xml:space="preserve"> Acid Testing</w:t>
            </w:r>
          </w:p>
        </w:tc>
      </w:tr>
      <w:tr w:rsidR="005C5C9C" w:rsidRPr="005C5C9C" w14:paraId="48ACC8FF"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5553480" w14:textId="77777777" w:rsidR="005C5C9C" w:rsidRPr="005C5C9C" w:rsidRDefault="005C5C9C" w:rsidP="005C5C9C">
            <w:pPr>
              <w:spacing w:before="40" w:after="40"/>
              <w:rPr>
                <w:b w:val="0"/>
                <w:bCs w:val="0"/>
              </w:rPr>
            </w:pPr>
            <w:r w:rsidRPr="005C5C9C">
              <w:rPr>
                <w:b w:val="0"/>
                <w:bCs w:val="0"/>
              </w:rPr>
              <w:t>OR</w:t>
            </w:r>
          </w:p>
        </w:tc>
        <w:tc>
          <w:tcPr>
            <w:tcW w:w="6770" w:type="dxa"/>
            <w:hideMark/>
          </w:tcPr>
          <w:p w14:paraId="20CBE213"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Odds Ratio</w:t>
            </w:r>
          </w:p>
        </w:tc>
      </w:tr>
      <w:tr w:rsidR="005C5C9C" w:rsidRPr="005C5C9C" w14:paraId="4534012C"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27A7AD2A" w14:textId="77777777" w:rsidR="005C5C9C" w:rsidRPr="005C5C9C" w:rsidRDefault="005C5C9C" w:rsidP="005C5C9C">
            <w:pPr>
              <w:spacing w:before="40" w:after="40"/>
              <w:rPr>
                <w:b w:val="0"/>
                <w:bCs w:val="0"/>
              </w:rPr>
            </w:pPr>
            <w:r w:rsidRPr="005C5C9C">
              <w:rPr>
                <w:b w:val="0"/>
                <w:bCs w:val="0"/>
              </w:rPr>
              <w:t>OMIS</w:t>
            </w:r>
          </w:p>
        </w:tc>
        <w:tc>
          <w:tcPr>
            <w:tcW w:w="6770" w:type="dxa"/>
            <w:hideMark/>
          </w:tcPr>
          <w:p w14:paraId="66AAE585"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Oncology Information Systems</w:t>
            </w:r>
          </w:p>
        </w:tc>
      </w:tr>
      <w:tr w:rsidR="005C5C9C" w:rsidRPr="005C5C9C" w14:paraId="67B5DF13"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71DD75D" w14:textId="77777777" w:rsidR="005C5C9C" w:rsidRPr="005C5C9C" w:rsidRDefault="005C5C9C" w:rsidP="005C5C9C">
            <w:pPr>
              <w:spacing w:before="40" w:after="40"/>
              <w:rPr>
                <w:b w:val="0"/>
                <w:bCs w:val="0"/>
              </w:rPr>
            </w:pPr>
            <w:r w:rsidRPr="005C5C9C">
              <w:rPr>
                <w:b w:val="0"/>
                <w:bCs w:val="0"/>
              </w:rPr>
              <w:t>OCED</w:t>
            </w:r>
          </w:p>
        </w:tc>
        <w:tc>
          <w:tcPr>
            <w:tcW w:w="6770" w:type="dxa"/>
            <w:hideMark/>
          </w:tcPr>
          <w:p w14:paraId="4EDBF795"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Organisation for Economic Co-operation and Development</w:t>
            </w:r>
          </w:p>
        </w:tc>
      </w:tr>
      <w:tr w:rsidR="005C5C9C" w:rsidRPr="005C5C9C" w14:paraId="6BCB2DA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73BD4D6" w14:textId="77777777" w:rsidR="005C5C9C" w:rsidRPr="005C5C9C" w:rsidRDefault="005C5C9C" w:rsidP="005C5C9C">
            <w:pPr>
              <w:spacing w:before="40" w:after="40"/>
              <w:rPr>
                <w:b w:val="0"/>
                <w:bCs w:val="0"/>
              </w:rPr>
            </w:pPr>
            <w:r w:rsidRPr="005C5C9C">
              <w:rPr>
                <w:b w:val="0"/>
                <w:bCs w:val="0"/>
              </w:rPr>
              <w:t>PBS</w:t>
            </w:r>
          </w:p>
        </w:tc>
        <w:tc>
          <w:tcPr>
            <w:tcW w:w="6770" w:type="dxa"/>
            <w:hideMark/>
          </w:tcPr>
          <w:p w14:paraId="5D60F606"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Pharmaceutical Benefits Scheme</w:t>
            </w:r>
          </w:p>
        </w:tc>
      </w:tr>
      <w:tr w:rsidR="005C5C9C" w:rsidRPr="005C5C9C" w14:paraId="4C081405"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6CA43C75" w14:textId="77777777" w:rsidR="005C5C9C" w:rsidRPr="005C5C9C" w:rsidRDefault="005C5C9C" w:rsidP="005C5C9C">
            <w:pPr>
              <w:spacing w:before="40" w:after="40"/>
              <w:rPr>
                <w:b w:val="0"/>
                <w:bCs w:val="0"/>
              </w:rPr>
            </w:pPr>
            <w:r w:rsidRPr="005C5C9C">
              <w:rPr>
                <w:b w:val="0"/>
                <w:bCs w:val="0"/>
              </w:rPr>
              <w:t>PCR</w:t>
            </w:r>
          </w:p>
        </w:tc>
        <w:tc>
          <w:tcPr>
            <w:tcW w:w="6770" w:type="dxa"/>
            <w:hideMark/>
          </w:tcPr>
          <w:p w14:paraId="73B04305"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Polymerase Chain Reaction</w:t>
            </w:r>
          </w:p>
        </w:tc>
      </w:tr>
      <w:tr w:rsidR="005C5C9C" w:rsidRPr="005C5C9C" w14:paraId="43CA78A1"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6CF4F1BC" w14:textId="77777777" w:rsidR="005C5C9C" w:rsidRPr="005C5C9C" w:rsidRDefault="005C5C9C" w:rsidP="005C5C9C">
            <w:pPr>
              <w:spacing w:before="40" w:after="40"/>
              <w:rPr>
                <w:b w:val="0"/>
                <w:bCs w:val="0"/>
              </w:rPr>
            </w:pPr>
            <w:r w:rsidRPr="005C5C9C">
              <w:rPr>
                <w:b w:val="0"/>
                <w:bCs w:val="0"/>
              </w:rPr>
              <w:t>PrEP</w:t>
            </w:r>
          </w:p>
        </w:tc>
        <w:tc>
          <w:tcPr>
            <w:tcW w:w="6770" w:type="dxa"/>
            <w:hideMark/>
          </w:tcPr>
          <w:p w14:paraId="0BEAA50C"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Pre-exposure Prophylaxis</w:t>
            </w:r>
          </w:p>
        </w:tc>
      </w:tr>
      <w:tr w:rsidR="005C5C9C" w:rsidRPr="005C5C9C" w14:paraId="30AB34DE"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98285F7" w14:textId="77777777" w:rsidR="005C5C9C" w:rsidRPr="005C5C9C" w:rsidRDefault="005C5C9C" w:rsidP="005C5C9C">
            <w:pPr>
              <w:spacing w:before="40" w:after="40"/>
              <w:rPr>
                <w:b w:val="0"/>
                <w:bCs w:val="0"/>
              </w:rPr>
            </w:pPr>
            <w:r w:rsidRPr="005C5C9C">
              <w:rPr>
                <w:b w:val="0"/>
                <w:bCs w:val="0"/>
              </w:rPr>
              <w:t>QOR</w:t>
            </w:r>
          </w:p>
        </w:tc>
        <w:tc>
          <w:tcPr>
            <w:tcW w:w="6770" w:type="dxa"/>
            <w:hideMark/>
          </w:tcPr>
          <w:p w14:paraId="2F5A2787"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Queensland Oncology Repository</w:t>
            </w:r>
          </w:p>
        </w:tc>
      </w:tr>
      <w:tr w:rsidR="005C5C9C" w:rsidRPr="005C5C9C" w14:paraId="6DE1FD34"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31805C9" w14:textId="77777777" w:rsidR="005C5C9C" w:rsidRPr="005C5C9C" w:rsidRDefault="005C5C9C" w:rsidP="005C5C9C">
            <w:pPr>
              <w:spacing w:before="40" w:after="40"/>
              <w:rPr>
                <w:b w:val="0"/>
                <w:bCs w:val="0"/>
              </w:rPr>
            </w:pPr>
            <w:r w:rsidRPr="005C5C9C">
              <w:rPr>
                <w:b w:val="0"/>
                <w:bCs w:val="0"/>
              </w:rPr>
              <w:t>RWH</w:t>
            </w:r>
          </w:p>
        </w:tc>
        <w:tc>
          <w:tcPr>
            <w:tcW w:w="6770" w:type="dxa"/>
            <w:hideMark/>
          </w:tcPr>
          <w:p w14:paraId="3BA2C16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Royal Women's Hospital</w:t>
            </w:r>
          </w:p>
        </w:tc>
      </w:tr>
      <w:tr w:rsidR="005C5C9C" w:rsidRPr="005C5C9C" w14:paraId="2BF38E9D"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11BBB8F7" w14:textId="77777777" w:rsidR="005C5C9C" w:rsidRPr="005C5C9C" w:rsidRDefault="005C5C9C" w:rsidP="005C5C9C">
            <w:pPr>
              <w:spacing w:before="40" w:after="40"/>
              <w:rPr>
                <w:b w:val="0"/>
                <w:bCs w:val="0"/>
              </w:rPr>
            </w:pPr>
            <w:r w:rsidRPr="005C5C9C">
              <w:rPr>
                <w:b w:val="0"/>
                <w:bCs w:val="0"/>
              </w:rPr>
              <w:t>SEIFA</w:t>
            </w:r>
          </w:p>
        </w:tc>
        <w:tc>
          <w:tcPr>
            <w:tcW w:w="6770" w:type="dxa"/>
            <w:hideMark/>
          </w:tcPr>
          <w:p w14:paraId="69B3A5FB"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Socio-economic Indexes for Areas</w:t>
            </w:r>
          </w:p>
        </w:tc>
      </w:tr>
      <w:tr w:rsidR="005C5C9C" w:rsidRPr="005C5C9C" w14:paraId="02AA4C25"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39B2DD40" w14:textId="77777777" w:rsidR="005C5C9C" w:rsidRPr="005C5C9C" w:rsidRDefault="005C5C9C" w:rsidP="005C5C9C">
            <w:pPr>
              <w:spacing w:before="40" w:after="40"/>
              <w:rPr>
                <w:b w:val="0"/>
                <w:bCs w:val="0"/>
              </w:rPr>
            </w:pPr>
            <w:r w:rsidRPr="005C5C9C">
              <w:rPr>
                <w:b w:val="0"/>
                <w:bCs w:val="0"/>
              </w:rPr>
              <w:t>SES</w:t>
            </w:r>
          </w:p>
        </w:tc>
        <w:tc>
          <w:tcPr>
            <w:tcW w:w="6770" w:type="dxa"/>
            <w:hideMark/>
          </w:tcPr>
          <w:p w14:paraId="1DDEAD47"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Socio-economic Status</w:t>
            </w:r>
          </w:p>
        </w:tc>
      </w:tr>
      <w:tr w:rsidR="005C5C9C" w:rsidRPr="005C5C9C" w14:paraId="28F9B762"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5A37E8A1" w14:textId="77777777" w:rsidR="005C5C9C" w:rsidRPr="005C5C9C" w:rsidRDefault="005C5C9C" w:rsidP="005C5C9C">
            <w:pPr>
              <w:spacing w:before="40" w:after="40"/>
              <w:rPr>
                <w:b w:val="0"/>
                <w:bCs w:val="0"/>
              </w:rPr>
            </w:pPr>
            <w:r w:rsidRPr="005C5C9C">
              <w:rPr>
                <w:b w:val="0"/>
                <w:bCs w:val="0"/>
              </w:rPr>
              <w:t>TOC</w:t>
            </w:r>
          </w:p>
        </w:tc>
        <w:tc>
          <w:tcPr>
            <w:tcW w:w="6770" w:type="dxa"/>
            <w:hideMark/>
          </w:tcPr>
          <w:p w14:paraId="2DE44361"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Test of Cure</w:t>
            </w:r>
          </w:p>
        </w:tc>
      </w:tr>
      <w:tr w:rsidR="005C5C9C" w:rsidRPr="005C5C9C" w14:paraId="142E36B2"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0EFCE799" w14:textId="77777777" w:rsidR="005C5C9C" w:rsidRPr="005C5C9C" w:rsidRDefault="005C5C9C" w:rsidP="005C5C9C">
            <w:pPr>
              <w:spacing w:before="40" w:after="40"/>
              <w:rPr>
                <w:b w:val="0"/>
                <w:bCs w:val="0"/>
              </w:rPr>
            </w:pPr>
            <w:r w:rsidRPr="005C5C9C">
              <w:rPr>
                <w:b w:val="0"/>
                <w:bCs w:val="0"/>
              </w:rPr>
              <w:t>VAED</w:t>
            </w:r>
          </w:p>
        </w:tc>
        <w:tc>
          <w:tcPr>
            <w:tcW w:w="6770" w:type="dxa"/>
            <w:hideMark/>
          </w:tcPr>
          <w:p w14:paraId="174D868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Victorian Admitted Episodes Dataset</w:t>
            </w:r>
          </w:p>
        </w:tc>
      </w:tr>
      <w:tr w:rsidR="005C5C9C" w:rsidRPr="005C5C9C" w14:paraId="60DF6EA3"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4BF4FBBE" w14:textId="77777777" w:rsidR="005C5C9C" w:rsidRPr="005C5C9C" w:rsidRDefault="005C5C9C" w:rsidP="005C5C9C">
            <w:pPr>
              <w:spacing w:before="40" w:after="40"/>
              <w:rPr>
                <w:b w:val="0"/>
                <w:bCs w:val="0"/>
              </w:rPr>
            </w:pPr>
            <w:r w:rsidRPr="005C5C9C">
              <w:rPr>
                <w:b w:val="0"/>
                <w:bCs w:val="0"/>
              </w:rPr>
              <w:t>VCR</w:t>
            </w:r>
          </w:p>
        </w:tc>
        <w:tc>
          <w:tcPr>
            <w:tcW w:w="6770" w:type="dxa"/>
            <w:hideMark/>
          </w:tcPr>
          <w:p w14:paraId="106A80E4"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Victorian Cancer Registry</w:t>
            </w:r>
          </w:p>
        </w:tc>
      </w:tr>
      <w:tr w:rsidR="005C5C9C" w:rsidRPr="005C5C9C" w14:paraId="6D7D4F66"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6A44BD0" w14:textId="77777777" w:rsidR="005C5C9C" w:rsidRPr="005C5C9C" w:rsidRDefault="005C5C9C" w:rsidP="005C5C9C">
            <w:pPr>
              <w:spacing w:before="40" w:after="40"/>
              <w:rPr>
                <w:b w:val="0"/>
                <w:bCs w:val="0"/>
              </w:rPr>
            </w:pPr>
            <w:r w:rsidRPr="005C5C9C">
              <w:rPr>
                <w:b w:val="0"/>
                <w:bCs w:val="0"/>
              </w:rPr>
              <w:t>VRMDS</w:t>
            </w:r>
          </w:p>
        </w:tc>
        <w:tc>
          <w:tcPr>
            <w:tcW w:w="6770" w:type="dxa"/>
            <w:hideMark/>
          </w:tcPr>
          <w:p w14:paraId="17FD5A49"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Victorian Radiotherapy Minimum Data Set</w:t>
            </w:r>
          </w:p>
        </w:tc>
      </w:tr>
      <w:tr w:rsidR="005C5C9C" w:rsidRPr="005C5C9C" w14:paraId="17C64F8E"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7B5BF4B0" w14:textId="77777777" w:rsidR="005C5C9C" w:rsidRPr="005C5C9C" w:rsidRDefault="005C5C9C" w:rsidP="005C5C9C">
            <w:pPr>
              <w:spacing w:before="40" w:after="40"/>
              <w:rPr>
                <w:b w:val="0"/>
                <w:bCs w:val="0"/>
              </w:rPr>
            </w:pPr>
            <w:r w:rsidRPr="005C5C9C">
              <w:rPr>
                <w:b w:val="0"/>
                <w:bCs w:val="0"/>
              </w:rPr>
              <w:t>WPR</w:t>
            </w:r>
          </w:p>
        </w:tc>
        <w:tc>
          <w:tcPr>
            <w:tcW w:w="6770" w:type="dxa"/>
            <w:hideMark/>
          </w:tcPr>
          <w:p w14:paraId="11C6EEDD" w14:textId="20F4F7A3"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 xml:space="preserve">Western Pacific </w:t>
            </w:r>
            <w:r w:rsidR="3E37F76A">
              <w:t>Region</w:t>
            </w:r>
          </w:p>
        </w:tc>
      </w:tr>
      <w:tr w:rsidR="005C5C9C" w:rsidRPr="005C5C9C" w14:paraId="55D68F7F" w14:textId="77777777" w:rsidTr="3AA2AE14">
        <w:trPr>
          <w:trHeight w:val="288"/>
        </w:trPr>
        <w:tc>
          <w:tcPr>
            <w:cnfStyle w:val="001000000000" w:firstRow="0" w:lastRow="0" w:firstColumn="1" w:lastColumn="0" w:oddVBand="0" w:evenVBand="0" w:oddHBand="0" w:evenHBand="0" w:firstRowFirstColumn="0" w:firstRowLastColumn="0" w:lastRowFirstColumn="0" w:lastRowLastColumn="0"/>
            <w:tcW w:w="1860" w:type="dxa"/>
            <w:hideMark/>
          </w:tcPr>
          <w:p w14:paraId="2DE6C810" w14:textId="77777777" w:rsidR="005C5C9C" w:rsidRPr="005C5C9C" w:rsidRDefault="005C5C9C" w:rsidP="005C5C9C">
            <w:pPr>
              <w:spacing w:before="40" w:after="40"/>
              <w:rPr>
                <w:b w:val="0"/>
                <w:bCs w:val="0"/>
              </w:rPr>
            </w:pPr>
            <w:r w:rsidRPr="005C5C9C">
              <w:rPr>
                <w:b w:val="0"/>
                <w:bCs w:val="0"/>
              </w:rPr>
              <w:t>WHO</w:t>
            </w:r>
          </w:p>
        </w:tc>
        <w:tc>
          <w:tcPr>
            <w:tcW w:w="6770" w:type="dxa"/>
            <w:hideMark/>
          </w:tcPr>
          <w:p w14:paraId="0995E09D" w14:textId="77777777" w:rsidR="005C5C9C" w:rsidRPr="005C5C9C" w:rsidRDefault="005C5C9C" w:rsidP="005C5C9C">
            <w:pPr>
              <w:spacing w:before="40" w:after="40"/>
              <w:cnfStyle w:val="000000000000" w:firstRow="0" w:lastRow="0" w:firstColumn="0" w:lastColumn="0" w:oddVBand="0" w:evenVBand="0" w:oddHBand="0" w:evenHBand="0" w:firstRowFirstColumn="0" w:firstRowLastColumn="0" w:lastRowFirstColumn="0" w:lastRowLastColumn="0"/>
            </w:pPr>
            <w:r w:rsidRPr="005C5C9C">
              <w:t>World Health Organization</w:t>
            </w:r>
          </w:p>
        </w:tc>
      </w:tr>
    </w:tbl>
    <w:p w14:paraId="38F41E8E" w14:textId="77777777" w:rsidR="00F4059D" w:rsidRPr="00F4059D" w:rsidRDefault="00F4059D" w:rsidP="00F4059D"/>
    <w:p w14:paraId="02B000D9" w14:textId="77777777" w:rsidR="00C04A62" w:rsidRDefault="00C04A62">
      <w:pPr>
        <w:rPr>
          <w:rFonts w:eastAsiaTheme="majorEastAsia" w:cstheme="majorBidi"/>
          <w:b/>
          <w:caps/>
          <w:color w:val="0070C0"/>
          <w:sz w:val="32"/>
          <w:szCs w:val="32"/>
        </w:rPr>
      </w:pPr>
      <w:r>
        <w:br w:type="page"/>
      </w:r>
    </w:p>
    <w:p w14:paraId="0F3B71E4" w14:textId="40078602" w:rsidR="006D529C" w:rsidRDefault="005A3F9C" w:rsidP="005A3F9C">
      <w:pPr>
        <w:pStyle w:val="Heading1"/>
      </w:pPr>
      <w:bookmarkStart w:id="196" w:name="_Toc103008666"/>
      <w:bookmarkStart w:id="197" w:name="_Toc103593653"/>
      <w:r>
        <w:lastRenderedPageBreak/>
        <w:t>LIST OF TABLES</w:t>
      </w:r>
      <w:bookmarkEnd w:id="196"/>
      <w:bookmarkEnd w:id="197"/>
    </w:p>
    <w:p w14:paraId="30D0CB6F" w14:textId="18C74DB3" w:rsidR="005A3F9C" w:rsidRDefault="005A3F9C" w:rsidP="001176E1">
      <w:pPr>
        <w:spacing w:before="60" w:after="60"/>
      </w:pPr>
    </w:p>
    <w:p w14:paraId="3AD554CB" w14:textId="27B6A2CA" w:rsidR="00C04A62" w:rsidRDefault="00F54CF2" w:rsidP="00C04A62">
      <w:pPr>
        <w:pStyle w:val="TableofFigures"/>
        <w:tabs>
          <w:tab w:val="right" w:leader="dot" w:pos="8630"/>
        </w:tabs>
        <w:spacing w:before="60" w:after="60"/>
        <w:rPr>
          <w:rFonts w:asciiTheme="minorHAnsi" w:eastAsiaTheme="minorEastAsia" w:hAnsiTheme="minorHAnsi" w:cstheme="minorBidi"/>
          <w:noProof/>
          <w:szCs w:val="22"/>
          <w:lang w:eastAsia="ja-JP"/>
        </w:rPr>
      </w:pPr>
      <w:r>
        <w:fldChar w:fldCharType="begin"/>
      </w:r>
      <w:r>
        <w:instrText xml:space="preserve"> TOC \h \z \c "Table" </w:instrText>
      </w:r>
      <w:r>
        <w:fldChar w:fldCharType="separate"/>
      </w:r>
      <w:hyperlink w:anchor="_Toc102652731" w:history="1">
        <w:r w:rsidR="00C04A62" w:rsidRPr="00A362ED">
          <w:rPr>
            <w:rStyle w:val="Hyperlink"/>
            <w:noProof/>
          </w:rPr>
          <w:t>Table 1. Cervical cancer elimination progress indicators, Australia.</w:t>
        </w:r>
        <w:r w:rsidR="00C04A62">
          <w:rPr>
            <w:noProof/>
            <w:webHidden/>
          </w:rPr>
          <w:tab/>
        </w:r>
        <w:r w:rsidR="00C04A62">
          <w:rPr>
            <w:noProof/>
            <w:webHidden/>
          </w:rPr>
          <w:fldChar w:fldCharType="begin"/>
        </w:r>
        <w:r w:rsidR="00C04A62">
          <w:rPr>
            <w:noProof/>
            <w:webHidden/>
          </w:rPr>
          <w:instrText xml:space="preserve"> PAGEREF _Toc102652731 \h </w:instrText>
        </w:r>
        <w:r w:rsidR="00C04A62">
          <w:rPr>
            <w:noProof/>
            <w:webHidden/>
          </w:rPr>
        </w:r>
        <w:r w:rsidR="00C04A62">
          <w:rPr>
            <w:noProof/>
            <w:webHidden/>
          </w:rPr>
          <w:fldChar w:fldCharType="separate"/>
        </w:r>
        <w:r w:rsidR="00E8126E">
          <w:rPr>
            <w:noProof/>
            <w:webHidden/>
          </w:rPr>
          <w:t>12</w:t>
        </w:r>
        <w:r w:rsidR="00C04A62">
          <w:rPr>
            <w:noProof/>
            <w:webHidden/>
          </w:rPr>
          <w:fldChar w:fldCharType="end"/>
        </w:r>
      </w:hyperlink>
    </w:p>
    <w:p w14:paraId="2522CFE2" w14:textId="416D1BFC"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2" w:history="1">
        <w:r w:rsidR="00C04A62" w:rsidRPr="00A362ED">
          <w:rPr>
            <w:rStyle w:val="Hyperlink"/>
            <w:noProof/>
          </w:rPr>
          <w:t>Table 2. School-based coordinators’ perceptions of reasons for parents not consenting by tertile of school coverage.</w:t>
        </w:r>
        <w:r w:rsidR="00C04A62">
          <w:rPr>
            <w:noProof/>
            <w:webHidden/>
          </w:rPr>
          <w:tab/>
        </w:r>
        <w:r w:rsidR="00C04A62">
          <w:rPr>
            <w:noProof/>
            <w:webHidden/>
          </w:rPr>
          <w:fldChar w:fldCharType="begin"/>
        </w:r>
        <w:r w:rsidR="00C04A62">
          <w:rPr>
            <w:noProof/>
            <w:webHidden/>
          </w:rPr>
          <w:instrText xml:space="preserve"> PAGEREF _Toc102652732 \h </w:instrText>
        </w:r>
        <w:r w:rsidR="00C04A62">
          <w:rPr>
            <w:noProof/>
            <w:webHidden/>
          </w:rPr>
        </w:r>
        <w:r w:rsidR="00C04A62">
          <w:rPr>
            <w:noProof/>
            <w:webHidden/>
          </w:rPr>
          <w:fldChar w:fldCharType="separate"/>
        </w:r>
        <w:r w:rsidR="00E8126E">
          <w:rPr>
            <w:noProof/>
            <w:webHidden/>
          </w:rPr>
          <w:t>45</w:t>
        </w:r>
        <w:r w:rsidR="00C04A62">
          <w:rPr>
            <w:noProof/>
            <w:webHidden/>
          </w:rPr>
          <w:fldChar w:fldCharType="end"/>
        </w:r>
      </w:hyperlink>
    </w:p>
    <w:p w14:paraId="438DC64D" w14:textId="0F3AF117"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3" w:history="1">
        <w:r w:rsidR="00C04A62" w:rsidRPr="00A362ED">
          <w:rPr>
            <w:rStyle w:val="Hyperlink"/>
            <w:noProof/>
          </w:rPr>
          <w:t>Table 3. WHO Strategic actions to achieve 90% coverage of HPV vaccination.</w:t>
        </w:r>
        <w:r w:rsidR="00C04A62">
          <w:rPr>
            <w:noProof/>
            <w:webHidden/>
          </w:rPr>
          <w:tab/>
        </w:r>
        <w:r w:rsidR="00C04A62">
          <w:rPr>
            <w:noProof/>
            <w:webHidden/>
          </w:rPr>
          <w:fldChar w:fldCharType="begin"/>
        </w:r>
        <w:r w:rsidR="00C04A62">
          <w:rPr>
            <w:noProof/>
            <w:webHidden/>
          </w:rPr>
          <w:instrText xml:space="preserve"> PAGEREF _Toc102652733 \h </w:instrText>
        </w:r>
        <w:r w:rsidR="00C04A62">
          <w:rPr>
            <w:noProof/>
            <w:webHidden/>
          </w:rPr>
        </w:r>
        <w:r w:rsidR="00C04A62">
          <w:rPr>
            <w:noProof/>
            <w:webHidden/>
          </w:rPr>
          <w:fldChar w:fldCharType="separate"/>
        </w:r>
        <w:r w:rsidR="00E8126E">
          <w:rPr>
            <w:noProof/>
            <w:webHidden/>
          </w:rPr>
          <w:t>51</w:t>
        </w:r>
        <w:r w:rsidR="00C04A62">
          <w:rPr>
            <w:noProof/>
            <w:webHidden/>
          </w:rPr>
          <w:fldChar w:fldCharType="end"/>
        </w:r>
      </w:hyperlink>
    </w:p>
    <w:p w14:paraId="30FD5077" w14:textId="1EA81C73"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4" w:history="1">
        <w:r w:rsidR="00C04A62" w:rsidRPr="00A362ED">
          <w:rPr>
            <w:rStyle w:val="Hyperlink"/>
            <w:noProof/>
          </w:rPr>
          <w:t>Table 4. Alignment between WHO Strategic Actions and National Immunisation Strategy.</w:t>
        </w:r>
        <w:r w:rsidR="00C04A62">
          <w:rPr>
            <w:noProof/>
            <w:webHidden/>
          </w:rPr>
          <w:tab/>
        </w:r>
        <w:r w:rsidR="00C04A62">
          <w:rPr>
            <w:noProof/>
            <w:webHidden/>
          </w:rPr>
          <w:fldChar w:fldCharType="begin"/>
        </w:r>
        <w:r w:rsidR="00C04A62">
          <w:rPr>
            <w:noProof/>
            <w:webHidden/>
          </w:rPr>
          <w:instrText xml:space="preserve"> PAGEREF _Toc102652734 \h </w:instrText>
        </w:r>
        <w:r w:rsidR="00C04A62">
          <w:rPr>
            <w:noProof/>
            <w:webHidden/>
          </w:rPr>
        </w:r>
        <w:r w:rsidR="00C04A62">
          <w:rPr>
            <w:noProof/>
            <w:webHidden/>
          </w:rPr>
          <w:fldChar w:fldCharType="separate"/>
        </w:r>
        <w:r w:rsidR="00E8126E">
          <w:rPr>
            <w:noProof/>
            <w:webHidden/>
          </w:rPr>
          <w:t>52</w:t>
        </w:r>
        <w:r w:rsidR="00C04A62">
          <w:rPr>
            <w:noProof/>
            <w:webHidden/>
          </w:rPr>
          <w:fldChar w:fldCharType="end"/>
        </w:r>
      </w:hyperlink>
    </w:p>
    <w:p w14:paraId="0104AC91" w14:textId="7A22D262"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5" w:history="1">
        <w:r w:rsidR="00C04A62" w:rsidRPr="00A362ED">
          <w:rPr>
            <w:rStyle w:val="Hyperlink"/>
            <w:noProof/>
          </w:rPr>
          <w:t>Table 5. Summary of barriers to screening participation.</w:t>
        </w:r>
        <w:r w:rsidR="00C04A62">
          <w:rPr>
            <w:noProof/>
            <w:webHidden/>
          </w:rPr>
          <w:tab/>
        </w:r>
        <w:r w:rsidR="00C04A62">
          <w:rPr>
            <w:noProof/>
            <w:webHidden/>
          </w:rPr>
          <w:fldChar w:fldCharType="begin"/>
        </w:r>
        <w:r w:rsidR="00C04A62">
          <w:rPr>
            <w:noProof/>
            <w:webHidden/>
          </w:rPr>
          <w:instrText xml:space="preserve"> PAGEREF _Toc102652735 \h </w:instrText>
        </w:r>
        <w:r w:rsidR="00C04A62">
          <w:rPr>
            <w:noProof/>
            <w:webHidden/>
          </w:rPr>
        </w:r>
        <w:r w:rsidR="00C04A62">
          <w:rPr>
            <w:noProof/>
            <w:webHidden/>
          </w:rPr>
          <w:fldChar w:fldCharType="separate"/>
        </w:r>
        <w:r w:rsidR="00E8126E">
          <w:rPr>
            <w:noProof/>
            <w:webHidden/>
          </w:rPr>
          <w:t>68</w:t>
        </w:r>
        <w:r w:rsidR="00C04A62">
          <w:rPr>
            <w:noProof/>
            <w:webHidden/>
          </w:rPr>
          <w:fldChar w:fldCharType="end"/>
        </w:r>
      </w:hyperlink>
    </w:p>
    <w:p w14:paraId="2B5CE728" w14:textId="59305E99"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6" w:history="1">
        <w:r w:rsidR="00C04A62" w:rsidRPr="00A362ED">
          <w:rPr>
            <w:rStyle w:val="Hyperlink"/>
            <w:noProof/>
          </w:rPr>
          <w:t>Table 6. Summary of enablers to screening participation.</w:t>
        </w:r>
        <w:r w:rsidR="00C04A62">
          <w:rPr>
            <w:noProof/>
            <w:webHidden/>
          </w:rPr>
          <w:tab/>
        </w:r>
        <w:r w:rsidR="00C04A62">
          <w:rPr>
            <w:noProof/>
            <w:webHidden/>
          </w:rPr>
          <w:fldChar w:fldCharType="begin"/>
        </w:r>
        <w:r w:rsidR="00C04A62">
          <w:rPr>
            <w:noProof/>
            <w:webHidden/>
          </w:rPr>
          <w:instrText xml:space="preserve"> PAGEREF _Toc102652736 \h </w:instrText>
        </w:r>
        <w:r w:rsidR="00C04A62">
          <w:rPr>
            <w:noProof/>
            <w:webHidden/>
          </w:rPr>
        </w:r>
        <w:r w:rsidR="00C04A62">
          <w:rPr>
            <w:noProof/>
            <w:webHidden/>
          </w:rPr>
          <w:fldChar w:fldCharType="separate"/>
        </w:r>
        <w:r w:rsidR="00E8126E">
          <w:rPr>
            <w:noProof/>
            <w:webHidden/>
          </w:rPr>
          <w:t>68</w:t>
        </w:r>
        <w:r w:rsidR="00C04A62">
          <w:rPr>
            <w:noProof/>
            <w:webHidden/>
          </w:rPr>
          <w:fldChar w:fldCharType="end"/>
        </w:r>
      </w:hyperlink>
    </w:p>
    <w:p w14:paraId="261CB104" w14:textId="27256177"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7" w:history="1">
        <w:r w:rsidR="00C04A62" w:rsidRPr="00A362ED">
          <w:rPr>
            <w:rStyle w:val="Hyperlink"/>
            <w:noProof/>
          </w:rPr>
          <w:t>Table 7. Strategic actions to achieve 70% coverage for screening and 90% treatment of precancerous lesions identified in the WHO strategy.</w:t>
        </w:r>
        <w:r w:rsidR="00C04A62">
          <w:rPr>
            <w:noProof/>
            <w:webHidden/>
          </w:rPr>
          <w:tab/>
        </w:r>
        <w:r w:rsidR="00C04A62">
          <w:rPr>
            <w:noProof/>
            <w:webHidden/>
          </w:rPr>
          <w:fldChar w:fldCharType="begin"/>
        </w:r>
        <w:r w:rsidR="00C04A62">
          <w:rPr>
            <w:noProof/>
            <w:webHidden/>
          </w:rPr>
          <w:instrText xml:space="preserve"> PAGEREF _Toc102652737 \h </w:instrText>
        </w:r>
        <w:r w:rsidR="00C04A62">
          <w:rPr>
            <w:noProof/>
            <w:webHidden/>
          </w:rPr>
        </w:r>
        <w:r w:rsidR="00C04A62">
          <w:rPr>
            <w:noProof/>
            <w:webHidden/>
          </w:rPr>
          <w:fldChar w:fldCharType="separate"/>
        </w:r>
        <w:r w:rsidR="00E8126E">
          <w:rPr>
            <w:noProof/>
            <w:webHidden/>
          </w:rPr>
          <w:t>72</w:t>
        </w:r>
        <w:r w:rsidR="00C04A62">
          <w:rPr>
            <w:noProof/>
            <w:webHidden/>
          </w:rPr>
          <w:fldChar w:fldCharType="end"/>
        </w:r>
      </w:hyperlink>
    </w:p>
    <w:p w14:paraId="35BFB05F" w14:textId="35567509"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8" w:history="1">
        <w:r w:rsidR="00C04A62" w:rsidRPr="00A362ED">
          <w:rPr>
            <w:rStyle w:val="Hyperlink"/>
            <w:noProof/>
          </w:rPr>
          <w:t>Table 8. Selected Queensland Cancer Quality Index metrics for cervical cancer, 2003-2017.</w:t>
        </w:r>
        <w:r w:rsidR="00C04A62">
          <w:rPr>
            <w:noProof/>
            <w:webHidden/>
          </w:rPr>
          <w:tab/>
        </w:r>
        <w:r w:rsidR="00C04A62">
          <w:rPr>
            <w:noProof/>
            <w:webHidden/>
          </w:rPr>
          <w:fldChar w:fldCharType="begin"/>
        </w:r>
        <w:r w:rsidR="00C04A62">
          <w:rPr>
            <w:noProof/>
            <w:webHidden/>
          </w:rPr>
          <w:instrText xml:space="preserve"> PAGEREF _Toc102652738 \h </w:instrText>
        </w:r>
        <w:r w:rsidR="00C04A62">
          <w:rPr>
            <w:noProof/>
            <w:webHidden/>
          </w:rPr>
        </w:r>
        <w:r w:rsidR="00C04A62">
          <w:rPr>
            <w:noProof/>
            <w:webHidden/>
          </w:rPr>
          <w:fldChar w:fldCharType="separate"/>
        </w:r>
        <w:r w:rsidR="00E8126E">
          <w:rPr>
            <w:noProof/>
            <w:webHidden/>
          </w:rPr>
          <w:t>78</w:t>
        </w:r>
        <w:r w:rsidR="00C04A62">
          <w:rPr>
            <w:noProof/>
            <w:webHidden/>
          </w:rPr>
          <w:fldChar w:fldCharType="end"/>
        </w:r>
      </w:hyperlink>
    </w:p>
    <w:p w14:paraId="15DDFA67" w14:textId="06EF774F"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39" w:history="1">
        <w:r w:rsidR="00C04A62" w:rsidRPr="00A362ED">
          <w:rPr>
            <w:rStyle w:val="Hyperlink"/>
            <w:noProof/>
          </w:rPr>
          <w:t>Table 9. The estimated percentage of patients with cervical cancer who should receive each treatment type according to the guidelines, compared with the observed rates from a pattern of care study at the Royal Women’s Hospital, Melbourne in 1999–2008.</w:t>
        </w:r>
        <w:r w:rsidR="00C04A62">
          <w:rPr>
            <w:noProof/>
            <w:webHidden/>
          </w:rPr>
          <w:tab/>
        </w:r>
        <w:r w:rsidR="00C04A62">
          <w:rPr>
            <w:noProof/>
            <w:webHidden/>
          </w:rPr>
          <w:fldChar w:fldCharType="begin"/>
        </w:r>
        <w:r w:rsidR="00C04A62">
          <w:rPr>
            <w:noProof/>
            <w:webHidden/>
          </w:rPr>
          <w:instrText xml:space="preserve"> PAGEREF _Toc102652739 \h </w:instrText>
        </w:r>
        <w:r w:rsidR="00C04A62">
          <w:rPr>
            <w:noProof/>
            <w:webHidden/>
          </w:rPr>
        </w:r>
        <w:r w:rsidR="00C04A62">
          <w:rPr>
            <w:noProof/>
            <w:webHidden/>
          </w:rPr>
          <w:fldChar w:fldCharType="separate"/>
        </w:r>
        <w:r w:rsidR="00E8126E">
          <w:rPr>
            <w:noProof/>
            <w:webHidden/>
          </w:rPr>
          <w:t>83</w:t>
        </w:r>
        <w:r w:rsidR="00C04A62">
          <w:rPr>
            <w:noProof/>
            <w:webHidden/>
          </w:rPr>
          <w:fldChar w:fldCharType="end"/>
        </w:r>
      </w:hyperlink>
    </w:p>
    <w:p w14:paraId="7FDC00F4" w14:textId="1FB7A5BC"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0" w:history="1">
        <w:r w:rsidR="00C04A62" w:rsidRPr="00A362ED">
          <w:rPr>
            <w:rStyle w:val="Hyperlink"/>
            <w:noProof/>
          </w:rPr>
          <w:t>Table 10. Adherence to Clinical Practice Guidelines amongst 208 cervical cancer patients, Sydney 2005–2011.</w:t>
        </w:r>
        <w:r w:rsidR="00C04A62">
          <w:rPr>
            <w:noProof/>
            <w:webHidden/>
          </w:rPr>
          <w:tab/>
        </w:r>
        <w:r w:rsidR="00C04A62">
          <w:rPr>
            <w:noProof/>
            <w:webHidden/>
          </w:rPr>
          <w:fldChar w:fldCharType="begin"/>
        </w:r>
        <w:r w:rsidR="00C04A62">
          <w:rPr>
            <w:noProof/>
            <w:webHidden/>
          </w:rPr>
          <w:instrText xml:space="preserve"> PAGEREF _Toc102652740 \h </w:instrText>
        </w:r>
        <w:r w:rsidR="00C04A62">
          <w:rPr>
            <w:noProof/>
            <w:webHidden/>
          </w:rPr>
        </w:r>
        <w:r w:rsidR="00C04A62">
          <w:rPr>
            <w:noProof/>
            <w:webHidden/>
          </w:rPr>
          <w:fldChar w:fldCharType="separate"/>
        </w:r>
        <w:r w:rsidR="00E8126E">
          <w:rPr>
            <w:noProof/>
            <w:webHidden/>
          </w:rPr>
          <w:t>85</w:t>
        </w:r>
        <w:r w:rsidR="00C04A62">
          <w:rPr>
            <w:noProof/>
            <w:webHidden/>
          </w:rPr>
          <w:fldChar w:fldCharType="end"/>
        </w:r>
      </w:hyperlink>
    </w:p>
    <w:p w14:paraId="361D920B" w14:textId="22F95844"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1" w:history="1">
        <w:r w:rsidR="00C04A62" w:rsidRPr="00A362ED">
          <w:rPr>
            <w:rStyle w:val="Hyperlink"/>
            <w:noProof/>
          </w:rPr>
          <w:t>Table 11. WHO strategic actions to achieve 90% treatment and care for cervical cancer cases</w:t>
        </w:r>
        <w:r w:rsidR="00C04A62">
          <w:rPr>
            <w:noProof/>
            <w:webHidden/>
          </w:rPr>
          <w:tab/>
        </w:r>
        <w:r w:rsidR="00C04A62">
          <w:rPr>
            <w:noProof/>
            <w:webHidden/>
          </w:rPr>
          <w:fldChar w:fldCharType="begin"/>
        </w:r>
        <w:r w:rsidR="00C04A62">
          <w:rPr>
            <w:noProof/>
            <w:webHidden/>
          </w:rPr>
          <w:instrText xml:space="preserve"> PAGEREF _Toc102652741 \h </w:instrText>
        </w:r>
        <w:r w:rsidR="00C04A62">
          <w:rPr>
            <w:noProof/>
            <w:webHidden/>
          </w:rPr>
        </w:r>
        <w:r w:rsidR="00C04A62">
          <w:rPr>
            <w:noProof/>
            <w:webHidden/>
          </w:rPr>
          <w:fldChar w:fldCharType="separate"/>
        </w:r>
        <w:r w:rsidR="00E8126E">
          <w:rPr>
            <w:noProof/>
            <w:webHidden/>
          </w:rPr>
          <w:t>91</w:t>
        </w:r>
        <w:r w:rsidR="00C04A62">
          <w:rPr>
            <w:noProof/>
            <w:webHidden/>
          </w:rPr>
          <w:fldChar w:fldCharType="end"/>
        </w:r>
      </w:hyperlink>
    </w:p>
    <w:p w14:paraId="27787E26" w14:textId="0D7EB0ED"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2" w:history="1">
        <w:r w:rsidR="00C04A62" w:rsidRPr="00A362ED">
          <w:rPr>
            <w:rStyle w:val="Hyperlink"/>
            <w:noProof/>
          </w:rPr>
          <w:t>Table 12. WHO strategy’s nine priority actions to strengthen health systems</w:t>
        </w:r>
        <w:r w:rsidR="00C04A62">
          <w:rPr>
            <w:noProof/>
            <w:webHidden/>
          </w:rPr>
          <w:tab/>
        </w:r>
        <w:r w:rsidR="00C04A62">
          <w:rPr>
            <w:noProof/>
            <w:webHidden/>
          </w:rPr>
          <w:fldChar w:fldCharType="begin"/>
        </w:r>
        <w:r w:rsidR="00C04A62">
          <w:rPr>
            <w:noProof/>
            <w:webHidden/>
          </w:rPr>
          <w:instrText xml:space="preserve"> PAGEREF _Toc102652742 \h </w:instrText>
        </w:r>
        <w:r w:rsidR="00C04A62">
          <w:rPr>
            <w:noProof/>
            <w:webHidden/>
          </w:rPr>
        </w:r>
        <w:r w:rsidR="00C04A62">
          <w:rPr>
            <w:noProof/>
            <w:webHidden/>
          </w:rPr>
          <w:fldChar w:fldCharType="separate"/>
        </w:r>
        <w:r w:rsidR="00E8126E">
          <w:rPr>
            <w:noProof/>
            <w:webHidden/>
          </w:rPr>
          <w:t>93</w:t>
        </w:r>
        <w:r w:rsidR="00C04A62">
          <w:rPr>
            <w:noProof/>
            <w:webHidden/>
          </w:rPr>
          <w:fldChar w:fldCharType="end"/>
        </w:r>
      </w:hyperlink>
    </w:p>
    <w:p w14:paraId="548C3C97" w14:textId="1704C3E0" w:rsidR="00C04A62" w:rsidRDefault="00C370C1" w:rsidP="00262790">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3" w:history="1">
        <w:r w:rsidR="00C04A62" w:rsidRPr="00A362ED">
          <w:rPr>
            <w:rStyle w:val="Hyperlink"/>
            <w:noProof/>
          </w:rPr>
          <w:t>Table 13. Existing national strategies and relevant frameworks for the cervical cancer elimination strategy</w:t>
        </w:r>
        <w:r w:rsidR="00C04A62">
          <w:rPr>
            <w:noProof/>
            <w:webHidden/>
          </w:rPr>
          <w:tab/>
        </w:r>
        <w:r w:rsidR="00C04A62">
          <w:rPr>
            <w:noProof/>
            <w:webHidden/>
          </w:rPr>
          <w:fldChar w:fldCharType="begin"/>
        </w:r>
        <w:r w:rsidR="00C04A62">
          <w:rPr>
            <w:noProof/>
            <w:webHidden/>
          </w:rPr>
          <w:instrText xml:space="preserve"> PAGEREF _Toc102652743 \h </w:instrText>
        </w:r>
        <w:r w:rsidR="00C04A62">
          <w:rPr>
            <w:noProof/>
            <w:webHidden/>
          </w:rPr>
        </w:r>
        <w:r w:rsidR="00C04A62">
          <w:rPr>
            <w:noProof/>
            <w:webHidden/>
          </w:rPr>
          <w:fldChar w:fldCharType="separate"/>
        </w:r>
        <w:r w:rsidR="00E8126E">
          <w:rPr>
            <w:noProof/>
            <w:webHidden/>
          </w:rPr>
          <w:t>105</w:t>
        </w:r>
        <w:r w:rsidR="00C04A62">
          <w:rPr>
            <w:noProof/>
            <w:webHidden/>
          </w:rPr>
          <w:fldChar w:fldCharType="end"/>
        </w:r>
      </w:hyperlink>
    </w:p>
    <w:p w14:paraId="62FBFACA" w14:textId="129A165B" w:rsidR="00536BE7" w:rsidRDefault="00F54CF2" w:rsidP="001176E1">
      <w:pPr>
        <w:spacing w:before="60" w:after="60"/>
      </w:pPr>
      <w:r>
        <w:fldChar w:fldCharType="end"/>
      </w:r>
    </w:p>
    <w:p w14:paraId="01E2BB5D" w14:textId="3B5BB8DE" w:rsidR="00695C46" w:rsidRDefault="00695C46" w:rsidP="00695C46">
      <w:pPr>
        <w:pStyle w:val="Heading1"/>
      </w:pPr>
      <w:bookmarkStart w:id="198" w:name="_Toc103008667"/>
      <w:bookmarkStart w:id="199" w:name="_Toc103593654"/>
      <w:r>
        <w:t>LIST OF BOXES</w:t>
      </w:r>
      <w:bookmarkEnd w:id="198"/>
      <w:bookmarkEnd w:id="199"/>
    </w:p>
    <w:p w14:paraId="367BB683" w14:textId="77777777" w:rsidR="00695C46" w:rsidRDefault="00695C46" w:rsidP="00695C46"/>
    <w:p w14:paraId="2B05FBAB" w14:textId="6E29DBF5" w:rsidR="00C04A62" w:rsidRDefault="00695C46" w:rsidP="00C04A62">
      <w:pPr>
        <w:pStyle w:val="TableofFigures"/>
        <w:tabs>
          <w:tab w:val="right" w:leader="dot" w:pos="8630"/>
        </w:tabs>
        <w:spacing w:before="60" w:after="60"/>
        <w:rPr>
          <w:rFonts w:asciiTheme="minorHAnsi" w:eastAsiaTheme="minorEastAsia" w:hAnsiTheme="minorHAnsi" w:cstheme="minorBidi"/>
          <w:noProof/>
          <w:szCs w:val="22"/>
          <w:lang w:eastAsia="ja-JP"/>
        </w:rPr>
      </w:pPr>
      <w:r>
        <w:fldChar w:fldCharType="begin"/>
      </w:r>
      <w:r>
        <w:instrText xml:space="preserve"> TOC \h \z \c "Box" </w:instrText>
      </w:r>
      <w:r>
        <w:fldChar w:fldCharType="separate"/>
      </w:r>
      <w:hyperlink w:anchor="_Toc102652744" w:history="1">
        <w:r w:rsidR="00C04A62" w:rsidRPr="006D0173">
          <w:rPr>
            <w:rStyle w:val="Hyperlink"/>
            <w:noProof/>
          </w:rPr>
          <w:t>Box 1. Overview of the National HPV Vaccination Program</w:t>
        </w:r>
        <w:r w:rsidR="00C04A62">
          <w:rPr>
            <w:noProof/>
            <w:webHidden/>
          </w:rPr>
          <w:tab/>
        </w:r>
        <w:r w:rsidR="00C04A62">
          <w:rPr>
            <w:noProof/>
            <w:webHidden/>
          </w:rPr>
          <w:fldChar w:fldCharType="begin"/>
        </w:r>
        <w:r w:rsidR="00C04A62">
          <w:rPr>
            <w:noProof/>
            <w:webHidden/>
          </w:rPr>
          <w:instrText xml:space="preserve"> PAGEREF _Toc102652744 \h </w:instrText>
        </w:r>
        <w:r w:rsidR="00C04A62">
          <w:rPr>
            <w:noProof/>
            <w:webHidden/>
          </w:rPr>
        </w:r>
        <w:r w:rsidR="00C04A62">
          <w:rPr>
            <w:noProof/>
            <w:webHidden/>
          </w:rPr>
          <w:fldChar w:fldCharType="separate"/>
        </w:r>
        <w:r w:rsidR="00E8126E">
          <w:rPr>
            <w:noProof/>
            <w:webHidden/>
          </w:rPr>
          <w:t>18</w:t>
        </w:r>
        <w:r w:rsidR="00C04A62">
          <w:rPr>
            <w:noProof/>
            <w:webHidden/>
          </w:rPr>
          <w:fldChar w:fldCharType="end"/>
        </w:r>
      </w:hyperlink>
    </w:p>
    <w:p w14:paraId="1F949A6D" w14:textId="268F9FCD" w:rsidR="00C04A62" w:rsidRDefault="00C370C1" w:rsidP="00C04A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5" w:history="1">
        <w:r w:rsidR="00C04A62" w:rsidRPr="006D0173">
          <w:rPr>
            <w:rStyle w:val="Hyperlink"/>
            <w:noProof/>
          </w:rPr>
          <w:t>Box 2. Overview of the National Cervical Screening Program</w:t>
        </w:r>
        <w:r w:rsidR="00C04A62">
          <w:rPr>
            <w:noProof/>
            <w:webHidden/>
          </w:rPr>
          <w:tab/>
        </w:r>
        <w:r w:rsidR="00C04A62">
          <w:rPr>
            <w:noProof/>
            <w:webHidden/>
          </w:rPr>
          <w:fldChar w:fldCharType="begin"/>
        </w:r>
        <w:r w:rsidR="00C04A62">
          <w:rPr>
            <w:noProof/>
            <w:webHidden/>
          </w:rPr>
          <w:instrText xml:space="preserve"> PAGEREF _Toc102652745 \h </w:instrText>
        </w:r>
        <w:r w:rsidR="00C04A62">
          <w:rPr>
            <w:noProof/>
            <w:webHidden/>
          </w:rPr>
        </w:r>
        <w:r w:rsidR="00C04A62">
          <w:rPr>
            <w:noProof/>
            <w:webHidden/>
          </w:rPr>
          <w:fldChar w:fldCharType="separate"/>
        </w:r>
        <w:r w:rsidR="00E8126E">
          <w:rPr>
            <w:noProof/>
            <w:webHidden/>
          </w:rPr>
          <w:t>21</w:t>
        </w:r>
        <w:r w:rsidR="00C04A62">
          <w:rPr>
            <w:noProof/>
            <w:webHidden/>
          </w:rPr>
          <w:fldChar w:fldCharType="end"/>
        </w:r>
      </w:hyperlink>
    </w:p>
    <w:p w14:paraId="22F51021" w14:textId="5DF6FB51" w:rsidR="00C04A62" w:rsidRDefault="00C370C1" w:rsidP="00C04A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6" w:history="1">
        <w:r w:rsidR="00C04A62" w:rsidRPr="006D0173">
          <w:rPr>
            <w:rStyle w:val="Hyperlink"/>
            <w:noProof/>
          </w:rPr>
          <w:t>Box 3. Overview of cervical cancer treatment in Australia</w:t>
        </w:r>
        <w:r w:rsidR="00C04A62">
          <w:rPr>
            <w:noProof/>
            <w:webHidden/>
          </w:rPr>
          <w:tab/>
        </w:r>
        <w:r w:rsidR="00C04A62">
          <w:rPr>
            <w:noProof/>
            <w:webHidden/>
          </w:rPr>
          <w:fldChar w:fldCharType="begin"/>
        </w:r>
        <w:r w:rsidR="00C04A62">
          <w:rPr>
            <w:noProof/>
            <w:webHidden/>
          </w:rPr>
          <w:instrText xml:space="preserve"> PAGEREF _Toc102652746 \h </w:instrText>
        </w:r>
        <w:r w:rsidR="00C04A62">
          <w:rPr>
            <w:noProof/>
            <w:webHidden/>
          </w:rPr>
        </w:r>
        <w:r w:rsidR="00C04A62">
          <w:rPr>
            <w:noProof/>
            <w:webHidden/>
          </w:rPr>
          <w:fldChar w:fldCharType="separate"/>
        </w:r>
        <w:r w:rsidR="00E8126E">
          <w:rPr>
            <w:noProof/>
            <w:webHidden/>
          </w:rPr>
          <w:t>24</w:t>
        </w:r>
        <w:r w:rsidR="00C04A62">
          <w:rPr>
            <w:noProof/>
            <w:webHidden/>
          </w:rPr>
          <w:fldChar w:fldCharType="end"/>
        </w:r>
      </w:hyperlink>
    </w:p>
    <w:p w14:paraId="2E78953C" w14:textId="0D0CB1B4" w:rsidR="00C04A62" w:rsidRDefault="00C370C1" w:rsidP="00C04A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2652747" w:history="1">
        <w:r w:rsidR="00C04A62" w:rsidRPr="006D0173">
          <w:rPr>
            <w:rStyle w:val="Hyperlink"/>
            <w:noProof/>
          </w:rPr>
          <w:t>Box 4. Recommendations to improve gynaecological cancer services to better meet the needs of Indigenous women in Queensland.</w:t>
        </w:r>
        <w:r w:rsidR="00C04A62">
          <w:rPr>
            <w:noProof/>
            <w:webHidden/>
          </w:rPr>
          <w:tab/>
        </w:r>
        <w:r w:rsidR="00C04A62">
          <w:rPr>
            <w:noProof/>
            <w:webHidden/>
          </w:rPr>
          <w:fldChar w:fldCharType="begin"/>
        </w:r>
        <w:r w:rsidR="00C04A62">
          <w:rPr>
            <w:noProof/>
            <w:webHidden/>
          </w:rPr>
          <w:instrText xml:space="preserve"> PAGEREF _Toc102652747 \h </w:instrText>
        </w:r>
        <w:r w:rsidR="00C04A62">
          <w:rPr>
            <w:noProof/>
            <w:webHidden/>
          </w:rPr>
        </w:r>
        <w:r w:rsidR="00C04A62">
          <w:rPr>
            <w:noProof/>
            <w:webHidden/>
          </w:rPr>
          <w:fldChar w:fldCharType="separate"/>
        </w:r>
        <w:r w:rsidR="00E8126E">
          <w:rPr>
            <w:noProof/>
            <w:webHidden/>
          </w:rPr>
          <w:t>86</w:t>
        </w:r>
        <w:r w:rsidR="00C04A62">
          <w:rPr>
            <w:noProof/>
            <w:webHidden/>
          </w:rPr>
          <w:fldChar w:fldCharType="end"/>
        </w:r>
      </w:hyperlink>
    </w:p>
    <w:p w14:paraId="2FCE3592" w14:textId="0EAED807" w:rsidR="00695C46" w:rsidRPr="00695C46" w:rsidRDefault="00695C46" w:rsidP="00695C46">
      <w:pPr>
        <w:spacing w:before="160" w:after="160"/>
      </w:pPr>
      <w:r>
        <w:fldChar w:fldCharType="end"/>
      </w:r>
    </w:p>
    <w:p w14:paraId="43759223" w14:textId="77777777" w:rsidR="005A3F9C" w:rsidRDefault="005A3F9C" w:rsidP="005A3F9C"/>
    <w:p w14:paraId="52797B19" w14:textId="77777777" w:rsidR="00F54CF2" w:rsidRDefault="00F54CF2">
      <w:pPr>
        <w:rPr>
          <w:rFonts w:eastAsiaTheme="majorEastAsia" w:cstheme="majorBidi"/>
          <w:b/>
          <w:caps/>
          <w:color w:val="0070C0"/>
          <w:sz w:val="32"/>
          <w:szCs w:val="32"/>
        </w:rPr>
      </w:pPr>
      <w:r>
        <w:br w:type="page"/>
      </w:r>
    </w:p>
    <w:p w14:paraId="533329B0" w14:textId="311A213A" w:rsidR="005A3F9C" w:rsidRDefault="005A3F9C" w:rsidP="005A3F9C">
      <w:pPr>
        <w:pStyle w:val="Heading1"/>
      </w:pPr>
      <w:bookmarkStart w:id="200" w:name="_Toc103008668"/>
      <w:bookmarkStart w:id="201" w:name="_Toc103593655"/>
      <w:r>
        <w:lastRenderedPageBreak/>
        <w:t>LIST OF FIGURES</w:t>
      </w:r>
      <w:bookmarkEnd w:id="200"/>
      <w:bookmarkEnd w:id="201"/>
    </w:p>
    <w:p w14:paraId="5ED6E082" w14:textId="77777777" w:rsidR="00EB1604" w:rsidRPr="00EB1604" w:rsidRDefault="00EB1604" w:rsidP="00EB1604"/>
    <w:p w14:paraId="07478089" w14:textId="0B69ECCE" w:rsidR="00460662" w:rsidRDefault="00EB1604" w:rsidP="00460662">
      <w:pPr>
        <w:pStyle w:val="TableofFigures"/>
        <w:tabs>
          <w:tab w:val="right" w:leader="dot" w:pos="8630"/>
        </w:tabs>
        <w:spacing w:before="60" w:after="60"/>
        <w:rPr>
          <w:rFonts w:asciiTheme="minorHAnsi" w:eastAsiaTheme="minorEastAsia" w:hAnsiTheme="minorHAnsi" w:cstheme="minorBidi"/>
          <w:noProof/>
          <w:szCs w:val="22"/>
          <w:lang w:eastAsia="ja-JP"/>
        </w:rPr>
      </w:pPr>
      <w:r>
        <w:fldChar w:fldCharType="begin"/>
      </w:r>
      <w:r>
        <w:instrText xml:space="preserve"> TOC \h \z \c "Figure" </w:instrText>
      </w:r>
      <w:r>
        <w:fldChar w:fldCharType="separate"/>
      </w:r>
      <w:hyperlink w:anchor="_Toc103008388" w:history="1">
        <w:r w:rsidR="00460662" w:rsidRPr="00A71571">
          <w:rPr>
            <w:rStyle w:val="Hyperlink"/>
            <w:noProof/>
          </w:rPr>
          <w:t>Figure 1. Continuum of control, elimination and eradication.</w:t>
        </w:r>
        <w:r w:rsidR="00460662">
          <w:rPr>
            <w:noProof/>
            <w:webHidden/>
          </w:rPr>
          <w:tab/>
        </w:r>
        <w:r w:rsidR="00460662">
          <w:rPr>
            <w:noProof/>
            <w:webHidden/>
          </w:rPr>
          <w:fldChar w:fldCharType="begin"/>
        </w:r>
        <w:r w:rsidR="00460662">
          <w:rPr>
            <w:noProof/>
            <w:webHidden/>
          </w:rPr>
          <w:instrText xml:space="preserve"> PAGEREF _Toc103008388 \h </w:instrText>
        </w:r>
        <w:r w:rsidR="00460662">
          <w:rPr>
            <w:noProof/>
            <w:webHidden/>
          </w:rPr>
        </w:r>
        <w:r w:rsidR="00460662">
          <w:rPr>
            <w:noProof/>
            <w:webHidden/>
          </w:rPr>
          <w:fldChar w:fldCharType="separate"/>
        </w:r>
        <w:r w:rsidR="00E8126E">
          <w:rPr>
            <w:noProof/>
            <w:webHidden/>
          </w:rPr>
          <w:t>13</w:t>
        </w:r>
        <w:r w:rsidR="00460662">
          <w:rPr>
            <w:noProof/>
            <w:webHidden/>
          </w:rPr>
          <w:fldChar w:fldCharType="end"/>
        </w:r>
      </w:hyperlink>
    </w:p>
    <w:p w14:paraId="5D1ABA6B" w14:textId="2CE87CCA"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89" w:history="1">
        <w:r w:rsidR="00460662" w:rsidRPr="00A71571">
          <w:rPr>
            <w:rStyle w:val="Hyperlink"/>
            <w:noProof/>
          </w:rPr>
          <w:t>Figure 2. Conceptual framework of cervical cancer elimination.</w:t>
        </w:r>
        <w:r w:rsidR="00460662">
          <w:rPr>
            <w:noProof/>
            <w:webHidden/>
          </w:rPr>
          <w:tab/>
        </w:r>
        <w:r w:rsidR="00460662">
          <w:rPr>
            <w:noProof/>
            <w:webHidden/>
          </w:rPr>
          <w:fldChar w:fldCharType="begin"/>
        </w:r>
        <w:r w:rsidR="00460662">
          <w:rPr>
            <w:noProof/>
            <w:webHidden/>
          </w:rPr>
          <w:instrText xml:space="preserve"> PAGEREF _Toc103008389 \h </w:instrText>
        </w:r>
        <w:r w:rsidR="00460662">
          <w:rPr>
            <w:noProof/>
            <w:webHidden/>
          </w:rPr>
        </w:r>
        <w:r w:rsidR="00460662">
          <w:rPr>
            <w:noProof/>
            <w:webHidden/>
          </w:rPr>
          <w:fldChar w:fldCharType="separate"/>
        </w:r>
        <w:r w:rsidR="00E8126E">
          <w:rPr>
            <w:noProof/>
            <w:webHidden/>
          </w:rPr>
          <w:t>15</w:t>
        </w:r>
        <w:r w:rsidR="00460662">
          <w:rPr>
            <w:noProof/>
            <w:webHidden/>
          </w:rPr>
          <w:fldChar w:fldCharType="end"/>
        </w:r>
      </w:hyperlink>
    </w:p>
    <w:p w14:paraId="656E92FB" w14:textId="4A40FD73"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0" w:history="1">
        <w:r w:rsidR="00460662" w:rsidRPr="00A71571">
          <w:rPr>
            <w:rStyle w:val="Hyperlink"/>
            <w:noProof/>
          </w:rPr>
          <w:t>Figure 3. Dynamics of cervical cancer incidence after HPV vaccination and cervical screening.</w:t>
        </w:r>
        <w:r w:rsidR="00460662">
          <w:rPr>
            <w:noProof/>
            <w:webHidden/>
          </w:rPr>
          <w:tab/>
        </w:r>
        <w:r w:rsidR="00460662">
          <w:rPr>
            <w:noProof/>
            <w:webHidden/>
          </w:rPr>
          <w:fldChar w:fldCharType="begin"/>
        </w:r>
        <w:r w:rsidR="00460662">
          <w:rPr>
            <w:noProof/>
            <w:webHidden/>
          </w:rPr>
          <w:instrText xml:space="preserve"> PAGEREF _Toc103008390 \h </w:instrText>
        </w:r>
        <w:r w:rsidR="00460662">
          <w:rPr>
            <w:noProof/>
            <w:webHidden/>
          </w:rPr>
        </w:r>
        <w:r w:rsidR="00460662">
          <w:rPr>
            <w:noProof/>
            <w:webHidden/>
          </w:rPr>
          <w:fldChar w:fldCharType="separate"/>
        </w:r>
        <w:r w:rsidR="00E8126E">
          <w:rPr>
            <w:noProof/>
            <w:webHidden/>
          </w:rPr>
          <w:t>16</w:t>
        </w:r>
        <w:r w:rsidR="00460662">
          <w:rPr>
            <w:noProof/>
            <w:webHidden/>
          </w:rPr>
          <w:fldChar w:fldCharType="end"/>
        </w:r>
      </w:hyperlink>
    </w:p>
    <w:p w14:paraId="5E09878A" w14:textId="75565835"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1" w:history="1">
        <w:r w:rsidR="00460662" w:rsidRPr="00A71571">
          <w:rPr>
            <w:rStyle w:val="Hyperlink"/>
            <w:noProof/>
          </w:rPr>
          <w:t>Figure 4. The predicted (A) age-standardised annual incidence of invasive cervical cancer and (B) associated mortality.</w:t>
        </w:r>
        <w:r w:rsidR="00460662">
          <w:rPr>
            <w:noProof/>
            <w:webHidden/>
          </w:rPr>
          <w:tab/>
        </w:r>
        <w:r w:rsidR="00460662">
          <w:rPr>
            <w:noProof/>
            <w:webHidden/>
          </w:rPr>
          <w:fldChar w:fldCharType="begin"/>
        </w:r>
        <w:r w:rsidR="00460662">
          <w:rPr>
            <w:noProof/>
            <w:webHidden/>
          </w:rPr>
          <w:instrText xml:space="preserve"> PAGEREF _Toc103008391 \h </w:instrText>
        </w:r>
        <w:r w:rsidR="00460662">
          <w:rPr>
            <w:noProof/>
            <w:webHidden/>
          </w:rPr>
        </w:r>
        <w:r w:rsidR="00460662">
          <w:rPr>
            <w:noProof/>
            <w:webHidden/>
          </w:rPr>
          <w:fldChar w:fldCharType="separate"/>
        </w:r>
        <w:r w:rsidR="00E8126E">
          <w:rPr>
            <w:noProof/>
            <w:webHidden/>
          </w:rPr>
          <w:t>17</w:t>
        </w:r>
        <w:r w:rsidR="00460662">
          <w:rPr>
            <w:noProof/>
            <w:webHidden/>
          </w:rPr>
          <w:fldChar w:fldCharType="end"/>
        </w:r>
      </w:hyperlink>
    </w:p>
    <w:p w14:paraId="2EA1A99A" w14:textId="149C46C1"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2" w:history="1">
        <w:r w:rsidR="00460662" w:rsidRPr="00A71571">
          <w:rPr>
            <w:rStyle w:val="Hyperlink"/>
            <w:noProof/>
          </w:rPr>
          <w:t>Figure 5. National female quadrivalent HPV vaccine coverage by dose number, initial program cohorts aged 12-26 in 2007</w:t>
        </w:r>
        <w:r w:rsidR="00460662">
          <w:rPr>
            <w:noProof/>
            <w:webHidden/>
          </w:rPr>
          <w:tab/>
        </w:r>
        <w:r w:rsidR="00460662">
          <w:rPr>
            <w:noProof/>
            <w:webHidden/>
          </w:rPr>
          <w:fldChar w:fldCharType="begin"/>
        </w:r>
        <w:r w:rsidR="00460662">
          <w:rPr>
            <w:noProof/>
            <w:webHidden/>
          </w:rPr>
          <w:instrText xml:space="preserve"> PAGEREF _Toc103008392 \h </w:instrText>
        </w:r>
        <w:r w:rsidR="00460662">
          <w:rPr>
            <w:noProof/>
            <w:webHidden/>
          </w:rPr>
        </w:r>
        <w:r w:rsidR="00460662">
          <w:rPr>
            <w:noProof/>
            <w:webHidden/>
          </w:rPr>
          <w:fldChar w:fldCharType="separate"/>
        </w:r>
        <w:r w:rsidR="00E8126E">
          <w:rPr>
            <w:noProof/>
            <w:webHidden/>
          </w:rPr>
          <w:t>19</w:t>
        </w:r>
        <w:r w:rsidR="00460662">
          <w:rPr>
            <w:noProof/>
            <w:webHidden/>
          </w:rPr>
          <w:fldChar w:fldCharType="end"/>
        </w:r>
      </w:hyperlink>
    </w:p>
    <w:p w14:paraId="0AF44513" w14:textId="718A7103"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3" w:history="1">
        <w:r w:rsidR="00460662" w:rsidRPr="00A71571">
          <w:rPr>
            <w:rStyle w:val="Hyperlink"/>
            <w:noProof/>
          </w:rPr>
          <w:t>Figure 6. National cervical cancer incidence per 100,000 women, by Indigenous status*, socioeconomic status and remoteness, Australia 2012–2016.</w:t>
        </w:r>
        <w:r w:rsidR="00460662">
          <w:rPr>
            <w:noProof/>
            <w:webHidden/>
          </w:rPr>
          <w:tab/>
        </w:r>
        <w:r w:rsidR="00460662">
          <w:rPr>
            <w:noProof/>
            <w:webHidden/>
          </w:rPr>
          <w:fldChar w:fldCharType="begin"/>
        </w:r>
        <w:r w:rsidR="00460662">
          <w:rPr>
            <w:noProof/>
            <w:webHidden/>
          </w:rPr>
          <w:instrText xml:space="preserve"> PAGEREF _Toc103008393 \h </w:instrText>
        </w:r>
        <w:r w:rsidR="00460662">
          <w:rPr>
            <w:noProof/>
            <w:webHidden/>
          </w:rPr>
        </w:r>
        <w:r w:rsidR="00460662">
          <w:rPr>
            <w:noProof/>
            <w:webHidden/>
          </w:rPr>
          <w:fldChar w:fldCharType="separate"/>
        </w:r>
        <w:r w:rsidR="00E8126E">
          <w:rPr>
            <w:noProof/>
            <w:webHidden/>
          </w:rPr>
          <w:t>27</w:t>
        </w:r>
        <w:r w:rsidR="00460662">
          <w:rPr>
            <w:noProof/>
            <w:webHidden/>
          </w:rPr>
          <w:fldChar w:fldCharType="end"/>
        </w:r>
      </w:hyperlink>
    </w:p>
    <w:p w14:paraId="580AB25B" w14:textId="17FBB145"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4" w:history="1">
        <w:r w:rsidR="00460662" w:rsidRPr="00A71571">
          <w:rPr>
            <w:rStyle w:val="Hyperlink"/>
            <w:noProof/>
          </w:rPr>
          <w:t xml:space="preserve">Figure 7. Adjusted incidence rate ratio and 95% confidence intervals for cervical cancer diagnosed in </w:t>
        </w:r>
        <w:r w:rsidR="006076D8">
          <w:rPr>
            <w:rStyle w:val="Hyperlink"/>
            <w:noProof/>
          </w:rPr>
          <w:t xml:space="preserve">Australia </w:t>
        </w:r>
        <w:r w:rsidR="00460662" w:rsidRPr="00A71571">
          <w:rPr>
            <w:rStyle w:val="Hyperlink"/>
            <w:noProof/>
          </w:rPr>
          <w:t>in 2005–2014 relative to Australian-born (A) by country of birth and (B) by region of birth.</w:t>
        </w:r>
        <w:r w:rsidR="00460662">
          <w:rPr>
            <w:noProof/>
            <w:webHidden/>
          </w:rPr>
          <w:tab/>
        </w:r>
        <w:r w:rsidR="00460662">
          <w:rPr>
            <w:noProof/>
            <w:webHidden/>
          </w:rPr>
          <w:fldChar w:fldCharType="begin"/>
        </w:r>
        <w:r w:rsidR="00460662">
          <w:rPr>
            <w:noProof/>
            <w:webHidden/>
          </w:rPr>
          <w:instrText xml:space="preserve"> PAGEREF _Toc103008394 \h </w:instrText>
        </w:r>
        <w:r w:rsidR="00460662">
          <w:rPr>
            <w:noProof/>
            <w:webHidden/>
          </w:rPr>
        </w:r>
        <w:r w:rsidR="00460662">
          <w:rPr>
            <w:noProof/>
            <w:webHidden/>
          </w:rPr>
          <w:fldChar w:fldCharType="separate"/>
        </w:r>
        <w:r w:rsidR="00E8126E">
          <w:rPr>
            <w:noProof/>
            <w:webHidden/>
          </w:rPr>
          <w:t>28</w:t>
        </w:r>
        <w:r w:rsidR="00460662">
          <w:rPr>
            <w:noProof/>
            <w:webHidden/>
          </w:rPr>
          <w:fldChar w:fldCharType="end"/>
        </w:r>
      </w:hyperlink>
    </w:p>
    <w:p w14:paraId="2D693FB3" w14:textId="144CD567"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5" w:history="1">
        <w:r w:rsidR="00460662" w:rsidRPr="00A71571">
          <w:rPr>
            <w:rStyle w:val="Hyperlink"/>
            <w:noProof/>
          </w:rPr>
          <w:t>Figure 8. Age-standardised incidence rates (with 95% confidence intervals) by country of birth for invasive cervical cancer in Victoria, 2009–2018.</w:t>
        </w:r>
        <w:r w:rsidR="00460662">
          <w:rPr>
            <w:noProof/>
            <w:webHidden/>
          </w:rPr>
          <w:tab/>
        </w:r>
        <w:r w:rsidR="00460662">
          <w:rPr>
            <w:noProof/>
            <w:webHidden/>
          </w:rPr>
          <w:fldChar w:fldCharType="begin"/>
        </w:r>
        <w:r w:rsidR="00460662">
          <w:rPr>
            <w:noProof/>
            <w:webHidden/>
          </w:rPr>
          <w:instrText xml:space="preserve"> PAGEREF _Toc103008395 \h </w:instrText>
        </w:r>
        <w:r w:rsidR="00460662">
          <w:rPr>
            <w:noProof/>
            <w:webHidden/>
          </w:rPr>
        </w:r>
        <w:r w:rsidR="00460662">
          <w:rPr>
            <w:noProof/>
            <w:webHidden/>
          </w:rPr>
          <w:fldChar w:fldCharType="separate"/>
        </w:r>
        <w:r w:rsidR="00E8126E">
          <w:rPr>
            <w:noProof/>
            <w:webHidden/>
          </w:rPr>
          <w:t>28</w:t>
        </w:r>
        <w:r w:rsidR="00460662">
          <w:rPr>
            <w:noProof/>
            <w:webHidden/>
          </w:rPr>
          <w:fldChar w:fldCharType="end"/>
        </w:r>
      </w:hyperlink>
    </w:p>
    <w:p w14:paraId="39BD8C6C" w14:textId="37410BC5"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6" w:history="1">
        <w:r w:rsidR="00460662" w:rsidRPr="00A71571">
          <w:rPr>
            <w:rStyle w:val="Hyperlink"/>
            <w:noProof/>
          </w:rPr>
          <w:t>Figure 9. Cervical cancer mortality per 100,000 women, Australia, 2015-2019.</w:t>
        </w:r>
        <w:r w:rsidR="00460662">
          <w:rPr>
            <w:noProof/>
            <w:webHidden/>
          </w:rPr>
          <w:tab/>
        </w:r>
        <w:r w:rsidR="00460662">
          <w:rPr>
            <w:noProof/>
            <w:webHidden/>
          </w:rPr>
          <w:fldChar w:fldCharType="begin"/>
        </w:r>
        <w:r w:rsidR="00460662">
          <w:rPr>
            <w:noProof/>
            <w:webHidden/>
          </w:rPr>
          <w:instrText xml:space="preserve"> PAGEREF _Toc103008396 \h </w:instrText>
        </w:r>
        <w:r w:rsidR="00460662">
          <w:rPr>
            <w:noProof/>
            <w:webHidden/>
          </w:rPr>
        </w:r>
        <w:r w:rsidR="00460662">
          <w:rPr>
            <w:noProof/>
            <w:webHidden/>
          </w:rPr>
          <w:fldChar w:fldCharType="separate"/>
        </w:r>
        <w:r w:rsidR="00E8126E">
          <w:rPr>
            <w:noProof/>
            <w:webHidden/>
          </w:rPr>
          <w:t>29</w:t>
        </w:r>
        <w:r w:rsidR="00460662">
          <w:rPr>
            <w:noProof/>
            <w:webHidden/>
          </w:rPr>
          <w:fldChar w:fldCharType="end"/>
        </w:r>
      </w:hyperlink>
    </w:p>
    <w:p w14:paraId="37C0CF45" w14:textId="5BA6DD2C"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7" w:history="1">
        <w:r w:rsidR="00460662" w:rsidRPr="00A71571">
          <w:rPr>
            <w:rStyle w:val="Hyperlink"/>
            <w:noProof/>
          </w:rPr>
          <w:t>Figure 10. Cervical precancer rate per 1,000 women screened, 2004–2017, Australia.</w:t>
        </w:r>
        <w:r w:rsidR="00460662">
          <w:rPr>
            <w:noProof/>
            <w:webHidden/>
          </w:rPr>
          <w:tab/>
        </w:r>
        <w:r w:rsidR="00460662">
          <w:rPr>
            <w:noProof/>
            <w:webHidden/>
          </w:rPr>
          <w:fldChar w:fldCharType="begin"/>
        </w:r>
        <w:r w:rsidR="00460662">
          <w:rPr>
            <w:noProof/>
            <w:webHidden/>
          </w:rPr>
          <w:instrText xml:space="preserve"> PAGEREF _Toc103008397 \h </w:instrText>
        </w:r>
        <w:r w:rsidR="00460662">
          <w:rPr>
            <w:noProof/>
            <w:webHidden/>
          </w:rPr>
        </w:r>
        <w:r w:rsidR="00460662">
          <w:rPr>
            <w:noProof/>
            <w:webHidden/>
          </w:rPr>
          <w:fldChar w:fldCharType="separate"/>
        </w:r>
        <w:r w:rsidR="00E8126E">
          <w:rPr>
            <w:noProof/>
            <w:webHidden/>
          </w:rPr>
          <w:t>31</w:t>
        </w:r>
        <w:r w:rsidR="00460662">
          <w:rPr>
            <w:noProof/>
            <w:webHidden/>
          </w:rPr>
          <w:fldChar w:fldCharType="end"/>
        </w:r>
      </w:hyperlink>
    </w:p>
    <w:p w14:paraId="7ADC6134" w14:textId="61C9B8CF"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8" w:history="1">
        <w:r w:rsidR="00460662" w:rsidRPr="00A71571">
          <w:rPr>
            <w:rStyle w:val="Hyperlink"/>
            <w:noProof/>
          </w:rPr>
          <w:t>Figure 11. Cervical precancer rate per 1,000 women screened, 2006–2020, Australia.</w:t>
        </w:r>
        <w:r w:rsidR="00460662">
          <w:rPr>
            <w:noProof/>
            <w:webHidden/>
          </w:rPr>
          <w:tab/>
        </w:r>
        <w:r w:rsidR="00460662">
          <w:rPr>
            <w:noProof/>
            <w:webHidden/>
          </w:rPr>
          <w:fldChar w:fldCharType="begin"/>
        </w:r>
        <w:r w:rsidR="00460662">
          <w:rPr>
            <w:noProof/>
            <w:webHidden/>
          </w:rPr>
          <w:instrText xml:space="preserve"> PAGEREF _Toc103008398 \h </w:instrText>
        </w:r>
        <w:r w:rsidR="00460662">
          <w:rPr>
            <w:noProof/>
            <w:webHidden/>
          </w:rPr>
        </w:r>
        <w:r w:rsidR="00460662">
          <w:rPr>
            <w:noProof/>
            <w:webHidden/>
          </w:rPr>
          <w:fldChar w:fldCharType="separate"/>
        </w:r>
        <w:r w:rsidR="00E8126E">
          <w:rPr>
            <w:noProof/>
            <w:webHidden/>
          </w:rPr>
          <w:t>32</w:t>
        </w:r>
        <w:r w:rsidR="00460662">
          <w:rPr>
            <w:noProof/>
            <w:webHidden/>
          </w:rPr>
          <w:fldChar w:fldCharType="end"/>
        </w:r>
      </w:hyperlink>
    </w:p>
    <w:p w14:paraId="738A119B" w14:textId="7C3A4ACE"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399" w:history="1">
        <w:r w:rsidR="00460662" w:rsidRPr="00A71571">
          <w:rPr>
            <w:rStyle w:val="Hyperlink"/>
            <w:noProof/>
          </w:rPr>
          <w:t>Figure 12. Oncogenic HPV positivity amongst screening women aged 25–74, Australia, 2019</w:t>
        </w:r>
        <w:r w:rsidR="00460662">
          <w:rPr>
            <w:noProof/>
            <w:webHidden/>
          </w:rPr>
          <w:tab/>
        </w:r>
        <w:r w:rsidR="00460662">
          <w:rPr>
            <w:noProof/>
            <w:webHidden/>
          </w:rPr>
          <w:fldChar w:fldCharType="begin"/>
        </w:r>
        <w:r w:rsidR="00460662">
          <w:rPr>
            <w:noProof/>
            <w:webHidden/>
          </w:rPr>
          <w:instrText xml:space="preserve"> PAGEREF _Toc103008399 \h </w:instrText>
        </w:r>
        <w:r w:rsidR="00460662">
          <w:rPr>
            <w:noProof/>
            <w:webHidden/>
          </w:rPr>
        </w:r>
        <w:r w:rsidR="00460662">
          <w:rPr>
            <w:noProof/>
            <w:webHidden/>
          </w:rPr>
          <w:fldChar w:fldCharType="separate"/>
        </w:r>
        <w:r w:rsidR="00E8126E">
          <w:rPr>
            <w:noProof/>
            <w:webHidden/>
          </w:rPr>
          <w:t>33</w:t>
        </w:r>
        <w:r w:rsidR="00460662">
          <w:rPr>
            <w:noProof/>
            <w:webHidden/>
          </w:rPr>
          <w:fldChar w:fldCharType="end"/>
        </w:r>
      </w:hyperlink>
    </w:p>
    <w:p w14:paraId="12D2621F" w14:textId="4672C350"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0" w:history="1">
        <w:r w:rsidR="00460662" w:rsidRPr="00A71571">
          <w:rPr>
            <w:rStyle w:val="Hyperlink"/>
            <w:noProof/>
          </w:rPr>
          <w:t>Figure 13. National female HPV vaccine completed course coverage at age 15, 2020 cohort (2005 birth cohort)</w:t>
        </w:r>
        <w:r w:rsidR="00460662">
          <w:rPr>
            <w:noProof/>
            <w:webHidden/>
          </w:rPr>
          <w:tab/>
        </w:r>
        <w:r w:rsidR="00460662">
          <w:rPr>
            <w:noProof/>
            <w:webHidden/>
          </w:rPr>
          <w:fldChar w:fldCharType="begin"/>
        </w:r>
        <w:r w:rsidR="00460662">
          <w:rPr>
            <w:noProof/>
            <w:webHidden/>
          </w:rPr>
          <w:instrText xml:space="preserve"> PAGEREF _Toc103008400 \h </w:instrText>
        </w:r>
        <w:r w:rsidR="00460662">
          <w:rPr>
            <w:noProof/>
            <w:webHidden/>
          </w:rPr>
        </w:r>
        <w:r w:rsidR="00460662">
          <w:rPr>
            <w:noProof/>
            <w:webHidden/>
          </w:rPr>
          <w:fldChar w:fldCharType="separate"/>
        </w:r>
        <w:r w:rsidR="00E8126E">
          <w:rPr>
            <w:noProof/>
            <w:webHidden/>
          </w:rPr>
          <w:t>38</w:t>
        </w:r>
        <w:r w:rsidR="00460662">
          <w:rPr>
            <w:noProof/>
            <w:webHidden/>
          </w:rPr>
          <w:fldChar w:fldCharType="end"/>
        </w:r>
      </w:hyperlink>
    </w:p>
    <w:p w14:paraId="2C0AE7A6" w14:textId="29397208"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1" w:history="1">
        <w:r w:rsidR="00460662" w:rsidRPr="00A71571">
          <w:rPr>
            <w:rStyle w:val="Hyperlink"/>
            <w:noProof/>
          </w:rPr>
          <w:t>Figure 14. National male HPV vaccine completed course coverage at age 15, 2020 cohort (2005 birth cohort)</w:t>
        </w:r>
        <w:r w:rsidR="00460662">
          <w:rPr>
            <w:noProof/>
            <w:webHidden/>
          </w:rPr>
          <w:tab/>
        </w:r>
        <w:r w:rsidR="00460662">
          <w:rPr>
            <w:noProof/>
            <w:webHidden/>
          </w:rPr>
          <w:fldChar w:fldCharType="begin"/>
        </w:r>
        <w:r w:rsidR="00460662">
          <w:rPr>
            <w:noProof/>
            <w:webHidden/>
          </w:rPr>
          <w:instrText xml:space="preserve"> PAGEREF _Toc103008401 \h </w:instrText>
        </w:r>
        <w:r w:rsidR="00460662">
          <w:rPr>
            <w:noProof/>
            <w:webHidden/>
          </w:rPr>
        </w:r>
        <w:r w:rsidR="00460662">
          <w:rPr>
            <w:noProof/>
            <w:webHidden/>
          </w:rPr>
          <w:fldChar w:fldCharType="separate"/>
        </w:r>
        <w:r w:rsidR="00E8126E">
          <w:rPr>
            <w:noProof/>
            <w:webHidden/>
          </w:rPr>
          <w:t>39</w:t>
        </w:r>
        <w:r w:rsidR="00460662">
          <w:rPr>
            <w:noProof/>
            <w:webHidden/>
          </w:rPr>
          <w:fldChar w:fldCharType="end"/>
        </w:r>
      </w:hyperlink>
    </w:p>
    <w:p w14:paraId="3965A179" w14:textId="59563A4F"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2" w:history="1">
        <w:r w:rsidR="00460662" w:rsidRPr="00A71571">
          <w:rPr>
            <w:rStyle w:val="Hyperlink"/>
            <w:noProof/>
          </w:rPr>
          <w:t>Figure 15. National HPV vaccine completed course coverage at age 15 years, 2020 cohort (2005 birth cohort) by sex and Indigenous status stratified by socioeconomic status, remoteness and jurisdiction.</w:t>
        </w:r>
        <w:r w:rsidR="00460662">
          <w:rPr>
            <w:noProof/>
            <w:webHidden/>
          </w:rPr>
          <w:tab/>
        </w:r>
        <w:r w:rsidR="00460662">
          <w:rPr>
            <w:noProof/>
            <w:webHidden/>
          </w:rPr>
          <w:fldChar w:fldCharType="begin"/>
        </w:r>
        <w:r w:rsidR="00460662">
          <w:rPr>
            <w:noProof/>
            <w:webHidden/>
          </w:rPr>
          <w:instrText xml:space="preserve"> PAGEREF _Toc103008402 \h </w:instrText>
        </w:r>
        <w:r w:rsidR="00460662">
          <w:rPr>
            <w:noProof/>
            <w:webHidden/>
          </w:rPr>
        </w:r>
        <w:r w:rsidR="00460662">
          <w:rPr>
            <w:noProof/>
            <w:webHidden/>
          </w:rPr>
          <w:fldChar w:fldCharType="separate"/>
        </w:r>
        <w:r w:rsidR="00E8126E">
          <w:rPr>
            <w:noProof/>
            <w:webHidden/>
          </w:rPr>
          <w:t>40</w:t>
        </w:r>
        <w:r w:rsidR="00460662">
          <w:rPr>
            <w:noProof/>
            <w:webHidden/>
          </w:rPr>
          <w:fldChar w:fldCharType="end"/>
        </w:r>
      </w:hyperlink>
    </w:p>
    <w:p w14:paraId="0AF07474" w14:textId="32AA83B1"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3" w:history="1">
        <w:r w:rsidR="00460662" w:rsidRPr="00A71571">
          <w:rPr>
            <w:rStyle w:val="Hyperlink"/>
            <w:noProof/>
          </w:rPr>
          <w:t>Figure 16. National HPV vaccine completed course coverage at age 15, 2016-2020 by sex and Indigenous status.</w:t>
        </w:r>
        <w:r w:rsidR="00460662">
          <w:rPr>
            <w:noProof/>
            <w:webHidden/>
          </w:rPr>
          <w:tab/>
        </w:r>
        <w:r w:rsidR="00460662">
          <w:rPr>
            <w:noProof/>
            <w:webHidden/>
          </w:rPr>
          <w:fldChar w:fldCharType="begin"/>
        </w:r>
        <w:r w:rsidR="00460662">
          <w:rPr>
            <w:noProof/>
            <w:webHidden/>
          </w:rPr>
          <w:instrText xml:space="preserve"> PAGEREF _Toc103008403 \h </w:instrText>
        </w:r>
        <w:r w:rsidR="00460662">
          <w:rPr>
            <w:noProof/>
            <w:webHidden/>
          </w:rPr>
        </w:r>
        <w:r w:rsidR="00460662">
          <w:rPr>
            <w:noProof/>
            <w:webHidden/>
          </w:rPr>
          <w:fldChar w:fldCharType="separate"/>
        </w:r>
        <w:r w:rsidR="00E8126E">
          <w:rPr>
            <w:noProof/>
            <w:webHidden/>
          </w:rPr>
          <w:t>41</w:t>
        </w:r>
        <w:r w:rsidR="00460662">
          <w:rPr>
            <w:noProof/>
            <w:webHidden/>
          </w:rPr>
          <w:fldChar w:fldCharType="end"/>
        </w:r>
      </w:hyperlink>
    </w:p>
    <w:p w14:paraId="45B04348" w14:textId="36076AF8"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4" w:history="1">
        <w:r w:rsidR="00460662" w:rsidRPr="00A71571">
          <w:rPr>
            <w:rStyle w:val="Hyperlink"/>
            <w:rFonts w:eastAsia="Arial"/>
            <w:noProof/>
          </w:rPr>
          <w:t>Figure 17</w:t>
        </w:r>
        <w:r w:rsidR="00460662" w:rsidRPr="00A71571">
          <w:rPr>
            <w:rStyle w:val="Hyperlink"/>
            <w:noProof/>
          </w:rPr>
          <w:t>.</w:t>
        </w:r>
        <w:r w:rsidR="00460662" w:rsidRPr="00A71571">
          <w:rPr>
            <w:rStyle w:val="Hyperlink"/>
            <w:rFonts w:eastAsia="Arial"/>
            <w:noProof/>
          </w:rPr>
          <w:t xml:space="preserve"> National HPV vaccine dose 1 coverage at age 15 by sex and Indigenous status, socioeconomic status, remoteness and jurisdiction</w:t>
        </w:r>
        <w:r w:rsidR="00460662" w:rsidRPr="00A71571">
          <w:rPr>
            <w:rStyle w:val="Hyperlink"/>
            <w:noProof/>
          </w:rPr>
          <w:t>.</w:t>
        </w:r>
        <w:r w:rsidR="00460662">
          <w:rPr>
            <w:noProof/>
            <w:webHidden/>
          </w:rPr>
          <w:tab/>
        </w:r>
        <w:r w:rsidR="00460662">
          <w:rPr>
            <w:noProof/>
            <w:webHidden/>
          </w:rPr>
          <w:fldChar w:fldCharType="begin"/>
        </w:r>
        <w:r w:rsidR="00460662">
          <w:rPr>
            <w:noProof/>
            <w:webHidden/>
          </w:rPr>
          <w:instrText xml:space="preserve"> PAGEREF _Toc103008404 \h </w:instrText>
        </w:r>
        <w:r w:rsidR="00460662">
          <w:rPr>
            <w:noProof/>
            <w:webHidden/>
          </w:rPr>
        </w:r>
        <w:r w:rsidR="00460662">
          <w:rPr>
            <w:noProof/>
            <w:webHidden/>
          </w:rPr>
          <w:fldChar w:fldCharType="separate"/>
        </w:r>
        <w:r w:rsidR="00E8126E">
          <w:rPr>
            <w:noProof/>
            <w:webHidden/>
          </w:rPr>
          <w:t>42</w:t>
        </w:r>
        <w:r w:rsidR="00460662">
          <w:rPr>
            <w:noProof/>
            <w:webHidden/>
          </w:rPr>
          <w:fldChar w:fldCharType="end"/>
        </w:r>
      </w:hyperlink>
    </w:p>
    <w:p w14:paraId="16120364" w14:textId="638317C3"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5" w:history="1">
        <w:r w:rsidR="00460662" w:rsidRPr="00A71571">
          <w:rPr>
            <w:rStyle w:val="Hyperlink"/>
            <w:noProof/>
          </w:rPr>
          <w:t>Figure 18. National HPV vaccine dose 1 coverage at age 15, 2020 cohort (2005 birth cohort) by sex and Indigenous status stratified by socioeconomic status, remoteness and jurisdiction.</w:t>
        </w:r>
        <w:r w:rsidR="00460662">
          <w:rPr>
            <w:noProof/>
            <w:webHidden/>
          </w:rPr>
          <w:tab/>
        </w:r>
        <w:r w:rsidR="00460662">
          <w:rPr>
            <w:noProof/>
            <w:webHidden/>
          </w:rPr>
          <w:fldChar w:fldCharType="begin"/>
        </w:r>
        <w:r w:rsidR="00460662">
          <w:rPr>
            <w:noProof/>
            <w:webHidden/>
          </w:rPr>
          <w:instrText xml:space="preserve"> PAGEREF _Toc103008405 \h </w:instrText>
        </w:r>
        <w:r w:rsidR="00460662">
          <w:rPr>
            <w:noProof/>
            <w:webHidden/>
          </w:rPr>
        </w:r>
        <w:r w:rsidR="00460662">
          <w:rPr>
            <w:noProof/>
            <w:webHidden/>
          </w:rPr>
          <w:fldChar w:fldCharType="separate"/>
        </w:r>
        <w:r w:rsidR="00E8126E">
          <w:rPr>
            <w:noProof/>
            <w:webHidden/>
          </w:rPr>
          <w:t>43</w:t>
        </w:r>
        <w:r w:rsidR="00460662">
          <w:rPr>
            <w:noProof/>
            <w:webHidden/>
          </w:rPr>
          <w:fldChar w:fldCharType="end"/>
        </w:r>
      </w:hyperlink>
    </w:p>
    <w:p w14:paraId="4C18CBD3" w14:textId="4E143A94"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6" w:history="1">
        <w:r w:rsidR="00460662" w:rsidRPr="00A71571">
          <w:rPr>
            <w:rStyle w:val="Hyperlink"/>
            <w:noProof/>
          </w:rPr>
          <w:t>Figure 19. National HPV vaccine dose 1 coverage at age 15, 2016-2020 by sex and Indigenous status.</w:t>
        </w:r>
        <w:r w:rsidR="00460662">
          <w:rPr>
            <w:noProof/>
            <w:webHidden/>
          </w:rPr>
          <w:tab/>
        </w:r>
        <w:r w:rsidR="00460662">
          <w:rPr>
            <w:noProof/>
            <w:webHidden/>
          </w:rPr>
          <w:fldChar w:fldCharType="begin"/>
        </w:r>
        <w:r w:rsidR="00460662">
          <w:rPr>
            <w:noProof/>
            <w:webHidden/>
          </w:rPr>
          <w:instrText xml:space="preserve"> PAGEREF _Toc103008406 \h </w:instrText>
        </w:r>
        <w:r w:rsidR="00460662">
          <w:rPr>
            <w:noProof/>
            <w:webHidden/>
          </w:rPr>
        </w:r>
        <w:r w:rsidR="00460662">
          <w:rPr>
            <w:noProof/>
            <w:webHidden/>
          </w:rPr>
          <w:fldChar w:fldCharType="separate"/>
        </w:r>
        <w:r w:rsidR="00E8126E">
          <w:rPr>
            <w:noProof/>
            <w:webHidden/>
          </w:rPr>
          <w:t>44</w:t>
        </w:r>
        <w:r w:rsidR="00460662">
          <w:rPr>
            <w:noProof/>
            <w:webHidden/>
          </w:rPr>
          <w:fldChar w:fldCharType="end"/>
        </w:r>
      </w:hyperlink>
    </w:p>
    <w:p w14:paraId="6E5035D7" w14:textId="2AA9D75B"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7" w:history="1">
        <w:r w:rsidR="00460662" w:rsidRPr="00A71571">
          <w:rPr>
            <w:rStyle w:val="Hyperlink"/>
            <w:noProof/>
          </w:rPr>
          <w:t>Figure 20. Percentage of eligible women aged 35 with at least one primary HPV test and aged 45 with at least one primary HPV test plus one earlier screening test, as of 31 December 2019.</w:t>
        </w:r>
        <w:r w:rsidR="00460662">
          <w:rPr>
            <w:noProof/>
            <w:webHidden/>
          </w:rPr>
          <w:tab/>
        </w:r>
        <w:r w:rsidR="00460662">
          <w:rPr>
            <w:noProof/>
            <w:webHidden/>
          </w:rPr>
          <w:fldChar w:fldCharType="begin"/>
        </w:r>
        <w:r w:rsidR="00460662">
          <w:rPr>
            <w:noProof/>
            <w:webHidden/>
          </w:rPr>
          <w:instrText xml:space="preserve"> PAGEREF _Toc103008407 \h </w:instrText>
        </w:r>
        <w:r w:rsidR="00460662">
          <w:rPr>
            <w:noProof/>
            <w:webHidden/>
          </w:rPr>
        </w:r>
        <w:r w:rsidR="00460662">
          <w:rPr>
            <w:noProof/>
            <w:webHidden/>
          </w:rPr>
          <w:fldChar w:fldCharType="separate"/>
        </w:r>
        <w:r w:rsidR="00E8126E">
          <w:rPr>
            <w:noProof/>
            <w:webHidden/>
          </w:rPr>
          <w:t>54</w:t>
        </w:r>
        <w:r w:rsidR="00460662">
          <w:rPr>
            <w:noProof/>
            <w:webHidden/>
          </w:rPr>
          <w:fldChar w:fldCharType="end"/>
        </w:r>
      </w:hyperlink>
    </w:p>
    <w:p w14:paraId="162E714B" w14:textId="2BD8806C"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8" w:history="1">
        <w:r w:rsidR="00460662" w:rsidRPr="00A71571">
          <w:rPr>
            <w:rStyle w:val="Hyperlink"/>
            <w:noProof/>
          </w:rPr>
          <w:t>Figure 21. Percentage* of eligible women (aged 25–69) up to date with screening by the end of calendar year – observed versus expected.</w:t>
        </w:r>
        <w:r w:rsidR="00460662">
          <w:rPr>
            <w:noProof/>
            <w:webHidden/>
          </w:rPr>
          <w:tab/>
        </w:r>
        <w:r w:rsidR="00460662">
          <w:rPr>
            <w:noProof/>
            <w:webHidden/>
          </w:rPr>
          <w:fldChar w:fldCharType="begin"/>
        </w:r>
        <w:r w:rsidR="00460662">
          <w:rPr>
            <w:noProof/>
            <w:webHidden/>
          </w:rPr>
          <w:instrText xml:space="preserve"> PAGEREF _Toc103008408 \h </w:instrText>
        </w:r>
        <w:r w:rsidR="00460662">
          <w:rPr>
            <w:noProof/>
            <w:webHidden/>
          </w:rPr>
        </w:r>
        <w:r w:rsidR="00460662">
          <w:rPr>
            <w:noProof/>
            <w:webHidden/>
          </w:rPr>
          <w:fldChar w:fldCharType="separate"/>
        </w:r>
        <w:r w:rsidR="00E8126E">
          <w:rPr>
            <w:noProof/>
            <w:webHidden/>
          </w:rPr>
          <w:t>55</w:t>
        </w:r>
        <w:r w:rsidR="00460662">
          <w:rPr>
            <w:noProof/>
            <w:webHidden/>
          </w:rPr>
          <w:fldChar w:fldCharType="end"/>
        </w:r>
      </w:hyperlink>
    </w:p>
    <w:p w14:paraId="0EBD0B36" w14:textId="040496E5"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09" w:history="1">
        <w:r w:rsidR="00460662" w:rsidRPr="00A71571">
          <w:rPr>
            <w:rStyle w:val="Hyperlink"/>
            <w:noProof/>
          </w:rPr>
          <w:t>Figure 22. Percentage of women (aged 25–74) up to date with screening at the end of 2019 and 2020 by age group.</w:t>
        </w:r>
        <w:r w:rsidR="00460662">
          <w:rPr>
            <w:noProof/>
            <w:webHidden/>
          </w:rPr>
          <w:tab/>
        </w:r>
        <w:r w:rsidR="00460662">
          <w:rPr>
            <w:noProof/>
            <w:webHidden/>
          </w:rPr>
          <w:fldChar w:fldCharType="begin"/>
        </w:r>
        <w:r w:rsidR="00460662">
          <w:rPr>
            <w:noProof/>
            <w:webHidden/>
          </w:rPr>
          <w:instrText xml:space="preserve"> PAGEREF _Toc103008409 \h </w:instrText>
        </w:r>
        <w:r w:rsidR="00460662">
          <w:rPr>
            <w:noProof/>
            <w:webHidden/>
          </w:rPr>
        </w:r>
        <w:r w:rsidR="00460662">
          <w:rPr>
            <w:noProof/>
            <w:webHidden/>
          </w:rPr>
          <w:fldChar w:fldCharType="separate"/>
        </w:r>
        <w:r w:rsidR="00E8126E">
          <w:rPr>
            <w:noProof/>
            <w:webHidden/>
          </w:rPr>
          <w:t>55</w:t>
        </w:r>
        <w:r w:rsidR="00460662">
          <w:rPr>
            <w:noProof/>
            <w:webHidden/>
          </w:rPr>
          <w:fldChar w:fldCharType="end"/>
        </w:r>
      </w:hyperlink>
    </w:p>
    <w:p w14:paraId="0563DC9B" w14:textId="681F8354"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0" w:history="1">
        <w:r w:rsidR="00460662" w:rsidRPr="00A71571">
          <w:rPr>
            <w:rStyle w:val="Hyperlink"/>
            <w:noProof/>
          </w:rPr>
          <w:t>Figure 23. Percentage of women (aged 25–69) up to date with screening as at the end of 2019 and 2020 by area of residence and socioeconomic status.</w:t>
        </w:r>
        <w:r w:rsidR="00460662">
          <w:rPr>
            <w:noProof/>
            <w:webHidden/>
          </w:rPr>
          <w:tab/>
        </w:r>
        <w:r w:rsidR="00460662">
          <w:rPr>
            <w:noProof/>
            <w:webHidden/>
          </w:rPr>
          <w:fldChar w:fldCharType="begin"/>
        </w:r>
        <w:r w:rsidR="00460662">
          <w:rPr>
            <w:noProof/>
            <w:webHidden/>
          </w:rPr>
          <w:instrText xml:space="preserve"> PAGEREF _Toc103008410 \h </w:instrText>
        </w:r>
        <w:r w:rsidR="00460662">
          <w:rPr>
            <w:noProof/>
            <w:webHidden/>
          </w:rPr>
        </w:r>
        <w:r w:rsidR="00460662">
          <w:rPr>
            <w:noProof/>
            <w:webHidden/>
          </w:rPr>
          <w:fldChar w:fldCharType="separate"/>
        </w:r>
        <w:r w:rsidR="00E8126E">
          <w:rPr>
            <w:noProof/>
            <w:webHidden/>
          </w:rPr>
          <w:t>56</w:t>
        </w:r>
        <w:r w:rsidR="00460662">
          <w:rPr>
            <w:noProof/>
            <w:webHidden/>
          </w:rPr>
          <w:fldChar w:fldCharType="end"/>
        </w:r>
      </w:hyperlink>
    </w:p>
    <w:p w14:paraId="6312CC72" w14:textId="7E865C08"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1" w:history="1">
        <w:r w:rsidR="00460662" w:rsidRPr="00A71571">
          <w:rPr>
            <w:rStyle w:val="Hyperlink"/>
            <w:noProof/>
          </w:rPr>
          <w:t>Figure 24. Percentage of eligible women aged 25–69 with a test within the appropriate screening interval as at the end of the calendar year (age-standardised, Australia 2001 population).</w:t>
        </w:r>
        <w:r w:rsidR="00460662">
          <w:rPr>
            <w:noProof/>
            <w:webHidden/>
          </w:rPr>
          <w:tab/>
        </w:r>
        <w:r w:rsidR="00460662">
          <w:rPr>
            <w:noProof/>
            <w:webHidden/>
          </w:rPr>
          <w:fldChar w:fldCharType="begin"/>
        </w:r>
        <w:r w:rsidR="00460662">
          <w:rPr>
            <w:noProof/>
            <w:webHidden/>
          </w:rPr>
          <w:instrText xml:space="preserve"> PAGEREF _Toc103008411 \h </w:instrText>
        </w:r>
        <w:r w:rsidR="00460662">
          <w:rPr>
            <w:noProof/>
            <w:webHidden/>
          </w:rPr>
        </w:r>
        <w:r w:rsidR="00460662">
          <w:rPr>
            <w:noProof/>
            <w:webHidden/>
          </w:rPr>
          <w:fldChar w:fldCharType="separate"/>
        </w:r>
        <w:r w:rsidR="00E8126E">
          <w:rPr>
            <w:noProof/>
            <w:webHidden/>
          </w:rPr>
          <w:t>57</w:t>
        </w:r>
        <w:r w:rsidR="00460662">
          <w:rPr>
            <w:noProof/>
            <w:webHidden/>
          </w:rPr>
          <w:fldChar w:fldCharType="end"/>
        </w:r>
      </w:hyperlink>
    </w:p>
    <w:p w14:paraId="633A1CB6" w14:textId="3A29F06B"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2" w:history="1">
        <w:r w:rsidR="00460662" w:rsidRPr="00A71571">
          <w:rPr>
            <w:rStyle w:val="Hyperlink"/>
            <w:noProof/>
          </w:rPr>
          <w:t>Figure 25. Trends in the percentage of eligible women with a test in the recommended screening interval as at the end of the calendar year, by age.</w:t>
        </w:r>
        <w:r w:rsidR="00460662">
          <w:rPr>
            <w:noProof/>
            <w:webHidden/>
          </w:rPr>
          <w:tab/>
        </w:r>
        <w:r w:rsidR="00460662">
          <w:rPr>
            <w:noProof/>
            <w:webHidden/>
          </w:rPr>
          <w:fldChar w:fldCharType="begin"/>
        </w:r>
        <w:r w:rsidR="00460662">
          <w:rPr>
            <w:noProof/>
            <w:webHidden/>
          </w:rPr>
          <w:instrText xml:space="preserve"> PAGEREF _Toc103008412 \h </w:instrText>
        </w:r>
        <w:r w:rsidR="00460662">
          <w:rPr>
            <w:noProof/>
            <w:webHidden/>
          </w:rPr>
        </w:r>
        <w:r w:rsidR="00460662">
          <w:rPr>
            <w:noProof/>
            <w:webHidden/>
          </w:rPr>
          <w:fldChar w:fldCharType="separate"/>
        </w:r>
        <w:r w:rsidR="00E8126E">
          <w:rPr>
            <w:noProof/>
            <w:webHidden/>
          </w:rPr>
          <w:t>58</w:t>
        </w:r>
        <w:r w:rsidR="00460662">
          <w:rPr>
            <w:noProof/>
            <w:webHidden/>
          </w:rPr>
          <w:fldChar w:fldCharType="end"/>
        </w:r>
      </w:hyperlink>
    </w:p>
    <w:p w14:paraId="476C5027" w14:textId="6C502451"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3" w:history="1">
        <w:r w:rsidR="00460662" w:rsidRPr="00A71571">
          <w:rPr>
            <w:rStyle w:val="Hyperlink"/>
            <w:noProof/>
          </w:rPr>
          <w:t>Figure 26. Percentage of higher risk women with colposcopy, by referral indication, socioeconomic quintile, remoteness, and jurisdiction, among women aged 25-74 years referred to colposcopy in 2018</w:t>
        </w:r>
        <w:r w:rsidR="00460662">
          <w:rPr>
            <w:noProof/>
            <w:webHidden/>
          </w:rPr>
          <w:tab/>
        </w:r>
        <w:r w:rsidR="00460662">
          <w:rPr>
            <w:noProof/>
            <w:webHidden/>
          </w:rPr>
          <w:fldChar w:fldCharType="begin"/>
        </w:r>
        <w:r w:rsidR="00460662">
          <w:rPr>
            <w:noProof/>
            <w:webHidden/>
          </w:rPr>
          <w:instrText xml:space="preserve"> PAGEREF _Toc103008413 \h </w:instrText>
        </w:r>
        <w:r w:rsidR="00460662">
          <w:rPr>
            <w:noProof/>
            <w:webHidden/>
          </w:rPr>
        </w:r>
        <w:r w:rsidR="00460662">
          <w:rPr>
            <w:noProof/>
            <w:webHidden/>
          </w:rPr>
          <w:fldChar w:fldCharType="separate"/>
        </w:r>
        <w:r w:rsidR="00E8126E">
          <w:rPr>
            <w:noProof/>
            <w:webHidden/>
          </w:rPr>
          <w:t>59</w:t>
        </w:r>
        <w:r w:rsidR="00460662">
          <w:rPr>
            <w:noProof/>
            <w:webHidden/>
          </w:rPr>
          <w:fldChar w:fldCharType="end"/>
        </w:r>
      </w:hyperlink>
    </w:p>
    <w:p w14:paraId="214BC070" w14:textId="3E1602F6"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4" w:history="1">
        <w:r w:rsidR="00460662" w:rsidRPr="00A71571">
          <w:rPr>
            <w:rStyle w:val="Hyperlink"/>
            <w:noProof/>
          </w:rPr>
          <w:t>Figure 27. Five -year relative survival for cervical cancer, 1988–1992 to 2013–2017</w:t>
        </w:r>
        <w:r w:rsidR="00460662">
          <w:rPr>
            <w:noProof/>
            <w:webHidden/>
          </w:rPr>
          <w:tab/>
        </w:r>
        <w:r w:rsidR="00460662">
          <w:rPr>
            <w:noProof/>
            <w:webHidden/>
          </w:rPr>
          <w:fldChar w:fldCharType="begin"/>
        </w:r>
        <w:r w:rsidR="00460662">
          <w:rPr>
            <w:noProof/>
            <w:webHidden/>
          </w:rPr>
          <w:instrText xml:space="preserve"> PAGEREF _Toc103008414 \h </w:instrText>
        </w:r>
        <w:r w:rsidR="00460662">
          <w:rPr>
            <w:noProof/>
            <w:webHidden/>
          </w:rPr>
        </w:r>
        <w:r w:rsidR="00460662">
          <w:rPr>
            <w:noProof/>
            <w:webHidden/>
          </w:rPr>
          <w:fldChar w:fldCharType="separate"/>
        </w:r>
        <w:r w:rsidR="00E8126E">
          <w:rPr>
            <w:noProof/>
            <w:webHidden/>
          </w:rPr>
          <w:t>75</w:t>
        </w:r>
        <w:r w:rsidR="00460662">
          <w:rPr>
            <w:noProof/>
            <w:webHidden/>
          </w:rPr>
          <w:fldChar w:fldCharType="end"/>
        </w:r>
      </w:hyperlink>
    </w:p>
    <w:p w14:paraId="72223B1D" w14:textId="5B4EE192"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5" w:history="1">
        <w:r w:rsidR="00460662" w:rsidRPr="00A71571">
          <w:rPr>
            <w:rStyle w:val="Hyperlink"/>
            <w:noProof/>
          </w:rPr>
          <w:t>Figure 28. Percentage of women who received suboptimal care in 105 women diagnosed with cervical cancer in Queensland between January 1998 and December 2004.</w:t>
        </w:r>
        <w:r w:rsidR="00460662">
          <w:rPr>
            <w:noProof/>
            <w:webHidden/>
          </w:rPr>
          <w:tab/>
        </w:r>
        <w:r w:rsidR="00460662">
          <w:rPr>
            <w:noProof/>
            <w:webHidden/>
          </w:rPr>
          <w:fldChar w:fldCharType="begin"/>
        </w:r>
        <w:r w:rsidR="00460662">
          <w:rPr>
            <w:noProof/>
            <w:webHidden/>
          </w:rPr>
          <w:instrText xml:space="preserve"> PAGEREF _Toc103008415 \h </w:instrText>
        </w:r>
        <w:r w:rsidR="00460662">
          <w:rPr>
            <w:noProof/>
            <w:webHidden/>
          </w:rPr>
        </w:r>
        <w:r w:rsidR="00460662">
          <w:rPr>
            <w:noProof/>
            <w:webHidden/>
          </w:rPr>
          <w:fldChar w:fldCharType="separate"/>
        </w:r>
        <w:r w:rsidR="00E8126E">
          <w:rPr>
            <w:noProof/>
            <w:webHidden/>
          </w:rPr>
          <w:t>83</w:t>
        </w:r>
        <w:r w:rsidR="00460662">
          <w:rPr>
            <w:noProof/>
            <w:webHidden/>
          </w:rPr>
          <w:fldChar w:fldCharType="end"/>
        </w:r>
      </w:hyperlink>
    </w:p>
    <w:p w14:paraId="2642AABE" w14:textId="6AD58003"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6" w:history="1">
        <w:r w:rsidR="00460662" w:rsidRPr="00A71571">
          <w:rPr>
            <w:rStyle w:val="Hyperlink"/>
            <w:noProof/>
          </w:rPr>
          <w:t>Figure 29. Survival analysis for FIGO stage I and II disease by receipt of guideline adherent care (n = 106, 15 cancer-related deaths, 91 censored).</w:t>
        </w:r>
        <w:r w:rsidR="00460662">
          <w:rPr>
            <w:noProof/>
            <w:webHidden/>
          </w:rPr>
          <w:tab/>
        </w:r>
        <w:r w:rsidR="00460662">
          <w:rPr>
            <w:noProof/>
            <w:webHidden/>
          </w:rPr>
          <w:fldChar w:fldCharType="begin"/>
        </w:r>
        <w:r w:rsidR="00460662">
          <w:rPr>
            <w:noProof/>
            <w:webHidden/>
          </w:rPr>
          <w:instrText xml:space="preserve"> PAGEREF _Toc103008416 \h </w:instrText>
        </w:r>
        <w:r w:rsidR="00460662">
          <w:rPr>
            <w:noProof/>
            <w:webHidden/>
          </w:rPr>
        </w:r>
        <w:r w:rsidR="00460662">
          <w:rPr>
            <w:noProof/>
            <w:webHidden/>
          </w:rPr>
          <w:fldChar w:fldCharType="separate"/>
        </w:r>
        <w:r w:rsidR="00E8126E">
          <w:rPr>
            <w:noProof/>
            <w:webHidden/>
          </w:rPr>
          <w:t>85</w:t>
        </w:r>
        <w:r w:rsidR="00460662">
          <w:rPr>
            <w:noProof/>
            <w:webHidden/>
          </w:rPr>
          <w:fldChar w:fldCharType="end"/>
        </w:r>
      </w:hyperlink>
    </w:p>
    <w:p w14:paraId="669D0161" w14:textId="6B5D01F6" w:rsidR="00460662" w:rsidRDefault="00C370C1" w:rsidP="00460662">
      <w:pPr>
        <w:pStyle w:val="TableofFigures"/>
        <w:tabs>
          <w:tab w:val="right" w:leader="dot" w:pos="8630"/>
        </w:tabs>
        <w:spacing w:before="60" w:after="60"/>
        <w:rPr>
          <w:rFonts w:asciiTheme="minorHAnsi" w:eastAsiaTheme="minorEastAsia" w:hAnsiTheme="minorHAnsi" w:cstheme="minorBidi"/>
          <w:noProof/>
          <w:szCs w:val="22"/>
          <w:lang w:eastAsia="ja-JP"/>
        </w:rPr>
      </w:pPr>
      <w:hyperlink w:anchor="_Toc103008417" w:history="1">
        <w:r w:rsidR="00460662" w:rsidRPr="00A71571">
          <w:rPr>
            <w:rStyle w:val="Hyperlink"/>
            <w:noProof/>
          </w:rPr>
          <w:t>Figure 30. WHO surveillance and monitoring for the elimination initiative</w:t>
        </w:r>
        <w:r w:rsidR="00460662">
          <w:rPr>
            <w:noProof/>
            <w:webHidden/>
          </w:rPr>
          <w:tab/>
        </w:r>
        <w:r w:rsidR="00460662">
          <w:rPr>
            <w:noProof/>
            <w:webHidden/>
          </w:rPr>
          <w:fldChar w:fldCharType="begin"/>
        </w:r>
        <w:r w:rsidR="00460662">
          <w:rPr>
            <w:noProof/>
            <w:webHidden/>
          </w:rPr>
          <w:instrText xml:space="preserve"> PAGEREF _Toc103008417 \h </w:instrText>
        </w:r>
        <w:r w:rsidR="00460662">
          <w:rPr>
            <w:noProof/>
            <w:webHidden/>
          </w:rPr>
        </w:r>
        <w:r w:rsidR="00460662">
          <w:rPr>
            <w:noProof/>
            <w:webHidden/>
          </w:rPr>
          <w:fldChar w:fldCharType="separate"/>
        </w:r>
        <w:r w:rsidR="00E8126E">
          <w:rPr>
            <w:noProof/>
            <w:webHidden/>
          </w:rPr>
          <w:t>97</w:t>
        </w:r>
        <w:r w:rsidR="00460662">
          <w:rPr>
            <w:noProof/>
            <w:webHidden/>
          </w:rPr>
          <w:fldChar w:fldCharType="end"/>
        </w:r>
      </w:hyperlink>
    </w:p>
    <w:p w14:paraId="7B8C8737" w14:textId="304AD595" w:rsidR="005A3F9C" w:rsidRDefault="00EB1604" w:rsidP="00460662">
      <w:pPr>
        <w:spacing w:before="60" w:after="60"/>
      </w:pPr>
      <w:r>
        <w:fldChar w:fldCharType="end"/>
      </w:r>
    </w:p>
    <w:p w14:paraId="131760CA" w14:textId="77777777" w:rsidR="005A3F9C" w:rsidRDefault="005A3F9C" w:rsidP="005A3F9C"/>
    <w:p w14:paraId="3B9D4D08" w14:textId="77777777" w:rsidR="005A3F9C" w:rsidRDefault="005A3F9C" w:rsidP="005A3F9C"/>
    <w:p w14:paraId="581C1C13" w14:textId="69D0166B" w:rsidR="00EB1604" w:rsidRPr="00EB1604" w:rsidRDefault="00EB1604" w:rsidP="00EB1604"/>
    <w:sectPr w:rsidR="00EB1604" w:rsidRPr="00EB1604" w:rsidSect="000734D5">
      <w:endnotePr>
        <w:numFmt w:val="decimal"/>
      </w:endnotePr>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437E" w14:textId="77777777" w:rsidR="00C370C1" w:rsidRDefault="00C370C1" w:rsidP="00090092">
      <w:r>
        <w:separator/>
      </w:r>
    </w:p>
  </w:endnote>
  <w:endnote w:type="continuationSeparator" w:id="0">
    <w:p w14:paraId="25E11136" w14:textId="77777777" w:rsidR="00C370C1" w:rsidRDefault="00C370C1" w:rsidP="00090092">
      <w:r>
        <w:continuationSeparator/>
      </w:r>
    </w:p>
  </w:endnote>
  <w:endnote w:type="continuationNotice" w:id="1">
    <w:p w14:paraId="1F201597" w14:textId="77777777" w:rsidR="00C370C1" w:rsidRDefault="00C37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hmer UI">
    <w:charset w:val="00"/>
    <w:family w:val="swiss"/>
    <w:pitch w:val="variable"/>
    <w:sig w:usb0="80000003" w:usb1="00000000" w:usb2="00010000" w:usb3="00000000" w:csb0="00000001" w:csb1="00000000"/>
  </w:font>
  <w:font w:name="DIN 2014">
    <w:altName w:val="Calibri"/>
    <w:charset w:val="00"/>
    <w:family w:val="swiss"/>
    <w:pitch w:val="variable"/>
    <w:sig w:usb0="A00002FF" w:usb1="5000204B" w:usb2="00000020" w:usb3="00000000" w:csb0="00000097" w:csb1="00000000"/>
  </w:font>
  <w:font w:name="Work Sans">
    <w:charset w:val="00"/>
    <w:family w:val="auto"/>
    <w:pitch w:val="variable"/>
    <w:sig w:usb0="A00000FF" w:usb1="5000E07B" w:usb2="00000000" w:usb3="00000000" w:csb0="00000193"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7545" w14:textId="7370AA15" w:rsidR="00090092" w:rsidRDefault="00C370C1" w:rsidP="00C0784A">
    <w:pPr>
      <w:pStyle w:val="Footer"/>
      <w:jc w:val="right"/>
    </w:pPr>
    <w:sdt>
      <w:sdtPr>
        <w:rPr>
          <w:sz w:val="12"/>
          <w:szCs w:val="14"/>
        </w:rPr>
        <w:id w:val="-25867892"/>
        <w:docPartObj>
          <w:docPartGallery w:val="Page Numbers (Bottom of Page)"/>
          <w:docPartUnique/>
        </w:docPartObj>
      </w:sdtPr>
      <w:sdtEndPr>
        <w:rPr>
          <w:noProof/>
          <w:sz w:val="22"/>
          <w:szCs w:val="24"/>
        </w:rPr>
      </w:sdtEndPr>
      <w:sdtContent>
        <w:r w:rsidR="00752C70" w:rsidRPr="00752C70">
          <w:rPr>
            <w:sz w:val="12"/>
            <w:szCs w:val="14"/>
          </w:rPr>
          <w:t>V1.0</w:t>
        </w:r>
        <w:r w:rsidR="00C0784A">
          <w:tab/>
        </w:r>
        <w:r w:rsidR="00C0784A">
          <w:tab/>
        </w:r>
        <w:r w:rsidR="000C24A8">
          <w:t xml:space="preserve">Page </w:t>
        </w:r>
        <w:r w:rsidR="00090092">
          <w:rPr>
            <w:color w:val="2B579A"/>
            <w:shd w:val="clear" w:color="auto" w:fill="E6E6E6"/>
          </w:rPr>
          <w:fldChar w:fldCharType="begin"/>
        </w:r>
        <w:r w:rsidR="00090092">
          <w:instrText xml:space="preserve"> PAGE   \* MERGEFORMAT </w:instrText>
        </w:r>
        <w:r w:rsidR="00090092">
          <w:rPr>
            <w:color w:val="2B579A"/>
            <w:shd w:val="clear" w:color="auto" w:fill="E6E6E6"/>
          </w:rPr>
          <w:fldChar w:fldCharType="separate"/>
        </w:r>
        <w:r w:rsidR="00090092">
          <w:rPr>
            <w:noProof/>
          </w:rPr>
          <w:t>2</w:t>
        </w:r>
        <w:r w:rsidR="00090092">
          <w:rPr>
            <w:noProof/>
            <w:color w:val="2B579A"/>
            <w:shd w:val="clear" w:color="auto" w:fill="E6E6E6"/>
          </w:rPr>
          <w:fldChar w:fldCharType="end"/>
        </w:r>
      </w:sdtContent>
    </w:sdt>
    <w:r w:rsidR="000C24A8">
      <w:rPr>
        <w:noProof/>
      </w:rPr>
      <w:t xml:space="preserve"> of </w:t>
    </w:r>
    <w:r w:rsidR="000C24A8">
      <w:rPr>
        <w:noProof/>
      </w:rPr>
      <w:fldChar w:fldCharType="begin"/>
    </w:r>
    <w:r w:rsidR="000C24A8">
      <w:rPr>
        <w:noProof/>
      </w:rPr>
      <w:instrText xml:space="preserve"> NUMPAGES   \* MERGEFORMAT </w:instrText>
    </w:r>
    <w:r w:rsidR="000C24A8">
      <w:rPr>
        <w:noProof/>
      </w:rPr>
      <w:fldChar w:fldCharType="separate"/>
    </w:r>
    <w:r w:rsidR="000C24A8">
      <w:rPr>
        <w:noProof/>
      </w:rPr>
      <w:t>76</w:t>
    </w:r>
    <w:r w:rsidR="000C24A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B5C5" w14:textId="3F1E73A1" w:rsidR="00323B76" w:rsidRPr="0064622A" w:rsidRDefault="00323B76" w:rsidP="0064622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CB33" w14:textId="002ACB9D" w:rsidR="00862841" w:rsidRPr="0064622A" w:rsidRDefault="00C370C1" w:rsidP="00FD4E36">
    <w:pPr>
      <w:pStyle w:val="Footer"/>
      <w:jc w:val="right"/>
    </w:pPr>
    <w:sdt>
      <w:sdtPr>
        <w:id w:val="-1598321491"/>
        <w:docPartObj>
          <w:docPartGallery w:val="Page Numbers (Bottom of Page)"/>
          <w:docPartUnique/>
        </w:docPartObj>
      </w:sdtPr>
      <w:sdtEndPr>
        <w:rPr>
          <w:noProof/>
        </w:rPr>
      </w:sdtEndPr>
      <w:sdtContent>
        <w:sdt>
          <w:sdtPr>
            <w:id w:val="545573141"/>
            <w:docPartObj>
              <w:docPartGallery w:val="Page Numbers (Bottom of Page)"/>
              <w:docPartUnique/>
            </w:docPartObj>
          </w:sdtPr>
          <w:sdtEndPr>
            <w:rPr>
              <w:noProof/>
            </w:rPr>
          </w:sdtEndPr>
          <w:sdtContent>
            <w:r w:rsidR="00FD4E36">
              <w:t>Draft in Confidence</w:t>
            </w:r>
          </w:sdtContent>
        </w:sdt>
        <w:r w:rsidR="00FD4E36">
          <w:t xml:space="preserve"> </w:t>
        </w:r>
        <w:r w:rsidR="00FD4E36">
          <w:tab/>
        </w:r>
        <w:r w:rsidR="00FD4E36">
          <w:tab/>
          <w:t xml:space="preserve">Page </w:t>
        </w:r>
        <w:r w:rsidR="00FD4E36">
          <w:rPr>
            <w:color w:val="2B579A"/>
            <w:shd w:val="clear" w:color="auto" w:fill="E6E6E6"/>
          </w:rPr>
          <w:fldChar w:fldCharType="begin"/>
        </w:r>
        <w:r w:rsidR="00FD4E36">
          <w:instrText xml:space="preserve"> PAGE   \* MERGEFORMAT </w:instrText>
        </w:r>
        <w:r w:rsidR="00FD4E36">
          <w:rPr>
            <w:color w:val="2B579A"/>
            <w:shd w:val="clear" w:color="auto" w:fill="E6E6E6"/>
          </w:rPr>
          <w:fldChar w:fldCharType="separate"/>
        </w:r>
        <w:r w:rsidR="00FD4E36">
          <w:rPr>
            <w:color w:val="2B579A"/>
            <w:shd w:val="clear" w:color="auto" w:fill="E6E6E6"/>
          </w:rPr>
          <w:t>105</w:t>
        </w:r>
        <w:r w:rsidR="00FD4E36">
          <w:rPr>
            <w:noProof/>
            <w:color w:val="2B579A"/>
            <w:shd w:val="clear" w:color="auto" w:fill="E6E6E6"/>
          </w:rPr>
          <w:fldChar w:fldCharType="end"/>
        </w:r>
      </w:sdtContent>
    </w:sdt>
    <w:r w:rsidR="00FD4E36">
      <w:rPr>
        <w:noProof/>
      </w:rPr>
      <w:t xml:space="preserve"> of </w:t>
    </w:r>
    <w:r w:rsidR="00FD4E36">
      <w:rPr>
        <w:noProof/>
      </w:rPr>
      <w:fldChar w:fldCharType="begin"/>
    </w:r>
    <w:r w:rsidR="00FD4E36">
      <w:rPr>
        <w:noProof/>
      </w:rPr>
      <w:instrText xml:space="preserve"> NUMPAGES   \* MERGEFORMAT </w:instrText>
    </w:r>
    <w:r w:rsidR="00FD4E36">
      <w:rPr>
        <w:noProof/>
      </w:rPr>
      <w:fldChar w:fldCharType="separate"/>
    </w:r>
    <w:r w:rsidR="00FD4E36">
      <w:rPr>
        <w:noProof/>
      </w:rPr>
      <w:t>128</w:t>
    </w:r>
    <w:r w:rsidR="00FD4E3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BD6C" w14:textId="77777777" w:rsidR="00C370C1" w:rsidRDefault="00C370C1" w:rsidP="00090092">
      <w:r>
        <w:separator/>
      </w:r>
    </w:p>
  </w:footnote>
  <w:footnote w:type="continuationSeparator" w:id="0">
    <w:p w14:paraId="6C6A59EF" w14:textId="77777777" w:rsidR="00C370C1" w:rsidRDefault="00C370C1" w:rsidP="00090092">
      <w:r>
        <w:continuationSeparator/>
      </w:r>
    </w:p>
  </w:footnote>
  <w:footnote w:type="continuationNotice" w:id="1">
    <w:p w14:paraId="419233EB" w14:textId="77777777" w:rsidR="00C370C1" w:rsidRDefault="00C37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348C" w14:textId="33DBFF67" w:rsidR="0064622A" w:rsidRDefault="0064622A">
    <w:pPr>
      <w:pStyle w:val="Header"/>
    </w:pPr>
  </w:p>
</w:hdr>
</file>

<file path=word/intelligence.xml><?xml version="1.0" encoding="utf-8"?>
<int:Intelligence xmlns:int="http://schemas.microsoft.com/office/intelligence/2019/intelligence">
  <int:IntelligenceSettings/>
  <int:Manifest>
    <int:WordHash hashCode="r+K4Z5E7VNdybX" id="vFM7XGLV"/>
    <int:WordHash hashCode="ZOoit4eTiprLQo" id="qxSS2KXn"/>
    <int:WordHash hashCode="tJgdpgn6ZYSMiT" id="3iLyPdhc"/>
    <int:WordHash hashCode="RlxaxQkvk/ItXi" id="JTbXzrry"/>
    <int:WordHash hashCode="+Qpc8ubaa8/T/d" id="dgF8s1CI"/>
    <int:WordHash hashCode="v3jXqOAVqWKVSe" id="2FDPR5Na"/>
    <int:ParagraphRange paragraphId="1066956899" textId="1986183290" start="1117" length="8" invalidationStart="1117" invalidationLength="8" id="5LjvvfPd"/>
    <int:ParagraphRange paragraphId="568898399" textId="67446362" start="83" length="10" invalidationStart="83" invalidationLength="10" id="8Y9dH9Vr"/>
    <int:WordHash hashCode="wfbqdpFEBpIDfn" id="XyQgw9On"/>
    <int:ParagraphRange paragraphId="1181520183" textId="206935064" start="24" length="6" invalidationStart="24" invalidationLength="6" id="648jCGkF"/>
    <int:ParagraphRange paragraphId="568898399" textId="506362307" start="76" length="10" invalidationStart="76" invalidationLength="10" id="0ePGFxnT"/>
    <int:WordHash hashCode="KmCSMKWpuKcb1p" id="xn4VLxL8"/>
    <int:ParagraphRange paragraphId="939144013" textId="800124498" start="239" length="11" invalidationStart="239" invalidationLength="11" id="oAaP2Jlx"/>
  </int:Manifest>
  <int:Observations>
    <int:Content id="vFM7XGLV">
      <int:Rejection type="LegacyProofing"/>
    </int:Content>
    <int:Content id="qxSS2KXn">
      <int:Rejection type="LegacyProofing"/>
    </int:Content>
    <int:Content id="3iLyPdhc">
      <int:Rejection type="LegacyProofing"/>
    </int:Content>
    <int:Content id="JTbXzrry">
      <int:Rejection type="LegacyProofing"/>
    </int:Content>
    <int:Content id="dgF8s1CI">
      <int:Rejection type="LegacyProofing"/>
    </int:Content>
    <int:Content id="2FDPR5Na">
      <int:Rejection type="LegacyProofing"/>
    </int:Content>
    <int:Content id="5LjvvfPd">
      <int:Rejection type="LegacyProofing"/>
    </int:Content>
    <int:Content id="8Y9dH9Vr">
      <int:Rejection type="LegacyProofing"/>
    </int:Content>
    <int:Content id="XyQgw9On">
      <int:Rejection type="LegacyProofing"/>
    </int:Content>
    <int:Content id="648jCGkF">
      <int:Rejection type="LegacyProofing"/>
    </int:Content>
    <int:Content id="0ePGFxnT">
      <int:Rejection type="LegacyProofing"/>
    </int:Content>
    <int:Content id="xn4VLxL8">
      <int:Rejection type="LegacyProofing"/>
    </int:Content>
    <int:Content id="oAaP2Jl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6CDE"/>
    <w:multiLevelType w:val="hybridMultilevel"/>
    <w:tmpl w:val="C32A9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3394A"/>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2616C88"/>
    <w:multiLevelType w:val="hybridMultilevel"/>
    <w:tmpl w:val="FFFFFFFF"/>
    <w:lvl w:ilvl="0" w:tplc="F73C6A96">
      <w:start w:val="1"/>
      <w:numFmt w:val="bullet"/>
      <w:lvlText w:val="-"/>
      <w:lvlJc w:val="left"/>
      <w:pPr>
        <w:ind w:left="720" w:hanging="360"/>
      </w:pPr>
      <w:rPr>
        <w:rFonts w:ascii="Calibri" w:hAnsi="Calibri" w:hint="default"/>
      </w:rPr>
    </w:lvl>
    <w:lvl w:ilvl="1" w:tplc="5992BB08">
      <w:start w:val="1"/>
      <w:numFmt w:val="bullet"/>
      <w:lvlText w:val="o"/>
      <w:lvlJc w:val="left"/>
      <w:pPr>
        <w:ind w:left="1440" w:hanging="360"/>
      </w:pPr>
      <w:rPr>
        <w:rFonts w:ascii="Courier New" w:hAnsi="Courier New" w:hint="default"/>
      </w:rPr>
    </w:lvl>
    <w:lvl w:ilvl="2" w:tplc="D28E1E68">
      <w:start w:val="1"/>
      <w:numFmt w:val="bullet"/>
      <w:lvlText w:val=""/>
      <w:lvlJc w:val="left"/>
      <w:pPr>
        <w:ind w:left="2160" w:hanging="360"/>
      </w:pPr>
      <w:rPr>
        <w:rFonts w:ascii="Wingdings" w:hAnsi="Wingdings" w:hint="default"/>
      </w:rPr>
    </w:lvl>
    <w:lvl w:ilvl="3" w:tplc="C130C566">
      <w:start w:val="1"/>
      <w:numFmt w:val="bullet"/>
      <w:lvlText w:val=""/>
      <w:lvlJc w:val="left"/>
      <w:pPr>
        <w:ind w:left="2880" w:hanging="360"/>
      </w:pPr>
      <w:rPr>
        <w:rFonts w:ascii="Symbol" w:hAnsi="Symbol" w:hint="default"/>
      </w:rPr>
    </w:lvl>
    <w:lvl w:ilvl="4" w:tplc="6A98DE76">
      <w:start w:val="1"/>
      <w:numFmt w:val="bullet"/>
      <w:lvlText w:val="o"/>
      <w:lvlJc w:val="left"/>
      <w:pPr>
        <w:ind w:left="3600" w:hanging="360"/>
      </w:pPr>
      <w:rPr>
        <w:rFonts w:ascii="Courier New" w:hAnsi="Courier New" w:hint="default"/>
      </w:rPr>
    </w:lvl>
    <w:lvl w:ilvl="5" w:tplc="F2961FC4">
      <w:start w:val="1"/>
      <w:numFmt w:val="bullet"/>
      <w:lvlText w:val=""/>
      <w:lvlJc w:val="left"/>
      <w:pPr>
        <w:ind w:left="4320" w:hanging="360"/>
      </w:pPr>
      <w:rPr>
        <w:rFonts w:ascii="Wingdings" w:hAnsi="Wingdings" w:hint="default"/>
      </w:rPr>
    </w:lvl>
    <w:lvl w:ilvl="6" w:tplc="FE00FE6E">
      <w:start w:val="1"/>
      <w:numFmt w:val="bullet"/>
      <w:lvlText w:val=""/>
      <w:lvlJc w:val="left"/>
      <w:pPr>
        <w:ind w:left="5040" w:hanging="360"/>
      </w:pPr>
      <w:rPr>
        <w:rFonts w:ascii="Symbol" w:hAnsi="Symbol" w:hint="default"/>
      </w:rPr>
    </w:lvl>
    <w:lvl w:ilvl="7" w:tplc="6B6811A0">
      <w:start w:val="1"/>
      <w:numFmt w:val="bullet"/>
      <w:lvlText w:val="o"/>
      <w:lvlJc w:val="left"/>
      <w:pPr>
        <w:ind w:left="5760" w:hanging="360"/>
      </w:pPr>
      <w:rPr>
        <w:rFonts w:ascii="Courier New" w:hAnsi="Courier New" w:hint="default"/>
      </w:rPr>
    </w:lvl>
    <w:lvl w:ilvl="8" w:tplc="6D1C364A">
      <w:start w:val="1"/>
      <w:numFmt w:val="bullet"/>
      <w:lvlText w:val=""/>
      <w:lvlJc w:val="left"/>
      <w:pPr>
        <w:ind w:left="6480" w:hanging="360"/>
      </w:pPr>
      <w:rPr>
        <w:rFonts w:ascii="Wingdings" w:hAnsi="Wingdings" w:hint="default"/>
      </w:rPr>
    </w:lvl>
  </w:abstractNum>
  <w:abstractNum w:abstractNumId="3" w15:restartNumberingAfterBreak="0">
    <w:nsid w:val="06272FBF"/>
    <w:multiLevelType w:val="hybridMultilevel"/>
    <w:tmpl w:val="FFFFFFFF"/>
    <w:lvl w:ilvl="0" w:tplc="F1BA1090">
      <w:start w:val="1"/>
      <w:numFmt w:val="bullet"/>
      <w:lvlText w:val=""/>
      <w:lvlJc w:val="left"/>
      <w:pPr>
        <w:ind w:left="720" w:hanging="360"/>
      </w:pPr>
      <w:rPr>
        <w:rFonts w:ascii="Symbol" w:hAnsi="Symbol" w:hint="default"/>
      </w:rPr>
    </w:lvl>
    <w:lvl w:ilvl="1" w:tplc="CA6C2218">
      <w:start w:val="1"/>
      <w:numFmt w:val="bullet"/>
      <w:lvlText w:val="o"/>
      <w:lvlJc w:val="left"/>
      <w:pPr>
        <w:ind w:left="1440" w:hanging="360"/>
      </w:pPr>
      <w:rPr>
        <w:rFonts w:ascii="Courier New" w:hAnsi="Courier New" w:hint="default"/>
      </w:rPr>
    </w:lvl>
    <w:lvl w:ilvl="2" w:tplc="4222845A">
      <w:start w:val="1"/>
      <w:numFmt w:val="bullet"/>
      <w:lvlText w:val=""/>
      <w:lvlJc w:val="left"/>
      <w:pPr>
        <w:ind w:left="2160" w:hanging="360"/>
      </w:pPr>
      <w:rPr>
        <w:rFonts w:ascii="Wingdings" w:hAnsi="Wingdings" w:hint="default"/>
      </w:rPr>
    </w:lvl>
    <w:lvl w:ilvl="3" w:tplc="E370E288">
      <w:start w:val="1"/>
      <w:numFmt w:val="bullet"/>
      <w:lvlText w:val=""/>
      <w:lvlJc w:val="left"/>
      <w:pPr>
        <w:ind w:left="2880" w:hanging="360"/>
      </w:pPr>
      <w:rPr>
        <w:rFonts w:ascii="Symbol" w:hAnsi="Symbol" w:hint="default"/>
      </w:rPr>
    </w:lvl>
    <w:lvl w:ilvl="4" w:tplc="23E21ABC">
      <w:start w:val="1"/>
      <w:numFmt w:val="bullet"/>
      <w:lvlText w:val="o"/>
      <w:lvlJc w:val="left"/>
      <w:pPr>
        <w:ind w:left="3600" w:hanging="360"/>
      </w:pPr>
      <w:rPr>
        <w:rFonts w:ascii="Courier New" w:hAnsi="Courier New" w:hint="default"/>
      </w:rPr>
    </w:lvl>
    <w:lvl w:ilvl="5" w:tplc="E7C61D2C">
      <w:start w:val="1"/>
      <w:numFmt w:val="bullet"/>
      <w:lvlText w:val=""/>
      <w:lvlJc w:val="left"/>
      <w:pPr>
        <w:ind w:left="4320" w:hanging="360"/>
      </w:pPr>
      <w:rPr>
        <w:rFonts w:ascii="Wingdings" w:hAnsi="Wingdings" w:hint="default"/>
      </w:rPr>
    </w:lvl>
    <w:lvl w:ilvl="6" w:tplc="7AE2A368">
      <w:start w:val="1"/>
      <w:numFmt w:val="bullet"/>
      <w:lvlText w:val=""/>
      <w:lvlJc w:val="left"/>
      <w:pPr>
        <w:ind w:left="5040" w:hanging="360"/>
      </w:pPr>
      <w:rPr>
        <w:rFonts w:ascii="Symbol" w:hAnsi="Symbol" w:hint="default"/>
      </w:rPr>
    </w:lvl>
    <w:lvl w:ilvl="7" w:tplc="741258EA">
      <w:start w:val="1"/>
      <w:numFmt w:val="bullet"/>
      <w:lvlText w:val="o"/>
      <w:lvlJc w:val="left"/>
      <w:pPr>
        <w:ind w:left="5760" w:hanging="360"/>
      </w:pPr>
      <w:rPr>
        <w:rFonts w:ascii="Courier New" w:hAnsi="Courier New" w:hint="default"/>
      </w:rPr>
    </w:lvl>
    <w:lvl w:ilvl="8" w:tplc="996405EC">
      <w:start w:val="1"/>
      <w:numFmt w:val="bullet"/>
      <w:lvlText w:val=""/>
      <w:lvlJc w:val="left"/>
      <w:pPr>
        <w:ind w:left="6480" w:hanging="360"/>
      </w:pPr>
      <w:rPr>
        <w:rFonts w:ascii="Wingdings" w:hAnsi="Wingdings" w:hint="default"/>
      </w:rPr>
    </w:lvl>
  </w:abstractNum>
  <w:abstractNum w:abstractNumId="4" w15:restartNumberingAfterBreak="0">
    <w:nsid w:val="06464C2A"/>
    <w:multiLevelType w:val="hybridMultilevel"/>
    <w:tmpl w:val="578C1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8257A4"/>
    <w:multiLevelType w:val="hybridMultilevel"/>
    <w:tmpl w:val="65EC865C"/>
    <w:lvl w:ilvl="0" w:tplc="0C090001">
      <w:start w:val="1"/>
      <w:numFmt w:val="bullet"/>
      <w:lvlText w:val=""/>
      <w:lvlJc w:val="left"/>
      <w:pPr>
        <w:ind w:left="720" w:hanging="360"/>
      </w:pPr>
      <w:rPr>
        <w:rFonts w:ascii="Symbol" w:hAnsi="Symbol" w:hint="default"/>
      </w:rPr>
    </w:lvl>
    <w:lvl w:ilvl="1" w:tplc="F2DA2206">
      <w:start w:val="1"/>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D6A15"/>
    <w:multiLevelType w:val="hybridMultilevel"/>
    <w:tmpl w:val="FFFFFFFF"/>
    <w:lvl w:ilvl="0" w:tplc="07849B48">
      <w:start w:val="1"/>
      <w:numFmt w:val="bullet"/>
      <w:lvlText w:val=""/>
      <w:lvlJc w:val="left"/>
      <w:pPr>
        <w:ind w:left="720" w:hanging="360"/>
      </w:pPr>
      <w:rPr>
        <w:rFonts w:ascii="Symbol" w:hAnsi="Symbol" w:hint="default"/>
      </w:rPr>
    </w:lvl>
    <w:lvl w:ilvl="1" w:tplc="8878FFA0">
      <w:start w:val="1"/>
      <w:numFmt w:val="bullet"/>
      <w:lvlText w:val="o"/>
      <w:lvlJc w:val="left"/>
      <w:pPr>
        <w:ind w:left="1440" w:hanging="360"/>
      </w:pPr>
      <w:rPr>
        <w:rFonts w:ascii="Courier New" w:hAnsi="Courier New" w:hint="default"/>
      </w:rPr>
    </w:lvl>
    <w:lvl w:ilvl="2" w:tplc="31AC10BA">
      <w:start w:val="1"/>
      <w:numFmt w:val="bullet"/>
      <w:lvlText w:val=""/>
      <w:lvlJc w:val="left"/>
      <w:pPr>
        <w:ind w:left="2160" w:hanging="360"/>
      </w:pPr>
      <w:rPr>
        <w:rFonts w:ascii="Wingdings" w:hAnsi="Wingdings" w:hint="default"/>
      </w:rPr>
    </w:lvl>
    <w:lvl w:ilvl="3" w:tplc="123859F2">
      <w:start w:val="1"/>
      <w:numFmt w:val="bullet"/>
      <w:lvlText w:val=""/>
      <w:lvlJc w:val="left"/>
      <w:pPr>
        <w:ind w:left="2880" w:hanging="360"/>
      </w:pPr>
      <w:rPr>
        <w:rFonts w:ascii="Symbol" w:hAnsi="Symbol" w:hint="default"/>
      </w:rPr>
    </w:lvl>
    <w:lvl w:ilvl="4" w:tplc="EE64F84A">
      <w:start w:val="1"/>
      <w:numFmt w:val="bullet"/>
      <w:lvlText w:val="o"/>
      <w:lvlJc w:val="left"/>
      <w:pPr>
        <w:ind w:left="3600" w:hanging="360"/>
      </w:pPr>
      <w:rPr>
        <w:rFonts w:ascii="Courier New" w:hAnsi="Courier New" w:hint="default"/>
      </w:rPr>
    </w:lvl>
    <w:lvl w:ilvl="5" w:tplc="DF461582">
      <w:start w:val="1"/>
      <w:numFmt w:val="bullet"/>
      <w:lvlText w:val=""/>
      <w:lvlJc w:val="left"/>
      <w:pPr>
        <w:ind w:left="4320" w:hanging="360"/>
      </w:pPr>
      <w:rPr>
        <w:rFonts w:ascii="Wingdings" w:hAnsi="Wingdings" w:hint="default"/>
      </w:rPr>
    </w:lvl>
    <w:lvl w:ilvl="6" w:tplc="7686922C">
      <w:start w:val="1"/>
      <w:numFmt w:val="bullet"/>
      <w:lvlText w:val=""/>
      <w:lvlJc w:val="left"/>
      <w:pPr>
        <w:ind w:left="5040" w:hanging="360"/>
      </w:pPr>
      <w:rPr>
        <w:rFonts w:ascii="Symbol" w:hAnsi="Symbol" w:hint="default"/>
      </w:rPr>
    </w:lvl>
    <w:lvl w:ilvl="7" w:tplc="0E3A177E">
      <w:start w:val="1"/>
      <w:numFmt w:val="bullet"/>
      <w:lvlText w:val="o"/>
      <w:lvlJc w:val="left"/>
      <w:pPr>
        <w:ind w:left="5760" w:hanging="360"/>
      </w:pPr>
      <w:rPr>
        <w:rFonts w:ascii="Courier New" w:hAnsi="Courier New" w:hint="default"/>
      </w:rPr>
    </w:lvl>
    <w:lvl w:ilvl="8" w:tplc="A2AE72A6">
      <w:start w:val="1"/>
      <w:numFmt w:val="bullet"/>
      <w:lvlText w:val=""/>
      <w:lvlJc w:val="left"/>
      <w:pPr>
        <w:ind w:left="6480" w:hanging="360"/>
      </w:pPr>
      <w:rPr>
        <w:rFonts w:ascii="Wingdings" w:hAnsi="Wingdings" w:hint="default"/>
      </w:rPr>
    </w:lvl>
  </w:abstractNum>
  <w:abstractNum w:abstractNumId="7" w15:restartNumberingAfterBreak="0">
    <w:nsid w:val="073D55A6"/>
    <w:multiLevelType w:val="hybridMultilevel"/>
    <w:tmpl w:val="12161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796873"/>
    <w:multiLevelType w:val="hybridMultilevel"/>
    <w:tmpl w:val="FFFFFFFF"/>
    <w:lvl w:ilvl="0" w:tplc="AC04BDCA">
      <w:start w:val="1"/>
      <w:numFmt w:val="bullet"/>
      <w:lvlText w:val=""/>
      <w:lvlJc w:val="left"/>
      <w:pPr>
        <w:ind w:left="720" w:hanging="360"/>
      </w:pPr>
      <w:rPr>
        <w:rFonts w:ascii="Symbol" w:hAnsi="Symbol" w:hint="default"/>
      </w:rPr>
    </w:lvl>
    <w:lvl w:ilvl="1" w:tplc="71D44AD0">
      <w:start w:val="1"/>
      <w:numFmt w:val="bullet"/>
      <w:lvlText w:val="o"/>
      <w:lvlJc w:val="left"/>
      <w:pPr>
        <w:ind w:left="1440" w:hanging="360"/>
      </w:pPr>
      <w:rPr>
        <w:rFonts w:ascii="Courier New" w:hAnsi="Courier New" w:hint="default"/>
      </w:rPr>
    </w:lvl>
    <w:lvl w:ilvl="2" w:tplc="8776643E">
      <w:start w:val="1"/>
      <w:numFmt w:val="bullet"/>
      <w:lvlText w:val=""/>
      <w:lvlJc w:val="left"/>
      <w:pPr>
        <w:ind w:left="2160" w:hanging="360"/>
      </w:pPr>
      <w:rPr>
        <w:rFonts w:ascii="Wingdings" w:hAnsi="Wingdings" w:hint="default"/>
      </w:rPr>
    </w:lvl>
    <w:lvl w:ilvl="3" w:tplc="092AE850">
      <w:start w:val="1"/>
      <w:numFmt w:val="bullet"/>
      <w:lvlText w:val=""/>
      <w:lvlJc w:val="left"/>
      <w:pPr>
        <w:ind w:left="2880" w:hanging="360"/>
      </w:pPr>
      <w:rPr>
        <w:rFonts w:ascii="Symbol" w:hAnsi="Symbol" w:hint="default"/>
      </w:rPr>
    </w:lvl>
    <w:lvl w:ilvl="4" w:tplc="D3CE1778">
      <w:start w:val="1"/>
      <w:numFmt w:val="bullet"/>
      <w:lvlText w:val="o"/>
      <w:lvlJc w:val="left"/>
      <w:pPr>
        <w:ind w:left="3600" w:hanging="360"/>
      </w:pPr>
      <w:rPr>
        <w:rFonts w:ascii="Courier New" w:hAnsi="Courier New" w:hint="default"/>
      </w:rPr>
    </w:lvl>
    <w:lvl w:ilvl="5" w:tplc="C8FCEE02">
      <w:start w:val="1"/>
      <w:numFmt w:val="bullet"/>
      <w:lvlText w:val=""/>
      <w:lvlJc w:val="left"/>
      <w:pPr>
        <w:ind w:left="4320" w:hanging="360"/>
      </w:pPr>
      <w:rPr>
        <w:rFonts w:ascii="Wingdings" w:hAnsi="Wingdings" w:hint="default"/>
      </w:rPr>
    </w:lvl>
    <w:lvl w:ilvl="6" w:tplc="6CFC9EDE">
      <w:start w:val="1"/>
      <w:numFmt w:val="bullet"/>
      <w:lvlText w:val=""/>
      <w:lvlJc w:val="left"/>
      <w:pPr>
        <w:ind w:left="5040" w:hanging="360"/>
      </w:pPr>
      <w:rPr>
        <w:rFonts w:ascii="Symbol" w:hAnsi="Symbol" w:hint="default"/>
      </w:rPr>
    </w:lvl>
    <w:lvl w:ilvl="7" w:tplc="2F30D240">
      <w:start w:val="1"/>
      <w:numFmt w:val="bullet"/>
      <w:lvlText w:val="o"/>
      <w:lvlJc w:val="left"/>
      <w:pPr>
        <w:ind w:left="5760" w:hanging="360"/>
      </w:pPr>
      <w:rPr>
        <w:rFonts w:ascii="Courier New" w:hAnsi="Courier New" w:hint="default"/>
      </w:rPr>
    </w:lvl>
    <w:lvl w:ilvl="8" w:tplc="78E8FF3A">
      <w:start w:val="1"/>
      <w:numFmt w:val="bullet"/>
      <w:lvlText w:val=""/>
      <w:lvlJc w:val="left"/>
      <w:pPr>
        <w:ind w:left="6480" w:hanging="360"/>
      </w:pPr>
      <w:rPr>
        <w:rFonts w:ascii="Wingdings" w:hAnsi="Wingdings" w:hint="default"/>
      </w:rPr>
    </w:lvl>
  </w:abstractNum>
  <w:abstractNum w:abstractNumId="9" w15:restartNumberingAfterBreak="0">
    <w:nsid w:val="09D32100"/>
    <w:multiLevelType w:val="hybridMultilevel"/>
    <w:tmpl w:val="6DC0F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32C05"/>
    <w:multiLevelType w:val="hybridMultilevel"/>
    <w:tmpl w:val="FF50666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1" w15:restartNumberingAfterBreak="0">
    <w:nsid w:val="0AD65568"/>
    <w:multiLevelType w:val="multilevel"/>
    <w:tmpl w:val="25B2A9D4"/>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0B450021"/>
    <w:multiLevelType w:val="multilevel"/>
    <w:tmpl w:val="5F3ABB46"/>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3" w15:restartNumberingAfterBreak="0">
    <w:nsid w:val="0BA02BBA"/>
    <w:multiLevelType w:val="hybridMultilevel"/>
    <w:tmpl w:val="5726B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0C51BF"/>
    <w:multiLevelType w:val="hybridMultilevel"/>
    <w:tmpl w:val="C214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AE253A"/>
    <w:multiLevelType w:val="hybridMultilevel"/>
    <w:tmpl w:val="D50E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C61B6D"/>
    <w:multiLevelType w:val="hybridMultilevel"/>
    <w:tmpl w:val="97784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D84641"/>
    <w:multiLevelType w:val="hybridMultilevel"/>
    <w:tmpl w:val="E79CF33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8" w15:restartNumberingAfterBreak="0">
    <w:nsid w:val="0DFD55AA"/>
    <w:multiLevelType w:val="hybridMultilevel"/>
    <w:tmpl w:val="410E23E8"/>
    <w:lvl w:ilvl="0" w:tplc="CE1EEE2C">
      <w:start w:val="1"/>
      <w:numFmt w:val="bullet"/>
      <w:lvlText w:val=""/>
      <w:lvlJc w:val="left"/>
      <w:pPr>
        <w:ind w:left="720" w:hanging="360"/>
      </w:pPr>
      <w:rPr>
        <w:rFonts w:ascii="Symbol" w:hAnsi="Symbol" w:hint="default"/>
      </w:rPr>
    </w:lvl>
    <w:lvl w:ilvl="1" w:tplc="B11AC882">
      <w:start w:val="1"/>
      <w:numFmt w:val="bullet"/>
      <w:lvlText w:val="o"/>
      <w:lvlJc w:val="left"/>
      <w:pPr>
        <w:ind w:left="1440" w:hanging="360"/>
      </w:pPr>
      <w:rPr>
        <w:rFonts w:ascii="Courier New" w:hAnsi="Courier New" w:hint="default"/>
      </w:rPr>
    </w:lvl>
    <w:lvl w:ilvl="2" w:tplc="9F947DB6">
      <w:start w:val="1"/>
      <w:numFmt w:val="bullet"/>
      <w:lvlText w:val=""/>
      <w:lvlJc w:val="left"/>
      <w:pPr>
        <w:ind w:left="2160" w:hanging="360"/>
      </w:pPr>
      <w:rPr>
        <w:rFonts w:ascii="Wingdings" w:hAnsi="Wingdings" w:hint="default"/>
      </w:rPr>
    </w:lvl>
    <w:lvl w:ilvl="3" w:tplc="15E2E38C">
      <w:start w:val="1"/>
      <w:numFmt w:val="bullet"/>
      <w:lvlText w:val=""/>
      <w:lvlJc w:val="left"/>
      <w:pPr>
        <w:ind w:left="2880" w:hanging="360"/>
      </w:pPr>
      <w:rPr>
        <w:rFonts w:ascii="Symbol" w:hAnsi="Symbol" w:hint="default"/>
      </w:rPr>
    </w:lvl>
    <w:lvl w:ilvl="4" w:tplc="0596C6D2">
      <w:start w:val="1"/>
      <w:numFmt w:val="bullet"/>
      <w:lvlText w:val="o"/>
      <w:lvlJc w:val="left"/>
      <w:pPr>
        <w:ind w:left="3600" w:hanging="360"/>
      </w:pPr>
      <w:rPr>
        <w:rFonts w:ascii="Courier New" w:hAnsi="Courier New" w:hint="default"/>
      </w:rPr>
    </w:lvl>
    <w:lvl w:ilvl="5" w:tplc="0434AD38">
      <w:start w:val="1"/>
      <w:numFmt w:val="bullet"/>
      <w:lvlText w:val=""/>
      <w:lvlJc w:val="left"/>
      <w:pPr>
        <w:ind w:left="4320" w:hanging="360"/>
      </w:pPr>
      <w:rPr>
        <w:rFonts w:ascii="Wingdings" w:hAnsi="Wingdings" w:hint="default"/>
      </w:rPr>
    </w:lvl>
    <w:lvl w:ilvl="6" w:tplc="E95AE57E">
      <w:start w:val="1"/>
      <w:numFmt w:val="bullet"/>
      <w:lvlText w:val=""/>
      <w:lvlJc w:val="left"/>
      <w:pPr>
        <w:ind w:left="5040" w:hanging="360"/>
      </w:pPr>
      <w:rPr>
        <w:rFonts w:ascii="Symbol" w:hAnsi="Symbol" w:hint="default"/>
      </w:rPr>
    </w:lvl>
    <w:lvl w:ilvl="7" w:tplc="D27C7FD0">
      <w:start w:val="1"/>
      <w:numFmt w:val="bullet"/>
      <w:lvlText w:val="o"/>
      <w:lvlJc w:val="left"/>
      <w:pPr>
        <w:ind w:left="5760" w:hanging="360"/>
      </w:pPr>
      <w:rPr>
        <w:rFonts w:ascii="Courier New" w:hAnsi="Courier New" w:hint="default"/>
      </w:rPr>
    </w:lvl>
    <w:lvl w:ilvl="8" w:tplc="E7043814">
      <w:start w:val="1"/>
      <w:numFmt w:val="bullet"/>
      <w:lvlText w:val=""/>
      <w:lvlJc w:val="left"/>
      <w:pPr>
        <w:ind w:left="6480" w:hanging="360"/>
      </w:pPr>
      <w:rPr>
        <w:rFonts w:ascii="Wingdings" w:hAnsi="Wingdings" w:hint="default"/>
      </w:rPr>
    </w:lvl>
  </w:abstractNum>
  <w:abstractNum w:abstractNumId="19" w15:restartNumberingAfterBreak="0">
    <w:nsid w:val="0E190212"/>
    <w:multiLevelType w:val="hybridMultilevel"/>
    <w:tmpl w:val="EC425B9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F625C76"/>
    <w:multiLevelType w:val="hybridMultilevel"/>
    <w:tmpl w:val="D76E5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91657F"/>
    <w:multiLevelType w:val="hybridMultilevel"/>
    <w:tmpl w:val="FFFFFFFF"/>
    <w:lvl w:ilvl="0" w:tplc="1A4C3954">
      <w:start w:val="1"/>
      <w:numFmt w:val="bullet"/>
      <w:lvlText w:val=""/>
      <w:lvlJc w:val="left"/>
      <w:pPr>
        <w:ind w:left="720" w:hanging="360"/>
      </w:pPr>
      <w:rPr>
        <w:rFonts w:ascii="Symbol" w:hAnsi="Symbol" w:hint="default"/>
      </w:rPr>
    </w:lvl>
    <w:lvl w:ilvl="1" w:tplc="94A2A864">
      <w:start w:val="1"/>
      <w:numFmt w:val="bullet"/>
      <w:lvlText w:val="o"/>
      <w:lvlJc w:val="left"/>
      <w:pPr>
        <w:ind w:left="1440" w:hanging="360"/>
      </w:pPr>
      <w:rPr>
        <w:rFonts w:ascii="Courier New" w:hAnsi="Courier New" w:hint="default"/>
      </w:rPr>
    </w:lvl>
    <w:lvl w:ilvl="2" w:tplc="8DECF788">
      <w:start w:val="1"/>
      <w:numFmt w:val="bullet"/>
      <w:lvlText w:val=""/>
      <w:lvlJc w:val="left"/>
      <w:pPr>
        <w:ind w:left="2160" w:hanging="360"/>
      </w:pPr>
      <w:rPr>
        <w:rFonts w:ascii="Wingdings" w:hAnsi="Wingdings" w:hint="default"/>
      </w:rPr>
    </w:lvl>
    <w:lvl w:ilvl="3" w:tplc="CA98B37A">
      <w:start w:val="1"/>
      <w:numFmt w:val="bullet"/>
      <w:lvlText w:val=""/>
      <w:lvlJc w:val="left"/>
      <w:pPr>
        <w:ind w:left="2880" w:hanging="360"/>
      </w:pPr>
      <w:rPr>
        <w:rFonts w:ascii="Symbol" w:hAnsi="Symbol" w:hint="default"/>
      </w:rPr>
    </w:lvl>
    <w:lvl w:ilvl="4" w:tplc="C4602ECC">
      <w:start w:val="1"/>
      <w:numFmt w:val="bullet"/>
      <w:lvlText w:val="o"/>
      <w:lvlJc w:val="left"/>
      <w:pPr>
        <w:ind w:left="3600" w:hanging="360"/>
      </w:pPr>
      <w:rPr>
        <w:rFonts w:ascii="Courier New" w:hAnsi="Courier New" w:hint="default"/>
      </w:rPr>
    </w:lvl>
    <w:lvl w:ilvl="5" w:tplc="A20AD26E">
      <w:start w:val="1"/>
      <w:numFmt w:val="bullet"/>
      <w:lvlText w:val=""/>
      <w:lvlJc w:val="left"/>
      <w:pPr>
        <w:ind w:left="4320" w:hanging="360"/>
      </w:pPr>
      <w:rPr>
        <w:rFonts w:ascii="Wingdings" w:hAnsi="Wingdings" w:hint="default"/>
      </w:rPr>
    </w:lvl>
    <w:lvl w:ilvl="6" w:tplc="74BA8C3E">
      <w:start w:val="1"/>
      <w:numFmt w:val="bullet"/>
      <w:lvlText w:val=""/>
      <w:lvlJc w:val="left"/>
      <w:pPr>
        <w:ind w:left="5040" w:hanging="360"/>
      </w:pPr>
      <w:rPr>
        <w:rFonts w:ascii="Symbol" w:hAnsi="Symbol" w:hint="default"/>
      </w:rPr>
    </w:lvl>
    <w:lvl w:ilvl="7" w:tplc="C6B21848">
      <w:start w:val="1"/>
      <w:numFmt w:val="bullet"/>
      <w:lvlText w:val="o"/>
      <w:lvlJc w:val="left"/>
      <w:pPr>
        <w:ind w:left="5760" w:hanging="360"/>
      </w:pPr>
      <w:rPr>
        <w:rFonts w:ascii="Courier New" w:hAnsi="Courier New" w:hint="default"/>
      </w:rPr>
    </w:lvl>
    <w:lvl w:ilvl="8" w:tplc="E1BA3F84">
      <w:start w:val="1"/>
      <w:numFmt w:val="bullet"/>
      <w:lvlText w:val=""/>
      <w:lvlJc w:val="left"/>
      <w:pPr>
        <w:ind w:left="6480" w:hanging="360"/>
      </w:pPr>
      <w:rPr>
        <w:rFonts w:ascii="Wingdings" w:hAnsi="Wingdings" w:hint="default"/>
      </w:rPr>
    </w:lvl>
  </w:abstractNum>
  <w:abstractNum w:abstractNumId="22" w15:restartNumberingAfterBreak="0">
    <w:nsid w:val="10804006"/>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10D60664"/>
    <w:multiLevelType w:val="hybridMultilevel"/>
    <w:tmpl w:val="C182537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4" w15:restartNumberingAfterBreak="0">
    <w:nsid w:val="11854E6F"/>
    <w:multiLevelType w:val="hybridMultilevel"/>
    <w:tmpl w:val="2A2AEF7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5" w15:restartNumberingAfterBreak="0">
    <w:nsid w:val="11EB07CA"/>
    <w:multiLevelType w:val="hybridMultilevel"/>
    <w:tmpl w:val="F7E2453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37F2A88"/>
    <w:multiLevelType w:val="hybridMultilevel"/>
    <w:tmpl w:val="DB1C3A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13AF5579"/>
    <w:multiLevelType w:val="hybridMultilevel"/>
    <w:tmpl w:val="7F124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3DD48EA"/>
    <w:multiLevelType w:val="hybridMultilevel"/>
    <w:tmpl w:val="D7905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43034E4"/>
    <w:multiLevelType w:val="hybridMultilevel"/>
    <w:tmpl w:val="B400F220"/>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0" w15:restartNumberingAfterBreak="0">
    <w:nsid w:val="152B3EF8"/>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15C737CF"/>
    <w:multiLevelType w:val="hybridMultilevel"/>
    <w:tmpl w:val="97424B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167C4DBB"/>
    <w:multiLevelType w:val="hybridMultilevel"/>
    <w:tmpl w:val="FFFFFFFF"/>
    <w:lvl w:ilvl="0" w:tplc="9DD22A32">
      <w:start w:val="1"/>
      <w:numFmt w:val="bullet"/>
      <w:lvlText w:val=""/>
      <w:lvlJc w:val="left"/>
      <w:pPr>
        <w:ind w:left="720" w:hanging="360"/>
      </w:pPr>
      <w:rPr>
        <w:rFonts w:ascii="Symbol" w:hAnsi="Symbol" w:hint="default"/>
      </w:rPr>
    </w:lvl>
    <w:lvl w:ilvl="1" w:tplc="447EF074">
      <w:start w:val="1"/>
      <w:numFmt w:val="bullet"/>
      <w:lvlText w:val="o"/>
      <w:lvlJc w:val="left"/>
      <w:pPr>
        <w:ind w:left="1440" w:hanging="360"/>
      </w:pPr>
      <w:rPr>
        <w:rFonts w:ascii="Courier New" w:hAnsi="Courier New" w:hint="default"/>
      </w:rPr>
    </w:lvl>
    <w:lvl w:ilvl="2" w:tplc="46BCF93A">
      <w:start w:val="1"/>
      <w:numFmt w:val="bullet"/>
      <w:lvlText w:val=""/>
      <w:lvlJc w:val="left"/>
      <w:pPr>
        <w:ind w:left="2160" w:hanging="360"/>
      </w:pPr>
      <w:rPr>
        <w:rFonts w:ascii="Wingdings" w:hAnsi="Wingdings" w:hint="default"/>
      </w:rPr>
    </w:lvl>
    <w:lvl w:ilvl="3" w:tplc="B0E6F648">
      <w:start w:val="1"/>
      <w:numFmt w:val="bullet"/>
      <w:lvlText w:val=""/>
      <w:lvlJc w:val="left"/>
      <w:pPr>
        <w:ind w:left="2880" w:hanging="360"/>
      </w:pPr>
      <w:rPr>
        <w:rFonts w:ascii="Symbol" w:hAnsi="Symbol" w:hint="default"/>
      </w:rPr>
    </w:lvl>
    <w:lvl w:ilvl="4" w:tplc="C3F081B0">
      <w:start w:val="1"/>
      <w:numFmt w:val="bullet"/>
      <w:lvlText w:val="o"/>
      <w:lvlJc w:val="left"/>
      <w:pPr>
        <w:ind w:left="3600" w:hanging="360"/>
      </w:pPr>
      <w:rPr>
        <w:rFonts w:ascii="Courier New" w:hAnsi="Courier New" w:hint="default"/>
      </w:rPr>
    </w:lvl>
    <w:lvl w:ilvl="5" w:tplc="A02E92C4">
      <w:start w:val="1"/>
      <w:numFmt w:val="bullet"/>
      <w:lvlText w:val=""/>
      <w:lvlJc w:val="left"/>
      <w:pPr>
        <w:ind w:left="4320" w:hanging="360"/>
      </w:pPr>
      <w:rPr>
        <w:rFonts w:ascii="Wingdings" w:hAnsi="Wingdings" w:hint="default"/>
      </w:rPr>
    </w:lvl>
    <w:lvl w:ilvl="6" w:tplc="E8D23F8E">
      <w:start w:val="1"/>
      <w:numFmt w:val="bullet"/>
      <w:lvlText w:val=""/>
      <w:lvlJc w:val="left"/>
      <w:pPr>
        <w:ind w:left="5040" w:hanging="360"/>
      </w:pPr>
      <w:rPr>
        <w:rFonts w:ascii="Symbol" w:hAnsi="Symbol" w:hint="default"/>
      </w:rPr>
    </w:lvl>
    <w:lvl w:ilvl="7" w:tplc="BEBCDF68">
      <w:start w:val="1"/>
      <w:numFmt w:val="bullet"/>
      <w:lvlText w:val="o"/>
      <w:lvlJc w:val="left"/>
      <w:pPr>
        <w:ind w:left="5760" w:hanging="360"/>
      </w:pPr>
      <w:rPr>
        <w:rFonts w:ascii="Courier New" w:hAnsi="Courier New" w:hint="default"/>
      </w:rPr>
    </w:lvl>
    <w:lvl w:ilvl="8" w:tplc="143ECB98">
      <w:start w:val="1"/>
      <w:numFmt w:val="bullet"/>
      <w:lvlText w:val=""/>
      <w:lvlJc w:val="left"/>
      <w:pPr>
        <w:ind w:left="6480" w:hanging="360"/>
      </w:pPr>
      <w:rPr>
        <w:rFonts w:ascii="Wingdings" w:hAnsi="Wingdings" w:hint="default"/>
      </w:rPr>
    </w:lvl>
  </w:abstractNum>
  <w:abstractNum w:abstractNumId="33" w15:restartNumberingAfterBreak="0">
    <w:nsid w:val="16DE0642"/>
    <w:multiLevelType w:val="hybridMultilevel"/>
    <w:tmpl w:val="EC425B9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1A2D56D4"/>
    <w:multiLevelType w:val="hybridMultilevel"/>
    <w:tmpl w:val="B0B24DC4"/>
    <w:lvl w:ilvl="0" w:tplc="DAB03738">
      <w:start w:val="1"/>
      <w:numFmt w:val="bullet"/>
      <w:lvlText w:val=""/>
      <w:lvlJc w:val="left"/>
      <w:pPr>
        <w:ind w:left="720" w:hanging="360"/>
      </w:pPr>
      <w:rPr>
        <w:rFonts w:ascii="Symbol" w:hAnsi="Symbol" w:hint="default"/>
      </w:rPr>
    </w:lvl>
    <w:lvl w:ilvl="1" w:tplc="D33E7124">
      <w:start w:val="1"/>
      <w:numFmt w:val="bullet"/>
      <w:lvlText w:val="o"/>
      <w:lvlJc w:val="left"/>
      <w:pPr>
        <w:ind w:left="1440" w:hanging="360"/>
      </w:pPr>
      <w:rPr>
        <w:rFonts w:ascii="Courier New" w:hAnsi="Courier New" w:hint="default"/>
      </w:rPr>
    </w:lvl>
    <w:lvl w:ilvl="2" w:tplc="E850FBFA">
      <w:start w:val="1"/>
      <w:numFmt w:val="bullet"/>
      <w:lvlText w:val=""/>
      <w:lvlJc w:val="left"/>
      <w:pPr>
        <w:ind w:left="2160" w:hanging="360"/>
      </w:pPr>
      <w:rPr>
        <w:rFonts w:ascii="Wingdings" w:hAnsi="Wingdings" w:hint="default"/>
      </w:rPr>
    </w:lvl>
    <w:lvl w:ilvl="3" w:tplc="3D50AF7C">
      <w:start w:val="1"/>
      <w:numFmt w:val="bullet"/>
      <w:lvlText w:val=""/>
      <w:lvlJc w:val="left"/>
      <w:pPr>
        <w:ind w:left="2880" w:hanging="360"/>
      </w:pPr>
      <w:rPr>
        <w:rFonts w:ascii="Symbol" w:hAnsi="Symbol" w:hint="default"/>
      </w:rPr>
    </w:lvl>
    <w:lvl w:ilvl="4" w:tplc="CFC653B0">
      <w:start w:val="1"/>
      <w:numFmt w:val="bullet"/>
      <w:lvlText w:val="o"/>
      <w:lvlJc w:val="left"/>
      <w:pPr>
        <w:ind w:left="3600" w:hanging="360"/>
      </w:pPr>
      <w:rPr>
        <w:rFonts w:ascii="Courier New" w:hAnsi="Courier New" w:hint="default"/>
      </w:rPr>
    </w:lvl>
    <w:lvl w:ilvl="5" w:tplc="DFBE2CD8">
      <w:start w:val="1"/>
      <w:numFmt w:val="bullet"/>
      <w:lvlText w:val=""/>
      <w:lvlJc w:val="left"/>
      <w:pPr>
        <w:ind w:left="4320" w:hanging="360"/>
      </w:pPr>
      <w:rPr>
        <w:rFonts w:ascii="Wingdings" w:hAnsi="Wingdings" w:hint="default"/>
      </w:rPr>
    </w:lvl>
    <w:lvl w:ilvl="6" w:tplc="D23CDA12">
      <w:start w:val="1"/>
      <w:numFmt w:val="bullet"/>
      <w:lvlText w:val=""/>
      <w:lvlJc w:val="left"/>
      <w:pPr>
        <w:ind w:left="5040" w:hanging="360"/>
      </w:pPr>
      <w:rPr>
        <w:rFonts w:ascii="Symbol" w:hAnsi="Symbol" w:hint="default"/>
      </w:rPr>
    </w:lvl>
    <w:lvl w:ilvl="7" w:tplc="6B18DE8C">
      <w:start w:val="1"/>
      <w:numFmt w:val="bullet"/>
      <w:lvlText w:val="o"/>
      <w:lvlJc w:val="left"/>
      <w:pPr>
        <w:ind w:left="5760" w:hanging="360"/>
      </w:pPr>
      <w:rPr>
        <w:rFonts w:ascii="Courier New" w:hAnsi="Courier New" w:hint="default"/>
      </w:rPr>
    </w:lvl>
    <w:lvl w:ilvl="8" w:tplc="47840648">
      <w:start w:val="1"/>
      <w:numFmt w:val="bullet"/>
      <w:lvlText w:val=""/>
      <w:lvlJc w:val="left"/>
      <w:pPr>
        <w:ind w:left="6480" w:hanging="360"/>
      </w:pPr>
      <w:rPr>
        <w:rFonts w:ascii="Wingdings" w:hAnsi="Wingdings" w:hint="default"/>
      </w:rPr>
    </w:lvl>
  </w:abstractNum>
  <w:abstractNum w:abstractNumId="35" w15:restartNumberingAfterBreak="0">
    <w:nsid w:val="1A5A1A19"/>
    <w:multiLevelType w:val="hybridMultilevel"/>
    <w:tmpl w:val="AD66D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AEC165E"/>
    <w:multiLevelType w:val="hybridMultilevel"/>
    <w:tmpl w:val="FFFFFFFF"/>
    <w:lvl w:ilvl="0" w:tplc="8158AE3C">
      <w:start w:val="1"/>
      <w:numFmt w:val="bullet"/>
      <w:lvlText w:val=""/>
      <w:lvlJc w:val="left"/>
      <w:pPr>
        <w:ind w:left="720" w:hanging="360"/>
      </w:pPr>
      <w:rPr>
        <w:rFonts w:ascii="Symbol" w:hAnsi="Symbol" w:hint="default"/>
      </w:rPr>
    </w:lvl>
    <w:lvl w:ilvl="1" w:tplc="B2C811F4">
      <w:start w:val="1"/>
      <w:numFmt w:val="bullet"/>
      <w:lvlText w:val="o"/>
      <w:lvlJc w:val="left"/>
      <w:pPr>
        <w:ind w:left="1440" w:hanging="360"/>
      </w:pPr>
      <w:rPr>
        <w:rFonts w:ascii="Courier New" w:hAnsi="Courier New" w:hint="default"/>
      </w:rPr>
    </w:lvl>
    <w:lvl w:ilvl="2" w:tplc="11BA89C0">
      <w:start w:val="1"/>
      <w:numFmt w:val="bullet"/>
      <w:lvlText w:val=""/>
      <w:lvlJc w:val="left"/>
      <w:pPr>
        <w:ind w:left="2160" w:hanging="360"/>
      </w:pPr>
      <w:rPr>
        <w:rFonts w:ascii="Wingdings" w:hAnsi="Wingdings" w:hint="default"/>
      </w:rPr>
    </w:lvl>
    <w:lvl w:ilvl="3" w:tplc="22301374">
      <w:start w:val="1"/>
      <w:numFmt w:val="bullet"/>
      <w:lvlText w:val=""/>
      <w:lvlJc w:val="left"/>
      <w:pPr>
        <w:ind w:left="2880" w:hanging="360"/>
      </w:pPr>
      <w:rPr>
        <w:rFonts w:ascii="Symbol" w:hAnsi="Symbol" w:hint="default"/>
      </w:rPr>
    </w:lvl>
    <w:lvl w:ilvl="4" w:tplc="C99C0590">
      <w:start w:val="1"/>
      <w:numFmt w:val="bullet"/>
      <w:lvlText w:val="o"/>
      <w:lvlJc w:val="left"/>
      <w:pPr>
        <w:ind w:left="3600" w:hanging="360"/>
      </w:pPr>
      <w:rPr>
        <w:rFonts w:ascii="Courier New" w:hAnsi="Courier New" w:hint="default"/>
      </w:rPr>
    </w:lvl>
    <w:lvl w:ilvl="5" w:tplc="CA1AD2B2">
      <w:start w:val="1"/>
      <w:numFmt w:val="bullet"/>
      <w:lvlText w:val=""/>
      <w:lvlJc w:val="left"/>
      <w:pPr>
        <w:ind w:left="4320" w:hanging="360"/>
      </w:pPr>
      <w:rPr>
        <w:rFonts w:ascii="Wingdings" w:hAnsi="Wingdings" w:hint="default"/>
      </w:rPr>
    </w:lvl>
    <w:lvl w:ilvl="6" w:tplc="7B5879BA">
      <w:start w:val="1"/>
      <w:numFmt w:val="bullet"/>
      <w:lvlText w:val=""/>
      <w:lvlJc w:val="left"/>
      <w:pPr>
        <w:ind w:left="5040" w:hanging="360"/>
      </w:pPr>
      <w:rPr>
        <w:rFonts w:ascii="Symbol" w:hAnsi="Symbol" w:hint="default"/>
      </w:rPr>
    </w:lvl>
    <w:lvl w:ilvl="7" w:tplc="33EA0E46">
      <w:start w:val="1"/>
      <w:numFmt w:val="bullet"/>
      <w:lvlText w:val="o"/>
      <w:lvlJc w:val="left"/>
      <w:pPr>
        <w:ind w:left="5760" w:hanging="360"/>
      </w:pPr>
      <w:rPr>
        <w:rFonts w:ascii="Courier New" w:hAnsi="Courier New" w:hint="default"/>
      </w:rPr>
    </w:lvl>
    <w:lvl w:ilvl="8" w:tplc="FAA2C49C">
      <w:start w:val="1"/>
      <w:numFmt w:val="bullet"/>
      <w:lvlText w:val=""/>
      <w:lvlJc w:val="left"/>
      <w:pPr>
        <w:ind w:left="6480" w:hanging="360"/>
      </w:pPr>
      <w:rPr>
        <w:rFonts w:ascii="Wingdings" w:hAnsi="Wingdings" w:hint="default"/>
      </w:rPr>
    </w:lvl>
  </w:abstractNum>
  <w:abstractNum w:abstractNumId="37" w15:restartNumberingAfterBreak="0">
    <w:nsid w:val="1AF90957"/>
    <w:multiLevelType w:val="multilevel"/>
    <w:tmpl w:val="25B2A9D4"/>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8" w15:restartNumberingAfterBreak="0">
    <w:nsid w:val="1C2E5869"/>
    <w:multiLevelType w:val="hybridMultilevel"/>
    <w:tmpl w:val="D3C02B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1CD851A8"/>
    <w:multiLevelType w:val="hybridMultilevel"/>
    <w:tmpl w:val="A2B0C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D364833"/>
    <w:multiLevelType w:val="hybridMultilevel"/>
    <w:tmpl w:val="FFFFFFFF"/>
    <w:lvl w:ilvl="0" w:tplc="18609B98">
      <w:start w:val="1"/>
      <w:numFmt w:val="bullet"/>
      <w:lvlText w:val=""/>
      <w:lvlJc w:val="left"/>
      <w:pPr>
        <w:ind w:left="720" w:hanging="360"/>
      </w:pPr>
      <w:rPr>
        <w:rFonts w:ascii="Symbol" w:hAnsi="Symbol" w:hint="default"/>
      </w:rPr>
    </w:lvl>
    <w:lvl w:ilvl="1" w:tplc="C1C68476">
      <w:start w:val="1"/>
      <w:numFmt w:val="bullet"/>
      <w:lvlText w:val="o"/>
      <w:lvlJc w:val="left"/>
      <w:pPr>
        <w:ind w:left="1440" w:hanging="360"/>
      </w:pPr>
      <w:rPr>
        <w:rFonts w:ascii="Courier New" w:hAnsi="Courier New" w:hint="default"/>
      </w:rPr>
    </w:lvl>
    <w:lvl w:ilvl="2" w:tplc="4246D194">
      <w:start w:val="1"/>
      <w:numFmt w:val="bullet"/>
      <w:lvlText w:val=""/>
      <w:lvlJc w:val="left"/>
      <w:pPr>
        <w:ind w:left="2160" w:hanging="360"/>
      </w:pPr>
      <w:rPr>
        <w:rFonts w:ascii="Wingdings" w:hAnsi="Wingdings" w:hint="default"/>
      </w:rPr>
    </w:lvl>
    <w:lvl w:ilvl="3" w:tplc="AFB074C8">
      <w:start w:val="1"/>
      <w:numFmt w:val="bullet"/>
      <w:lvlText w:val=""/>
      <w:lvlJc w:val="left"/>
      <w:pPr>
        <w:ind w:left="2880" w:hanging="360"/>
      </w:pPr>
      <w:rPr>
        <w:rFonts w:ascii="Symbol" w:hAnsi="Symbol" w:hint="default"/>
      </w:rPr>
    </w:lvl>
    <w:lvl w:ilvl="4" w:tplc="BC8619E2">
      <w:start w:val="1"/>
      <w:numFmt w:val="bullet"/>
      <w:lvlText w:val="o"/>
      <w:lvlJc w:val="left"/>
      <w:pPr>
        <w:ind w:left="3600" w:hanging="360"/>
      </w:pPr>
      <w:rPr>
        <w:rFonts w:ascii="Courier New" w:hAnsi="Courier New" w:hint="default"/>
      </w:rPr>
    </w:lvl>
    <w:lvl w:ilvl="5" w:tplc="63D0AE58">
      <w:start w:val="1"/>
      <w:numFmt w:val="bullet"/>
      <w:lvlText w:val=""/>
      <w:lvlJc w:val="left"/>
      <w:pPr>
        <w:ind w:left="4320" w:hanging="360"/>
      </w:pPr>
      <w:rPr>
        <w:rFonts w:ascii="Wingdings" w:hAnsi="Wingdings" w:hint="default"/>
      </w:rPr>
    </w:lvl>
    <w:lvl w:ilvl="6" w:tplc="1A28BC8E">
      <w:start w:val="1"/>
      <w:numFmt w:val="bullet"/>
      <w:lvlText w:val=""/>
      <w:lvlJc w:val="left"/>
      <w:pPr>
        <w:ind w:left="5040" w:hanging="360"/>
      </w:pPr>
      <w:rPr>
        <w:rFonts w:ascii="Symbol" w:hAnsi="Symbol" w:hint="default"/>
      </w:rPr>
    </w:lvl>
    <w:lvl w:ilvl="7" w:tplc="35926EA0">
      <w:start w:val="1"/>
      <w:numFmt w:val="bullet"/>
      <w:lvlText w:val="o"/>
      <w:lvlJc w:val="left"/>
      <w:pPr>
        <w:ind w:left="5760" w:hanging="360"/>
      </w:pPr>
      <w:rPr>
        <w:rFonts w:ascii="Courier New" w:hAnsi="Courier New" w:hint="default"/>
      </w:rPr>
    </w:lvl>
    <w:lvl w:ilvl="8" w:tplc="5CE663F2">
      <w:start w:val="1"/>
      <w:numFmt w:val="bullet"/>
      <w:lvlText w:val=""/>
      <w:lvlJc w:val="left"/>
      <w:pPr>
        <w:ind w:left="6480" w:hanging="360"/>
      </w:pPr>
      <w:rPr>
        <w:rFonts w:ascii="Wingdings" w:hAnsi="Wingdings" w:hint="default"/>
      </w:rPr>
    </w:lvl>
  </w:abstractNum>
  <w:abstractNum w:abstractNumId="41" w15:restartNumberingAfterBreak="0">
    <w:nsid w:val="1DFE51AE"/>
    <w:multiLevelType w:val="hybridMultilevel"/>
    <w:tmpl w:val="CAC22B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1E51378C"/>
    <w:multiLevelType w:val="hybridMultilevel"/>
    <w:tmpl w:val="558C6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E6E0F7D"/>
    <w:multiLevelType w:val="hybridMultilevel"/>
    <w:tmpl w:val="9F7E1432"/>
    <w:lvl w:ilvl="0" w:tplc="2DBAB44A">
      <w:start w:val="1"/>
      <w:numFmt w:val="bullet"/>
      <w:lvlText w:val=""/>
      <w:lvlJc w:val="left"/>
      <w:pPr>
        <w:ind w:left="720" w:hanging="360"/>
      </w:pPr>
      <w:rPr>
        <w:rFonts w:ascii="Symbol" w:hAnsi="Symbol" w:hint="default"/>
      </w:rPr>
    </w:lvl>
    <w:lvl w:ilvl="1" w:tplc="158AC8DC">
      <w:start w:val="1"/>
      <w:numFmt w:val="bullet"/>
      <w:lvlText w:val="o"/>
      <w:lvlJc w:val="left"/>
      <w:pPr>
        <w:ind w:left="1440" w:hanging="360"/>
      </w:pPr>
      <w:rPr>
        <w:rFonts w:ascii="Courier New" w:hAnsi="Courier New" w:hint="default"/>
      </w:rPr>
    </w:lvl>
    <w:lvl w:ilvl="2" w:tplc="13D8AC06">
      <w:start w:val="1"/>
      <w:numFmt w:val="bullet"/>
      <w:lvlText w:val=""/>
      <w:lvlJc w:val="left"/>
      <w:pPr>
        <w:ind w:left="2160" w:hanging="360"/>
      </w:pPr>
      <w:rPr>
        <w:rFonts w:ascii="Wingdings" w:hAnsi="Wingdings" w:hint="default"/>
      </w:rPr>
    </w:lvl>
    <w:lvl w:ilvl="3" w:tplc="0932388A">
      <w:start w:val="1"/>
      <w:numFmt w:val="bullet"/>
      <w:lvlText w:val=""/>
      <w:lvlJc w:val="left"/>
      <w:pPr>
        <w:ind w:left="2880" w:hanging="360"/>
      </w:pPr>
      <w:rPr>
        <w:rFonts w:ascii="Symbol" w:hAnsi="Symbol" w:hint="default"/>
      </w:rPr>
    </w:lvl>
    <w:lvl w:ilvl="4" w:tplc="7FAC89D0">
      <w:start w:val="1"/>
      <w:numFmt w:val="bullet"/>
      <w:lvlText w:val="o"/>
      <w:lvlJc w:val="left"/>
      <w:pPr>
        <w:ind w:left="3600" w:hanging="360"/>
      </w:pPr>
      <w:rPr>
        <w:rFonts w:ascii="Courier New" w:hAnsi="Courier New" w:hint="default"/>
      </w:rPr>
    </w:lvl>
    <w:lvl w:ilvl="5" w:tplc="5AF4C1DE">
      <w:start w:val="1"/>
      <w:numFmt w:val="bullet"/>
      <w:lvlText w:val=""/>
      <w:lvlJc w:val="left"/>
      <w:pPr>
        <w:ind w:left="4320" w:hanging="360"/>
      </w:pPr>
      <w:rPr>
        <w:rFonts w:ascii="Wingdings" w:hAnsi="Wingdings" w:hint="default"/>
      </w:rPr>
    </w:lvl>
    <w:lvl w:ilvl="6" w:tplc="DB58608E">
      <w:start w:val="1"/>
      <w:numFmt w:val="bullet"/>
      <w:lvlText w:val=""/>
      <w:lvlJc w:val="left"/>
      <w:pPr>
        <w:ind w:left="5040" w:hanging="360"/>
      </w:pPr>
      <w:rPr>
        <w:rFonts w:ascii="Symbol" w:hAnsi="Symbol" w:hint="default"/>
      </w:rPr>
    </w:lvl>
    <w:lvl w:ilvl="7" w:tplc="8E48C834">
      <w:start w:val="1"/>
      <w:numFmt w:val="bullet"/>
      <w:lvlText w:val="o"/>
      <w:lvlJc w:val="left"/>
      <w:pPr>
        <w:ind w:left="5760" w:hanging="360"/>
      </w:pPr>
      <w:rPr>
        <w:rFonts w:ascii="Courier New" w:hAnsi="Courier New" w:hint="default"/>
      </w:rPr>
    </w:lvl>
    <w:lvl w:ilvl="8" w:tplc="0C9AB614">
      <w:start w:val="1"/>
      <w:numFmt w:val="bullet"/>
      <w:lvlText w:val=""/>
      <w:lvlJc w:val="left"/>
      <w:pPr>
        <w:ind w:left="6480" w:hanging="360"/>
      </w:pPr>
      <w:rPr>
        <w:rFonts w:ascii="Wingdings" w:hAnsi="Wingdings" w:hint="default"/>
      </w:rPr>
    </w:lvl>
  </w:abstractNum>
  <w:abstractNum w:abstractNumId="44" w15:restartNumberingAfterBreak="0">
    <w:nsid w:val="1EA56714"/>
    <w:multiLevelType w:val="hybridMultilevel"/>
    <w:tmpl w:val="52B2E62E"/>
    <w:lvl w:ilvl="0" w:tplc="07FA4BAC">
      <w:start w:val="1"/>
      <w:numFmt w:val="bullet"/>
      <w:lvlText w:val=""/>
      <w:lvlJc w:val="left"/>
      <w:pPr>
        <w:ind w:left="720" w:hanging="360"/>
      </w:pPr>
      <w:rPr>
        <w:rFonts w:ascii="Symbol" w:hAnsi="Symbol" w:hint="default"/>
      </w:rPr>
    </w:lvl>
    <w:lvl w:ilvl="1" w:tplc="8DA8F838">
      <w:start w:val="1"/>
      <w:numFmt w:val="bullet"/>
      <w:lvlText w:val="o"/>
      <w:lvlJc w:val="left"/>
      <w:pPr>
        <w:ind w:left="1440" w:hanging="360"/>
      </w:pPr>
      <w:rPr>
        <w:rFonts w:ascii="Courier New" w:hAnsi="Courier New" w:hint="default"/>
      </w:rPr>
    </w:lvl>
    <w:lvl w:ilvl="2" w:tplc="18E68C1C">
      <w:start w:val="1"/>
      <w:numFmt w:val="bullet"/>
      <w:lvlText w:val=""/>
      <w:lvlJc w:val="left"/>
      <w:pPr>
        <w:ind w:left="2160" w:hanging="360"/>
      </w:pPr>
      <w:rPr>
        <w:rFonts w:ascii="Wingdings" w:hAnsi="Wingdings" w:hint="default"/>
      </w:rPr>
    </w:lvl>
    <w:lvl w:ilvl="3" w:tplc="9E16477C">
      <w:start w:val="1"/>
      <w:numFmt w:val="bullet"/>
      <w:lvlText w:val=""/>
      <w:lvlJc w:val="left"/>
      <w:pPr>
        <w:ind w:left="2880" w:hanging="360"/>
      </w:pPr>
      <w:rPr>
        <w:rFonts w:ascii="Symbol" w:hAnsi="Symbol" w:hint="default"/>
      </w:rPr>
    </w:lvl>
    <w:lvl w:ilvl="4" w:tplc="E6AE2F6A">
      <w:start w:val="1"/>
      <w:numFmt w:val="bullet"/>
      <w:lvlText w:val="o"/>
      <w:lvlJc w:val="left"/>
      <w:pPr>
        <w:ind w:left="3600" w:hanging="360"/>
      </w:pPr>
      <w:rPr>
        <w:rFonts w:ascii="Courier New" w:hAnsi="Courier New" w:hint="default"/>
      </w:rPr>
    </w:lvl>
    <w:lvl w:ilvl="5" w:tplc="4DD6A41C">
      <w:start w:val="1"/>
      <w:numFmt w:val="bullet"/>
      <w:lvlText w:val=""/>
      <w:lvlJc w:val="left"/>
      <w:pPr>
        <w:ind w:left="4320" w:hanging="360"/>
      </w:pPr>
      <w:rPr>
        <w:rFonts w:ascii="Wingdings" w:hAnsi="Wingdings" w:hint="default"/>
      </w:rPr>
    </w:lvl>
    <w:lvl w:ilvl="6" w:tplc="39361F24">
      <w:start w:val="1"/>
      <w:numFmt w:val="bullet"/>
      <w:lvlText w:val=""/>
      <w:lvlJc w:val="left"/>
      <w:pPr>
        <w:ind w:left="5040" w:hanging="360"/>
      </w:pPr>
      <w:rPr>
        <w:rFonts w:ascii="Symbol" w:hAnsi="Symbol" w:hint="default"/>
      </w:rPr>
    </w:lvl>
    <w:lvl w:ilvl="7" w:tplc="27D43266">
      <w:start w:val="1"/>
      <w:numFmt w:val="bullet"/>
      <w:lvlText w:val="o"/>
      <w:lvlJc w:val="left"/>
      <w:pPr>
        <w:ind w:left="5760" w:hanging="360"/>
      </w:pPr>
      <w:rPr>
        <w:rFonts w:ascii="Courier New" w:hAnsi="Courier New" w:hint="default"/>
      </w:rPr>
    </w:lvl>
    <w:lvl w:ilvl="8" w:tplc="EC90CFD0">
      <w:start w:val="1"/>
      <w:numFmt w:val="bullet"/>
      <w:lvlText w:val=""/>
      <w:lvlJc w:val="left"/>
      <w:pPr>
        <w:ind w:left="6480" w:hanging="360"/>
      </w:pPr>
      <w:rPr>
        <w:rFonts w:ascii="Wingdings" w:hAnsi="Wingdings" w:hint="default"/>
      </w:rPr>
    </w:lvl>
  </w:abstractNum>
  <w:abstractNum w:abstractNumId="45" w15:restartNumberingAfterBreak="0">
    <w:nsid w:val="1F7324E8"/>
    <w:multiLevelType w:val="hybridMultilevel"/>
    <w:tmpl w:val="FFFFFFFF"/>
    <w:lvl w:ilvl="0" w:tplc="3C5CDFA4">
      <w:start w:val="1"/>
      <w:numFmt w:val="bullet"/>
      <w:lvlText w:val=""/>
      <w:lvlJc w:val="left"/>
      <w:pPr>
        <w:ind w:left="720" w:hanging="360"/>
      </w:pPr>
      <w:rPr>
        <w:rFonts w:ascii="Symbol" w:hAnsi="Symbol" w:hint="default"/>
      </w:rPr>
    </w:lvl>
    <w:lvl w:ilvl="1" w:tplc="5A087A86">
      <w:start w:val="1"/>
      <w:numFmt w:val="bullet"/>
      <w:lvlText w:val="o"/>
      <w:lvlJc w:val="left"/>
      <w:pPr>
        <w:ind w:left="1440" w:hanging="360"/>
      </w:pPr>
      <w:rPr>
        <w:rFonts w:ascii="Courier New" w:hAnsi="Courier New" w:hint="default"/>
      </w:rPr>
    </w:lvl>
    <w:lvl w:ilvl="2" w:tplc="E2461C9C">
      <w:start w:val="1"/>
      <w:numFmt w:val="bullet"/>
      <w:lvlText w:val=""/>
      <w:lvlJc w:val="left"/>
      <w:pPr>
        <w:ind w:left="2160" w:hanging="360"/>
      </w:pPr>
      <w:rPr>
        <w:rFonts w:ascii="Wingdings" w:hAnsi="Wingdings" w:hint="default"/>
      </w:rPr>
    </w:lvl>
    <w:lvl w:ilvl="3" w:tplc="FAD0ACB4">
      <w:start w:val="1"/>
      <w:numFmt w:val="bullet"/>
      <w:lvlText w:val=""/>
      <w:lvlJc w:val="left"/>
      <w:pPr>
        <w:ind w:left="2880" w:hanging="360"/>
      </w:pPr>
      <w:rPr>
        <w:rFonts w:ascii="Symbol" w:hAnsi="Symbol" w:hint="default"/>
      </w:rPr>
    </w:lvl>
    <w:lvl w:ilvl="4" w:tplc="245C5A5C">
      <w:start w:val="1"/>
      <w:numFmt w:val="bullet"/>
      <w:lvlText w:val="o"/>
      <w:lvlJc w:val="left"/>
      <w:pPr>
        <w:ind w:left="3600" w:hanging="360"/>
      </w:pPr>
      <w:rPr>
        <w:rFonts w:ascii="Courier New" w:hAnsi="Courier New" w:hint="default"/>
      </w:rPr>
    </w:lvl>
    <w:lvl w:ilvl="5" w:tplc="096CDD0A">
      <w:start w:val="1"/>
      <w:numFmt w:val="bullet"/>
      <w:lvlText w:val=""/>
      <w:lvlJc w:val="left"/>
      <w:pPr>
        <w:ind w:left="4320" w:hanging="360"/>
      </w:pPr>
      <w:rPr>
        <w:rFonts w:ascii="Wingdings" w:hAnsi="Wingdings" w:hint="default"/>
      </w:rPr>
    </w:lvl>
    <w:lvl w:ilvl="6" w:tplc="4F34D7E4">
      <w:start w:val="1"/>
      <w:numFmt w:val="bullet"/>
      <w:lvlText w:val=""/>
      <w:lvlJc w:val="left"/>
      <w:pPr>
        <w:ind w:left="5040" w:hanging="360"/>
      </w:pPr>
      <w:rPr>
        <w:rFonts w:ascii="Symbol" w:hAnsi="Symbol" w:hint="default"/>
      </w:rPr>
    </w:lvl>
    <w:lvl w:ilvl="7" w:tplc="F3209422">
      <w:start w:val="1"/>
      <w:numFmt w:val="bullet"/>
      <w:lvlText w:val="o"/>
      <w:lvlJc w:val="left"/>
      <w:pPr>
        <w:ind w:left="5760" w:hanging="360"/>
      </w:pPr>
      <w:rPr>
        <w:rFonts w:ascii="Courier New" w:hAnsi="Courier New" w:hint="default"/>
      </w:rPr>
    </w:lvl>
    <w:lvl w:ilvl="8" w:tplc="61963C50">
      <w:start w:val="1"/>
      <w:numFmt w:val="bullet"/>
      <w:lvlText w:val=""/>
      <w:lvlJc w:val="left"/>
      <w:pPr>
        <w:ind w:left="6480" w:hanging="360"/>
      </w:pPr>
      <w:rPr>
        <w:rFonts w:ascii="Wingdings" w:hAnsi="Wingdings" w:hint="default"/>
      </w:rPr>
    </w:lvl>
  </w:abstractNum>
  <w:abstractNum w:abstractNumId="46" w15:restartNumberingAfterBreak="0">
    <w:nsid w:val="1F8C7EFA"/>
    <w:multiLevelType w:val="hybridMultilevel"/>
    <w:tmpl w:val="0D70C5A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F8F6D37"/>
    <w:multiLevelType w:val="hybridMultilevel"/>
    <w:tmpl w:val="A1C8E58C"/>
    <w:lvl w:ilvl="0" w:tplc="0C090001">
      <w:start w:val="1"/>
      <w:numFmt w:val="bullet"/>
      <w:lvlText w:val=""/>
      <w:lvlJc w:val="left"/>
      <w:pPr>
        <w:ind w:left="720" w:hanging="360"/>
      </w:pPr>
      <w:rPr>
        <w:rFonts w:ascii="Symbol" w:hAnsi="Symbol" w:hint="default"/>
      </w:rPr>
    </w:lvl>
    <w:lvl w:ilvl="1" w:tplc="7D2C6126">
      <w:start w:val="1"/>
      <w:numFmt w:val="bullet"/>
      <w:lvlText w:val="o"/>
      <w:lvlJc w:val="left"/>
      <w:pPr>
        <w:ind w:left="1440" w:hanging="360"/>
      </w:pPr>
      <w:rPr>
        <w:rFonts w:ascii="Courier New" w:hAnsi="Courier New" w:hint="default"/>
      </w:rPr>
    </w:lvl>
    <w:lvl w:ilvl="2" w:tplc="4E80EDDE">
      <w:start w:val="1"/>
      <w:numFmt w:val="bullet"/>
      <w:lvlText w:val=""/>
      <w:lvlJc w:val="left"/>
      <w:pPr>
        <w:ind w:left="2160" w:hanging="360"/>
      </w:pPr>
      <w:rPr>
        <w:rFonts w:ascii="Wingdings" w:hAnsi="Wingdings" w:hint="default"/>
      </w:rPr>
    </w:lvl>
    <w:lvl w:ilvl="3" w:tplc="1138DF26">
      <w:start w:val="1"/>
      <w:numFmt w:val="bullet"/>
      <w:lvlText w:val=""/>
      <w:lvlJc w:val="left"/>
      <w:pPr>
        <w:ind w:left="2880" w:hanging="360"/>
      </w:pPr>
      <w:rPr>
        <w:rFonts w:ascii="Symbol" w:hAnsi="Symbol" w:hint="default"/>
      </w:rPr>
    </w:lvl>
    <w:lvl w:ilvl="4" w:tplc="6EE254EE">
      <w:start w:val="1"/>
      <w:numFmt w:val="bullet"/>
      <w:lvlText w:val="o"/>
      <w:lvlJc w:val="left"/>
      <w:pPr>
        <w:ind w:left="3600" w:hanging="360"/>
      </w:pPr>
      <w:rPr>
        <w:rFonts w:ascii="Courier New" w:hAnsi="Courier New" w:hint="default"/>
      </w:rPr>
    </w:lvl>
    <w:lvl w:ilvl="5" w:tplc="C9B4B652">
      <w:start w:val="1"/>
      <w:numFmt w:val="bullet"/>
      <w:lvlText w:val=""/>
      <w:lvlJc w:val="left"/>
      <w:pPr>
        <w:ind w:left="4320" w:hanging="360"/>
      </w:pPr>
      <w:rPr>
        <w:rFonts w:ascii="Wingdings" w:hAnsi="Wingdings" w:hint="default"/>
      </w:rPr>
    </w:lvl>
    <w:lvl w:ilvl="6" w:tplc="F0E2B00A">
      <w:start w:val="1"/>
      <w:numFmt w:val="bullet"/>
      <w:lvlText w:val=""/>
      <w:lvlJc w:val="left"/>
      <w:pPr>
        <w:ind w:left="5040" w:hanging="360"/>
      </w:pPr>
      <w:rPr>
        <w:rFonts w:ascii="Symbol" w:hAnsi="Symbol" w:hint="default"/>
      </w:rPr>
    </w:lvl>
    <w:lvl w:ilvl="7" w:tplc="E4286C04">
      <w:start w:val="1"/>
      <w:numFmt w:val="bullet"/>
      <w:lvlText w:val="o"/>
      <w:lvlJc w:val="left"/>
      <w:pPr>
        <w:ind w:left="5760" w:hanging="360"/>
      </w:pPr>
      <w:rPr>
        <w:rFonts w:ascii="Courier New" w:hAnsi="Courier New" w:hint="default"/>
      </w:rPr>
    </w:lvl>
    <w:lvl w:ilvl="8" w:tplc="65A879C8">
      <w:start w:val="1"/>
      <w:numFmt w:val="bullet"/>
      <w:lvlText w:val=""/>
      <w:lvlJc w:val="left"/>
      <w:pPr>
        <w:ind w:left="6480" w:hanging="360"/>
      </w:pPr>
      <w:rPr>
        <w:rFonts w:ascii="Wingdings" w:hAnsi="Wingdings" w:hint="default"/>
      </w:rPr>
    </w:lvl>
  </w:abstractNum>
  <w:abstractNum w:abstractNumId="48" w15:restartNumberingAfterBreak="0">
    <w:nsid w:val="213F3881"/>
    <w:multiLevelType w:val="hybridMultilevel"/>
    <w:tmpl w:val="FFFFFFFF"/>
    <w:lvl w:ilvl="0" w:tplc="F7C0433E">
      <w:start w:val="1"/>
      <w:numFmt w:val="bullet"/>
      <w:lvlText w:val=""/>
      <w:lvlJc w:val="left"/>
      <w:pPr>
        <w:ind w:left="720" w:hanging="360"/>
      </w:pPr>
      <w:rPr>
        <w:rFonts w:ascii="Symbol" w:hAnsi="Symbol" w:hint="default"/>
      </w:rPr>
    </w:lvl>
    <w:lvl w:ilvl="1" w:tplc="1BE6B1B2">
      <w:start w:val="1"/>
      <w:numFmt w:val="bullet"/>
      <w:lvlText w:val="o"/>
      <w:lvlJc w:val="left"/>
      <w:pPr>
        <w:ind w:left="1440" w:hanging="360"/>
      </w:pPr>
      <w:rPr>
        <w:rFonts w:ascii="Courier New" w:hAnsi="Courier New" w:hint="default"/>
      </w:rPr>
    </w:lvl>
    <w:lvl w:ilvl="2" w:tplc="8B907A8E">
      <w:start w:val="1"/>
      <w:numFmt w:val="bullet"/>
      <w:lvlText w:val=""/>
      <w:lvlJc w:val="left"/>
      <w:pPr>
        <w:ind w:left="2160" w:hanging="360"/>
      </w:pPr>
      <w:rPr>
        <w:rFonts w:ascii="Wingdings" w:hAnsi="Wingdings" w:hint="default"/>
      </w:rPr>
    </w:lvl>
    <w:lvl w:ilvl="3" w:tplc="2130A91C">
      <w:start w:val="1"/>
      <w:numFmt w:val="bullet"/>
      <w:lvlText w:val=""/>
      <w:lvlJc w:val="left"/>
      <w:pPr>
        <w:ind w:left="2880" w:hanging="360"/>
      </w:pPr>
      <w:rPr>
        <w:rFonts w:ascii="Symbol" w:hAnsi="Symbol" w:hint="default"/>
      </w:rPr>
    </w:lvl>
    <w:lvl w:ilvl="4" w:tplc="2C2E5392">
      <w:start w:val="1"/>
      <w:numFmt w:val="bullet"/>
      <w:lvlText w:val="o"/>
      <w:lvlJc w:val="left"/>
      <w:pPr>
        <w:ind w:left="3600" w:hanging="360"/>
      </w:pPr>
      <w:rPr>
        <w:rFonts w:ascii="Courier New" w:hAnsi="Courier New" w:hint="default"/>
      </w:rPr>
    </w:lvl>
    <w:lvl w:ilvl="5" w:tplc="595EF28A">
      <w:start w:val="1"/>
      <w:numFmt w:val="bullet"/>
      <w:lvlText w:val=""/>
      <w:lvlJc w:val="left"/>
      <w:pPr>
        <w:ind w:left="4320" w:hanging="360"/>
      </w:pPr>
      <w:rPr>
        <w:rFonts w:ascii="Wingdings" w:hAnsi="Wingdings" w:hint="default"/>
      </w:rPr>
    </w:lvl>
    <w:lvl w:ilvl="6" w:tplc="63181EA6">
      <w:start w:val="1"/>
      <w:numFmt w:val="bullet"/>
      <w:lvlText w:val=""/>
      <w:lvlJc w:val="left"/>
      <w:pPr>
        <w:ind w:left="5040" w:hanging="360"/>
      </w:pPr>
      <w:rPr>
        <w:rFonts w:ascii="Symbol" w:hAnsi="Symbol" w:hint="default"/>
      </w:rPr>
    </w:lvl>
    <w:lvl w:ilvl="7" w:tplc="22C6706C">
      <w:start w:val="1"/>
      <w:numFmt w:val="bullet"/>
      <w:lvlText w:val="o"/>
      <w:lvlJc w:val="left"/>
      <w:pPr>
        <w:ind w:left="5760" w:hanging="360"/>
      </w:pPr>
      <w:rPr>
        <w:rFonts w:ascii="Courier New" w:hAnsi="Courier New" w:hint="default"/>
      </w:rPr>
    </w:lvl>
    <w:lvl w:ilvl="8" w:tplc="711A8A46">
      <w:start w:val="1"/>
      <w:numFmt w:val="bullet"/>
      <w:lvlText w:val=""/>
      <w:lvlJc w:val="left"/>
      <w:pPr>
        <w:ind w:left="6480" w:hanging="360"/>
      </w:pPr>
      <w:rPr>
        <w:rFonts w:ascii="Wingdings" w:hAnsi="Wingdings" w:hint="default"/>
      </w:rPr>
    </w:lvl>
  </w:abstractNum>
  <w:abstractNum w:abstractNumId="49" w15:restartNumberingAfterBreak="0">
    <w:nsid w:val="21531D34"/>
    <w:multiLevelType w:val="hybridMultilevel"/>
    <w:tmpl w:val="FFFFFFFF"/>
    <w:lvl w:ilvl="0" w:tplc="0E1A377A">
      <w:start w:val="1"/>
      <w:numFmt w:val="bullet"/>
      <w:lvlText w:val=""/>
      <w:lvlJc w:val="left"/>
      <w:pPr>
        <w:ind w:left="720" w:hanging="360"/>
      </w:pPr>
      <w:rPr>
        <w:rFonts w:ascii="Symbol" w:hAnsi="Symbol" w:hint="default"/>
      </w:rPr>
    </w:lvl>
    <w:lvl w:ilvl="1" w:tplc="B3D229E4">
      <w:start w:val="1"/>
      <w:numFmt w:val="bullet"/>
      <w:lvlText w:val="o"/>
      <w:lvlJc w:val="left"/>
      <w:pPr>
        <w:ind w:left="1440" w:hanging="360"/>
      </w:pPr>
      <w:rPr>
        <w:rFonts w:ascii="Courier New" w:hAnsi="Courier New" w:hint="default"/>
      </w:rPr>
    </w:lvl>
    <w:lvl w:ilvl="2" w:tplc="96A4819A">
      <w:start w:val="1"/>
      <w:numFmt w:val="bullet"/>
      <w:lvlText w:val=""/>
      <w:lvlJc w:val="left"/>
      <w:pPr>
        <w:ind w:left="2160" w:hanging="360"/>
      </w:pPr>
      <w:rPr>
        <w:rFonts w:ascii="Wingdings" w:hAnsi="Wingdings" w:hint="default"/>
      </w:rPr>
    </w:lvl>
    <w:lvl w:ilvl="3" w:tplc="5B00781A">
      <w:start w:val="1"/>
      <w:numFmt w:val="bullet"/>
      <w:lvlText w:val=""/>
      <w:lvlJc w:val="left"/>
      <w:pPr>
        <w:ind w:left="2880" w:hanging="360"/>
      </w:pPr>
      <w:rPr>
        <w:rFonts w:ascii="Symbol" w:hAnsi="Symbol" w:hint="default"/>
      </w:rPr>
    </w:lvl>
    <w:lvl w:ilvl="4" w:tplc="FE161F70">
      <w:start w:val="1"/>
      <w:numFmt w:val="bullet"/>
      <w:lvlText w:val="o"/>
      <w:lvlJc w:val="left"/>
      <w:pPr>
        <w:ind w:left="3600" w:hanging="360"/>
      </w:pPr>
      <w:rPr>
        <w:rFonts w:ascii="Courier New" w:hAnsi="Courier New" w:hint="default"/>
      </w:rPr>
    </w:lvl>
    <w:lvl w:ilvl="5" w:tplc="92765BF4">
      <w:start w:val="1"/>
      <w:numFmt w:val="bullet"/>
      <w:lvlText w:val=""/>
      <w:lvlJc w:val="left"/>
      <w:pPr>
        <w:ind w:left="4320" w:hanging="360"/>
      </w:pPr>
      <w:rPr>
        <w:rFonts w:ascii="Wingdings" w:hAnsi="Wingdings" w:hint="default"/>
      </w:rPr>
    </w:lvl>
    <w:lvl w:ilvl="6" w:tplc="3834B04E">
      <w:start w:val="1"/>
      <w:numFmt w:val="bullet"/>
      <w:lvlText w:val=""/>
      <w:lvlJc w:val="left"/>
      <w:pPr>
        <w:ind w:left="5040" w:hanging="360"/>
      </w:pPr>
      <w:rPr>
        <w:rFonts w:ascii="Symbol" w:hAnsi="Symbol" w:hint="default"/>
      </w:rPr>
    </w:lvl>
    <w:lvl w:ilvl="7" w:tplc="441E92F4">
      <w:start w:val="1"/>
      <w:numFmt w:val="bullet"/>
      <w:lvlText w:val="o"/>
      <w:lvlJc w:val="left"/>
      <w:pPr>
        <w:ind w:left="5760" w:hanging="360"/>
      </w:pPr>
      <w:rPr>
        <w:rFonts w:ascii="Courier New" w:hAnsi="Courier New" w:hint="default"/>
      </w:rPr>
    </w:lvl>
    <w:lvl w:ilvl="8" w:tplc="0434AD66">
      <w:start w:val="1"/>
      <w:numFmt w:val="bullet"/>
      <w:lvlText w:val=""/>
      <w:lvlJc w:val="left"/>
      <w:pPr>
        <w:ind w:left="6480" w:hanging="360"/>
      </w:pPr>
      <w:rPr>
        <w:rFonts w:ascii="Wingdings" w:hAnsi="Wingdings" w:hint="default"/>
      </w:rPr>
    </w:lvl>
  </w:abstractNum>
  <w:abstractNum w:abstractNumId="50" w15:restartNumberingAfterBreak="0">
    <w:nsid w:val="21654B27"/>
    <w:multiLevelType w:val="hybridMultilevel"/>
    <w:tmpl w:val="FFFFFFFF"/>
    <w:lvl w:ilvl="0" w:tplc="D09ECB8E">
      <w:start w:val="1"/>
      <w:numFmt w:val="bullet"/>
      <w:lvlText w:val=""/>
      <w:lvlJc w:val="left"/>
      <w:pPr>
        <w:ind w:left="720" w:hanging="360"/>
      </w:pPr>
      <w:rPr>
        <w:rFonts w:ascii="Symbol" w:hAnsi="Symbol" w:hint="default"/>
      </w:rPr>
    </w:lvl>
    <w:lvl w:ilvl="1" w:tplc="C4D6ED84">
      <w:start w:val="1"/>
      <w:numFmt w:val="bullet"/>
      <w:lvlText w:val="o"/>
      <w:lvlJc w:val="left"/>
      <w:pPr>
        <w:ind w:left="1440" w:hanging="360"/>
      </w:pPr>
      <w:rPr>
        <w:rFonts w:ascii="Courier New" w:hAnsi="Courier New" w:hint="default"/>
      </w:rPr>
    </w:lvl>
    <w:lvl w:ilvl="2" w:tplc="A7AE6794">
      <w:start w:val="1"/>
      <w:numFmt w:val="bullet"/>
      <w:lvlText w:val=""/>
      <w:lvlJc w:val="left"/>
      <w:pPr>
        <w:ind w:left="2160" w:hanging="360"/>
      </w:pPr>
      <w:rPr>
        <w:rFonts w:ascii="Wingdings" w:hAnsi="Wingdings" w:hint="default"/>
      </w:rPr>
    </w:lvl>
    <w:lvl w:ilvl="3" w:tplc="13841D56">
      <w:start w:val="1"/>
      <w:numFmt w:val="bullet"/>
      <w:lvlText w:val=""/>
      <w:lvlJc w:val="left"/>
      <w:pPr>
        <w:ind w:left="2880" w:hanging="360"/>
      </w:pPr>
      <w:rPr>
        <w:rFonts w:ascii="Symbol" w:hAnsi="Symbol" w:hint="default"/>
      </w:rPr>
    </w:lvl>
    <w:lvl w:ilvl="4" w:tplc="D446113E">
      <w:start w:val="1"/>
      <w:numFmt w:val="bullet"/>
      <w:lvlText w:val="o"/>
      <w:lvlJc w:val="left"/>
      <w:pPr>
        <w:ind w:left="3600" w:hanging="360"/>
      </w:pPr>
      <w:rPr>
        <w:rFonts w:ascii="Courier New" w:hAnsi="Courier New" w:hint="default"/>
      </w:rPr>
    </w:lvl>
    <w:lvl w:ilvl="5" w:tplc="B7E0A484">
      <w:start w:val="1"/>
      <w:numFmt w:val="bullet"/>
      <w:lvlText w:val=""/>
      <w:lvlJc w:val="left"/>
      <w:pPr>
        <w:ind w:left="4320" w:hanging="360"/>
      </w:pPr>
      <w:rPr>
        <w:rFonts w:ascii="Wingdings" w:hAnsi="Wingdings" w:hint="default"/>
      </w:rPr>
    </w:lvl>
    <w:lvl w:ilvl="6" w:tplc="E0CCA120">
      <w:start w:val="1"/>
      <w:numFmt w:val="bullet"/>
      <w:lvlText w:val=""/>
      <w:lvlJc w:val="left"/>
      <w:pPr>
        <w:ind w:left="5040" w:hanging="360"/>
      </w:pPr>
      <w:rPr>
        <w:rFonts w:ascii="Symbol" w:hAnsi="Symbol" w:hint="default"/>
      </w:rPr>
    </w:lvl>
    <w:lvl w:ilvl="7" w:tplc="EECCCD16">
      <w:start w:val="1"/>
      <w:numFmt w:val="bullet"/>
      <w:lvlText w:val="o"/>
      <w:lvlJc w:val="left"/>
      <w:pPr>
        <w:ind w:left="5760" w:hanging="360"/>
      </w:pPr>
      <w:rPr>
        <w:rFonts w:ascii="Courier New" w:hAnsi="Courier New" w:hint="default"/>
      </w:rPr>
    </w:lvl>
    <w:lvl w:ilvl="8" w:tplc="6DDAD2DC">
      <w:start w:val="1"/>
      <w:numFmt w:val="bullet"/>
      <w:lvlText w:val=""/>
      <w:lvlJc w:val="left"/>
      <w:pPr>
        <w:ind w:left="6480" w:hanging="360"/>
      </w:pPr>
      <w:rPr>
        <w:rFonts w:ascii="Wingdings" w:hAnsi="Wingdings" w:hint="default"/>
      </w:rPr>
    </w:lvl>
  </w:abstractNum>
  <w:abstractNum w:abstractNumId="51" w15:restartNumberingAfterBreak="0">
    <w:nsid w:val="21F56D35"/>
    <w:multiLevelType w:val="hybridMultilevel"/>
    <w:tmpl w:val="FFFFFFFF"/>
    <w:lvl w:ilvl="0" w:tplc="9634DB62">
      <w:start w:val="1"/>
      <w:numFmt w:val="bullet"/>
      <w:lvlText w:val=""/>
      <w:lvlJc w:val="left"/>
      <w:pPr>
        <w:ind w:left="720" w:hanging="360"/>
      </w:pPr>
      <w:rPr>
        <w:rFonts w:ascii="Symbol" w:hAnsi="Symbol" w:hint="default"/>
      </w:rPr>
    </w:lvl>
    <w:lvl w:ilvl="1" w:tplc="F57C202A">
      <w:start w:val="1"/>
      <w:numFmt w:val="bullet"/>
      <w:lvlText w:val="o"/>
      <w:lvlJc w:val="left"/>
      <w:pPr>
        <w:ind w:left="1440" w:hanging="360"/>
      </w:pPr>
      <w:rPr>
        <w:rFonts w:ascii="Courier New" w:hAnsi="Courier New" w:hint="default"/>
      </w:rPr>
    </w:lvl>
    <w:lvl w:ilvl="2" w:tplc="7144BD98">
      <w:start w:val="1"/>
      <w:numFmt w:val="bullet"/>
      <w:lvlText w:val=""/>
      <w:lvlJc w:val="left"/>
      <w:pPr>
        <w:ind w:left="2160" w:hanging="360"/>
      </w:pPr>
      <w:rPr>
        <w:rFonts w:ascii="Wingdings" w:hAnsi="Wingdings" w:hint="default"/>
      </w:rPr>
    </w:lvl>
    <w:lvl w:ilvl="3" w:tplc="174E74DE">
      <w:start w:val="1"/>
      <w:numFmt w:val="bullet"/>
      <w:lvlText w:val=""/>
      <w:lvlJc w:val="left"/>
      <w:pPr>
        <w:ind w:left="2880" w:hanging="360"/>
      </w:pPr>
      <w:rPr>
        <w:rFonts w:ascii="Symbol" w:hAnsi="Symbol" w:hint="default"/>
      </w:rPr>
    </w:lvl>
    <w:lvl w:ilvl="4" w:tplc="E0D8564A">
      <w:start w:val="1"/>
      <w:numFmt w:val="bullet"/>
      <w:lvlText w:val="o"/>
      <w:lvlJc w:val="left"/>
      <w:pPr>
        <w:ind w:left="3600" w:hanging="360"/>
      </w:pPr>
      <w:rPr>
        <w:rFonts w:ascii="Courier New" w:hAnsi="Courier New" w:hint="default"/>
      </w:rPr>
    </w:lvl>
    <w:lvl w:ilvl="5" w:tplc="D7404A08">
      <w:start w:val="1"/>
      <w:numFmt w:val="bullet"/>
      <w:lvlText w:val=""/>
      <w:lvlJc w:val="left"/>
      <w:pPr>
        <w:ind w:left="4320" w:hanging="360"/>
      </w:pPr>
      <w:rPr>
        <w:rFonts w:ascii="Wingdings" w:hAnsi="Wingdings" w:hint="default"/>
      </w:rPr>
    </w:lvl>
    <w:lvl w:ilvl="6" w:tplc="AAD653BE">
      <w:start w:val="1"/>
      <w:numFmt w:val="bullet"/>
      <w:lvlText w:val=""/>
      <w:lvlJc w:val="left"/>
      <w:pPr>
        <w:ind w:left="5040" w:hanging="360"/>
      </w:pPr>
      <w:rPr>
        <w:rFonts w:ascii="Symbol" w:hAnsi="Symbol" w:hint="default"/>
      </w:rPr>
    </w:lvl>
    <w:lvl w:ilvl="7" w:tplc="F42E4E6C">
      <w:start w:val="1"/>
      <w:numFmt w:val="bullet"/>
      <w:lvlText w:val="o"/>
      <w:lvlJc w:val="left"/>
      <w:pPr>
        <w:ind w:left="5760" w:hanging="360"/>
      </w:pPr>
      <w:rPr>
        <w:rFonts w:ascii="Courier New" w:hAnsi="Courier New" w:hint="default"/>
      </w:rPr>
    </w:lvl>
    <w:lvl w:ilvl="8" w:tplc="F3349390">
      <w:start w:val="1"/>
      <w:numFmt w:val="bullet"/>
      <w:lvlText w:val=""/>
      <w:lvlJc w:val="left"/>
      <w:pPr>
        <w:ind w:left="6480" w:hanging="360"/>
      </w:pPr>
      <w:rPr>
        <w:rFonts w:ascii="Wingdings" w:hAnsi="Wingdings" w:hint="default"/>
      </w:rPr>
    </w:lvl>
  </w:abstractNum>
  <w:abstractNum w:abstractNumId="52" w15:restartNumberingAfterBreak="0">
    <w:nsid w:val="22AB32FB"/>
    <w:multiLevelType w:val="hybridMultilevel"/>
    <w:tmpl w:val="040CB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3471B86"/>
    <w:multiLevelType w:val="hybridMultilevel"/>
    <w:tmpl w:val="FFFFFFFF"/>
    <w:lvl w:ilvl="0" w:tplc="311A0EEE">
      <w:start w:val="1"/>
      <w:numFmt w:val="bullet"/>
      <w:lvlText w:val="-"/>
      <w:lvlJc w:val="left"/>
      <w:pPr>
        <w:ind w:left="720" w:hanging="360"/>
      </w:pPr>
      <w:rPr>
        <w:rFonts w:ascii="Calibri" w:hAnsi="Calibri" w:hint="default"/>
      </w:rPr>
    </w:lvl>
    <w:lvl w:ilvl="1" w:tplc="20664DB2">
      <w:start w:val="1"/>
      <w:numFmt w:val="bullet"/>
      <w:lvlText w:val="o"/>
      <w:lvlJc w:val="left"/>
      <w:pPr>
        <w:ind w:left="1440" w:hanging="360"/>
      </w:pPr>
      <w:rPr>
        <w:rFonts w:ascii="Courier New" w:hAnsi="Courier New" w:hint="default"/>
      </w:rPr>
    </w:lvl>
    <w:lvl w:ilvl="2" w:tplc="3A94D3E8">
      <w:start w:val="1"/>
      <w:numFmt w:val="bullet"/>
      <w:lvlText w:val=""/>
      <w:lvlJc w:val="left"/>
      <w:pPr>
        <w:ind w:left="2160" w:hanging="360"/>
      </w:pPr>
      <w:rPr>
        <w:rFonts w:ascii="Wingdings" w:hAnsi="Wingdings" w:hint="default"/>
      </w:rPr>
    </w:lvl>
    <w:lvl w:ilvl="3" w:tplc="E9BC7512">
      <w:start w:val="1"/>
      <w:numFmt w:val="bullet"/>
      <w:lvlText w:val=""/>
      <w:lvlJc w:val="left"/>
      <w:pPr>
        <w:ind w:left="2880" w:hanging="360"/>
      </w:pPr>
      <w:rPr>
        <w:rFonts w:ascii="Symbol" w:hAnsi="Symbol" w:hint="default"/>
      </w:rPr>
    </w:lvl>
    <w:lvl w:ilvl="4" w:tplc="95FC6E86">
      <w:start w:val="1"/>
      <w:numFmt w:val="bullet"/>
      <w:lvlText w:val="o"/>
      <w:lvlJc w:val="left"/>
      <w:pPr>
        <w:ind w:left="3600" w:hanging="360"/>
      </w:pPr>
      <w:rPr>
        <w:rFonts w:ascii="Courier New" w:hAnsi="Courier New" w:hint="default"/>
      </w:rPr>
    </w:lvl>
    <w:lvl w:ilvl="5" w:tplc="6558475E">
      <w:start w:val="1"/>
      <w:numFmt w:val="bullet"/>
      <w:lvlText w:val=""/>
      <w:lvlJc w:val="left"/>
      <w:pPr>
        <w:ind w:left="4320" w:hanging="360"/>
      </w:pPr>
      <w:rPr>
        <w:rFonts w:ascii="Wingdings" w:hAnsi="Wingdings" w:hint="default"/>
      </w:rPr>
    </w:lvl>
    <w:lvl w:ilvl="6" w:tplc="6D0A71A2">
      <w:start w:val="1"/>
      <w:numFmt w:val="bullet"/>
      <w:lvlText w:val=""/>
      <w:lvlJc w:val="left"/>
      <w:pPr>
        <w:ind w:left="5040" w:hanging="360"/>
      </w:pPr>
      <w:rPr>
        <w:rFonts w:ascii="Symbol" w:hAnsi="Symbol" w:hint="default"/>
      </w:rPr>
    </w:lvl>
    <w:lvl w:ilvl="7" w:tplc="BD98F740">
      <w:start w:val="1"/>
      <w:numFmt w:val="bullet"/>
      <w:lvlText w:val="o"/>
      <w:lvlJc w:val="left"/>
      <w:pPr>
        <w:ind w:left="5760" w:hanging="360"/>
      </w:pPr>
      <w:rPr>
        <w:rFonts w:ascii="Courier New" w:hAnsi="Courier New" w:hint="default"/>
      </w:rPr>
    </w:lvl>
    <w:lvl w:ilvl="8" w:tplc="0BC84FF4">
      <w:start w:val="1"/>
      <w:numFmt w:val="bullet"/>
      <w:lvlText w:val=""/>
      <w:lvlJc w:val="left"/>
      <w:pPr>
        <w:ind w:left="6480" w:hanging="360"/>
      </w:pPr>
      <w:rPr>
        <w:rFonts w:ascii="Wingdings" w:hAnsi="Wingdings" w:hint="default"/>
      </w:rPr>
    </w:lvl>
  </w:abstractNum>
  <w:abstractNum w:abstractNumId="54" w15:restartNumberingAfterBreak="0">
    <w:nsid w:val="23AD4E7F"/>
    <w:multiLevelType w:val="hybridMultilevel"/>
    <w:tmpl w:val="DF60F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42023D5"/>
    <w:multiLevelType w:val="hybridMultilevel"/>
    <w:tmpl w:val="D3D63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51B28FB"/>
    <w:multiLevelType w:val="hybridMultilevel"/>
    <w:tmpl w:val="CF3E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6513910"/>
    <w:multiLevelType w:val="multilevel"/>
    <w:tmpl w:val="25B2A9D4"/>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8" w15:restartNumberingAfterBreak="0">
    <w:nsid w:val="26EA090C"/>
    <w:multiLevelType w:val="hybridMultilevel"/>
    <w:tmpl w:val="FFFFFFFF"/>
    <w:lvl w:ilvl="0" w:tplc="A9B4F63E">
      <w:start w:val="1"/>
      <w:numFmt w:val="bullet"/>
      <w:lvlText w:val=""/>
      <w:lvlJc w:val="left"/>
      <w:pPr>
        <w:ind w:left="720" w:hanging="360"/>
      </w:pPr>
      <w:rPr>
        <w:rFonts w:ascii="Symbol" w:hAnsi="Symbol" w:hint="default"/>
      </w:rPr>
    </w:lvl>
    <w:lvl w:ilvl="1" w:tplc="4CAA6766">
      <w:start w:val="1"/>
      <w:numFmt w:val="bullet"/>
      <w:lvlText w:val="o"/>
      <w:lvlJc w:val="left"/>
      <w:pPr>
        <w:ind w:left="1440" w:hanging="360"/>
      </w:pPr>
      <w:rPr>
        <w:rFonts w:ascii="Courier New" w:hAnsi="Courier New" w:hint="default"/>
      </w:rPr>
    </w:lvl>
    <w:lvl w:ilvl="2" w:tplc="51B034EE">
      <w:start w:val="1"/>
      <w:numFmt w:val="bullet"/>
      <w:lvlText w:val=""/>
      <w:lvlJc w:val="left"/>
      <w:pPr>
        <w:ind w:left="2160" w:hanging="360"/>
      </w:pPr>
      <w:rPr>
        <w:rFonts w:ascii="Wingdings" w:hAnsi="Wingdings" w:hint="default"/>
      </w:rPr>
    </w:lvl>
    <w:lvl w:ilvl="3" w:tplc="FC389234">
      <w:start w:val="1"/>
      <w:numFmt w:val="bullet"/>
      <w:lvlText w:val=""/>
      <w:lvlJc w:val="left"/>
      <w:pPr>
        <w:ind w:left="2880" w:hanging="360"/>
      </w:pPr>
      <w:rPr>
        <w:rFonts w:ascii="Symbol" w:hAnsi="Symbol" w:hint="default"/>
      </w:rPr>
    </w:lvl>
    <w:lvl w:ilvl="4" w:tplc="5D505128">
      <w:start w:val="1"/>
      <w:numFmt w:val="bullet"/>
      <w:lvlText w:val="o"/>
      <w:lvlJc w:val="left"/>
      <w:pPr>
        <w:ind w:left="3600" w:hanging="360"/>
      </w:pPr>
      <w:rPr>
        <w:rFonts w:ascii="Courier New" w:hAnsi="Courier New" w:hint="default"/>
      </w:rPr>
    </w:lvl>
    <w:lvl w:ilvl="5" w:tplc="BF6AC59E">
      <w:start w:val="1"/>
      <w:numFmt w:val="bullet"/>
      <w:lvlText w:val=""/>
      <w:lvlJc w:val="left"/>
      <w:pPr>
        <w:ind w:left="4320" w:hanging="360"/>
      </w:pPr>
      <w:rPr>
        <w:rFonts w:ascii="Wingdings" w:hAnsi="Wingdings" w:hint="default"/>
      </w:rPr>
    </w:lvl>
    <w:lvl w:ilvl="6" w:tplc="F7341796">
      <w:start w:val="1"/>
      <w:numFmt w:val="bullet"/>
      <w:lvlText w:val=""/>
      <w:lvlJc w:val="left"/>
      <w:pPr>
        <w:ind w:left="5040" w:hanging="360"/>
      </w:pPr>
      <w:rPr>
        <w:rFonts w:ascii="Symbol" w:hAnsi="Symbol" w:hint="default"/>
      </w:rPr>
    </w:lvl>
    <w:lvl w:ilvl="7" w:tplc="3D8450F6">
      <w:start w:val="1"/>
      <w:numFmt w:val="bullet"/>
      <w:lvlText w:val="o"/>
      <w:lvlJc w:val="left"/>
      <w:pPr>
        <w:ind w:left="5760" w:hanging="360"/>
      </w:pPr>
      <w:rPr>
        <w:rFonts w:ascii="Courier New" w:hAnsi="Courier New" w:hint="default"/>
      </w:rPr>
    </w:lvl>
    <w:lvl w:ilvl="8" w:tplc="74CAD2D8">
      <w:start w:val="1"/>
      <w:numFmt w:val="bullet"/>
      <w:lvlText w:val=""/>
      <w:lvlJc w:val="left"/>
      <w:pPr>
        <w:ind w:left="6480" w:hanging="360"/>
      </w:pPr>
      <w:rPr>
        <w:rFonts w:ascii="Wingdings" w:hAnsi="Wingdings" w:hint="default"/>
      </w:rPr>
    </w:lvl>
  </w:abstractNum>
  <w:abstractNum w:abstractNumId="59" w15:restartNumberingAfterBreak="0">
    <w:nsid w:val="271338C1"/>
    <w:multiLevelType w:val="hybridMultilevel"/>
    <w:tmpl w:val="FFFFFFFF"/>
    <w:lvl w:ilvl="0" w:tplc="079C494C">
      <w:start w:val="1"/>
      <w:numFmt w:val="bullet"/>
      <w:lvlText w:val=""/>
      <w:lvlJc w:val="left"/>
      <w:pPr>
        <w:ind w:left="720" w:hanging="360"/>
      </w:pPr>
      <w:rPr>
        <w:rFonts w:ascii="Symbol" w:hAnsi="Symbol" w:hint="default"/>
      </w:rPr>
    </w:lvl>
    <w:lvl w:ilvl="1" w:tplc="7F929056">
      <w:start w:val="1"/>
      <w:numFmt w:val="bullet"/>
      <w:lvlText w:val="o"/>
      <w:lvlJc w:val="left"/>
      <w:pPr>
        <w:ind w:left="1440" w:hanging="360"/>
      </w:pPr>
      <w:rPr>
        <w:rFonts w:ascii="Courier New" w:hAnsi="Courier New" w:hint="default"/>
      </w:rPr>
    </w:lvl>
    <w:lvl w:ilvl="2" w:tplc="AF109966">
      <w:start w:val="1"/>
      <w:numFmt w:val="bullet"/>
      <w:lvlText w:val=""/>
      <w:lvlJc w:val="left"/>
      <w:pPr>
        <w:ind w:left="2160" w:hanging="360"/>
      </w:pPr>
      <w:rPr>
        <w:rFonts w:ascii="Wingdings" w:hAnsi="Wingdings" w:hint="default"/>
      </w:rPr>
    </w:lvl>
    <w:lvl w:ilvl="3" w:tplc="78AA974E">
      <w:start w:val="1"/>
      <w:numFmt w:val="bullet"/>
      <w:lvlText w:val=""/>
      <w:lvlJc w:val="left"/>
      <w:pPr>
        <w:ind w:left="2880" w:hanging="360"/>
      </w:pPr>
      <w:rPr>
        <w:rFonts w:ascii="Symbol" w:hAnsi="Symbol" w:hint="default"/>
      </w:rPr>
    </w:lvl>
    <w:lvl w:ilvl="4" w:tplc="361C5A08">
      <w:start w:val="1"/>
      <w:numFmt w:val="bullet"/>
      <w:lvlText w:val="o"/>
      <w:lvlJc w:val="left"/>
      <w:pPr>
        <w:ind w:left="3600" w:hanging="360"/>
      </w:pPr>
      <w:rPr>
        <w:rFonts w:ascii="Courier New" w:hAnsi="Courier New" w:hint="default"/>
      </w:rPr>
    </w:lvl>
    <w:lvl w:ilvl="5" w:tplc="6E983382">
      <w:start w:val="1"/>
      <w:numFmt w:val="bullet"/>
      <w:lvlText w:val=""/>
      <w:lvlJc w:val="left"/>
      <w:pPr>
        <w:ind w:left="4320" w:hanging="360"/>
      </w:pPr>
      <w:rPr>
        <w:rFonts w:ascii="Wingdings" w:hAnsi="Wingdings" w:hint="default"/>
      </w:rPr>
    </w:lvl>
    <w:lvl w:ilvl="6" w:tplc="7B12C46E">
      <w:start w:val="1"/>
      <w:numFmt w:val="bullet"/>
      <w:lvlText w:val=""/>
      <w:lvlJc w:val="left"/>
      <w:pPr>
        <w:ind w:left="5040" w:hanging="360"/>
      </w:pPr>
      <w:rPr>
        <w:rFonts w:ascii="Symbol" w:hAnsi="Symbol" w:hint="default"/>
      </w:rPr>
    </w:lvl>
    <w:lvl w:ilvl="7" w:tplc="49F6F728">
      <w:start w:val="1"/>
      <w:numFmt w:val="bullet"/>
      <w:lvlText w:val="o"/>
      <w:lvlJc w:val="left"/>
      <w:pPr>
        <w:ind w:left="5760" w:hanging="360"/>
      </w:pPr>
      <w:rPr>
        <w:rFonts w:ascii="Courier New" w:hAnsi="Courier New" w:hint="default"/>
      </w:rPr>
    </w:lvl>
    <w:lvl w:ilvl="8" w:tplc="7A2694B4">
      <w:start w:val="1"/>
      <w:numFmt w:val="bullet"/>
      <w:lvlText w:val=""/>
      <w:lvlJc w:val="left"/>
      <w:pPr>
        <w:ind w:left="6480" w:hanging="360"/>
      </w:pPr>
      <w:rPr>
        <w:rFonts w:ascii="Wingdings" w:hAnsi="Wingdings" w:hint="default"/>
      </w:rPr>
    </w:lvl>
  </w:abstractNum>
  <w:abstractNum w:abstractNumId="60" w15:restartNumberingAfterBreak="0">
    <w:nsid w:val="27994CEA"/>
    <w:multiLevelType w:val="hybridMultilevel"/>
    <w:tmpl w:val="FFFFFFFF"/>
    <w:lvl w:ilvl="0" w:tplc="08E47934">
      <w:start w:val="1"/>
      <w:numFmt w:val="bullet"/>
      <w:lvlText w:val=""/>
      <w:lvlJc w:val="left"/>
      <w:pPr>
        <w:ind w:left="720" w:hanging="360"/>
      </w:pPr>
      <w:rPr>
        <w:rFonts w:ascii="Symbol" w:hAnsi="Symbol" w:hint="default"/>
      </w:rPr>
    </w:lvl>
    <w:lvl w:ilvl="1" w:tplc="3860097C">
      <w:start w:val="1"/>
      <w:numFmt w:val="bullet"/>
      <w:lvlText w:val="o"/>
      <w:lvlJc w:val="left"/>
      <w:pPr>
        <w:ind w:left="1440" w:hanging="360"/>
      </w:pPr>
      <w:rPr>
        <w:rFonts w:ascii="Courier New" w:hAnsi="Courier New" w:hint="default"/>
      </w:rPr>
    </w:lvl>
    <w:lvl w:ilvl="2" w:tplc="38C0AA52">
      <w:start w:val="1"/>
      <w:numFmt w:val="bullet"/>
      <w:lvlText w:val=""/>
      <w:lvlJc w:val="left"/>
      <w:pPr>
        <w:ind w:left="2160" w:hanging="360"/>
      </w:pPr>
      <w:rPr>
        <w:rFonts w:ascii="Wingdings" w:hAnsi="Wingdings" w:hint="default"/>
      </w:rPr>
    </w:lvl>
    <w:lvl w:ilvl="3" w:tplc="754A08B4">
      <w:start w:val="1"/>
      <w:numFmt w:val="bullet"/>
      <w:lvlText w:val=""/>
      <w:lvlJc w:val="left"/>
      <w:pPr>
        <w:ind w:left="2880" w:hanging="360"/>
      </w:pPr>
      <w:rPr>
        <w:rFonts w:ascii="Symbol" w:hAnsi="Symbol" w:hint="default"/>
      </w:rPr>
    </w:lvl>
    <w:lvl w:ilvl="4" w:tplc="4EA0DFBA">
      <w:start w:val="1"/>
      <w:numFmt w:val="bullet"/>
      <w:lvlText w:val="o"/>
      <w:lvlJc w:val="left"/>
      <w:pPr>
        <w:ind w:left="3600" w:hanging="360"/>
      </w:pPr>
      <w:rPr>
        <w:rFonts w:ascii="Courier New" w:hAnsi="Courier New" w:hint="default"/>
      </w:rPr>
    </w:lvl>
    <w:lvl w:ilvl="5" w:tplc="9EF6B048">
      <w:start w:val="1"/>
      <w:numFmt w:val="bullet"/>
      <w:lvlText w:val=""/>
      <w:lvlJc w:val="left"/>
      <w:pPr>
        <w:ind w:left="4320" w:hanging="360"/>
      </w:pPr>
      <w:rPr>
        <w:rFonts w:ascii="Wingdings" w:hAnsi="Wingdings" w:hint="default"/>
      </w:rPr>
    </w:lvl>
    <w:lvl w:ilvl="6" w:tplc="6310EEBE">
      <w:start w:val="1"/>
      <w:numFmt w:val="bullet"/>
      <w:lvlText w:val=""/>
      <w:lvlJc w:val="left"/>
      <w:pPr>
        <w:ind w:left="5040" w:hanging="360"/>
      </w:pPr>
      <w:rPr>
        <w:rFonts w:ascii="Symbol" w:hAnsi="Symbol" w:hint="default"/>
      </w:rPr>
    </w:lvl>
    <w:lvl w:ilvl="7" w:tplc="9220705C">
      <w:start w:val="1"/>
      <w:numFmt w:val="bullet"/>
      <w:lvlText w:val="o"/>
      <w:lvlJc w:val="left"/>
      <w:pPr>
        <w:ind w:left="5760" w:hanging="360"/>
      </w:pPr>
      <w:rPr>
        <w:rFonts w:ascii="Courier New" w:hAnsi="Courier New" w:hint="default"/>
      </w:rPr>
    </w:lvl>
    <w:lvl w:ilvl="8" w:tplc="1A00DBA4">
      <w:start w:val="1"/>
      <w:numFmt w:val="bullet"/>
      <w:lvlText w:val=""/>
      <w:lvlJc w:val="left"/>
      <w:pPr>
        <w:ind w:left="6480" w:hanging="360"/>
      </w:pPr>
      <w:rPr>
        <w:rFonts w:ascii="Wingdings" w:hAnsi="Wingdings" w:hint="default"/>
      </w:rPr>
    </w:lvl>
  </w:abstractNum>
  <w:abstractNum w:abstractNumId="61" w15:restartNumberingAfterBreak="0">
    <w:nsid w:val="28335DBC"/>
    <w:multiLevelType w:val="hybridMultilevel"/>
    <w:tmpl w:val="9CA4A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92707BF"/>
    <w:multiLevelType w:val="hybridMultilevel"/>
    <w:tmpl w:val="94EE13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9655085"/>
    <w:multiLevelType w:val="hybridMultilevel"/>
    <w:tmpl w:val="FFFFFFFF"/>
    <w:lvl w:ilvl="0" w:tplc="957EB1DC">
      <w:start w:val="1"/>
      <w:numFmt w:val="bullet"/>
      <w:lvlText w:val=""/>
      <w:lvlJc w:val="left"/>
      <w:pPr>
        <w:ind w:left="360" w:hanging="360"/>
      </w:pPr>
      <w:rPr>
        <w:rFonts w:ascii="Symbol" w:hAnsi="Symbol" w:hint="default"/>
      </w:rPr>
    </w:lvl>
    <w:lvl w:ilvl="1" w:tplc="BB08BA8A">
      <w:start w:val="1"/>
      <w:numFmt w:val="bullet"/>
      <w:lvlText w:val="o"/>
      <w:lvlJc w:val="left"/>
      <w:pPr>
        <w:ind w:left="1080" w:hanging="360"/>
      </w:pPr>
      <w:rPr>
        <w:rFonts w:ascii="Courier New" w:hAnsi="Courier New" w:hint="default"/>
      </w:rPr>
    </w:lvl>
    <w:lvl w:ilvl="2" w:tplc="DB3C464C">
      <w:start w:val="1"/>
      <w:numFmt w:val="bullet"/>
      <w:lvlText w:val=""/>
      <w:lvlJc w:val="left"/>
      <w:pPr>
        <w:ind w:left="1800" w:hanging="360"/>
      </w:pPr>
      <w:rPr>
        <w:rFonts w:ascii="Wingdings" w:hAnsi="Wingdings" w:hint="default"/>
      </w:rPr>
    </w:lvl>
    <w:lvl w:ilvl="3" w:tplc="40709A92">
      <w:start w:val="1"/>
      <w:numFmt w:val="bullet"/>
      <w:lvlText w:val=""/>
      <w:lvlJc w:val="left"/>
      <w:pPr>
        <w:ind w:left="2520" w:hanging="360"/>
      </w:pPr>
      <w:rPr>
        <w:rFonts w:ascii="Symbol" w:hAnsi="Symbol" w:hint="default"/>
      </w:rPr>
    </w:lvl>
    <w:lvl w:ilvl="4" w:tplc="83969392">
      <w:start w:val="1"/>
      <w:numFmt w:val="bullet"/>
      <w:lvlText w:val="o"/>
      <w:lvlJc w:val="left"/>
      <w:pPr>
        <w:ind w:left="3240" w:hanging="360"/>
      </w:pPr>
      <w:rPr>
        <w:rFonts w:ascii="Courier New" w:hAnsi="Courier New" w:hint="default"/>
      </w:rPr>
    </w:lvl>
    <w:lvl w:ilvl="5" w:tplc="AE660960">
      <w:start w:val="1"/>
      <w:numFmt w:val="bullet"/>
      <w:lvlText w:val=""/>
      <w:lvlJc w:val="left"/>
      <w:pPr>
        <w:ind w:left="3960" w:hanging="360"/>
      </w:pPr>
      <w:rPr>
        <w:rFonts w:ascii="Wingdings" w:hAnsi="Wingdings" w:hint="default"/>
      </w:rPr>
    </w:lvl>
    <w:lvl w:ilvl="6" w:tplc="F0C8D85E">
      <w:start w:val="1"/>
      <w:numFmt w:val="bullet"/>
      <w:lvlText w:val=""/>
      <w:lvlJc w:val="left"/>
      <w:pPr>
        <w:ind w:left="4680" w:hanging="360"/>
      </w:pPr>
      <w:rPr>
        <w:rFonts w:ascii="Symbol" w:hAnsi="Symbol" w:hint="default"/>
      </w:rPr>
    </w:lvl>
    <w:lvl w:ilvl="7" w:tplc="1CF8979E">
      <w:start w:val="1"/>
      <w:numFmt w:val="bullet"/>
      <w:lvlText w:val="o"/>
      <w:lvlJc w:val="left"/>
      <w:pPr>
        <w:ind w:left="5400" w:hanging="360"/>
      </w:pPr>
      <w:rPr>
        <w:rFonts w:ascii="Courier New" w:hAnsi="Courier New" w:hint="default"/>
      </w:rPr>
    </w:lvl>
    <w:lvl w:ilvl="8" w:tplc="2DFED50A">
      <w:start w:val="1"/>
      <w:numFmt w:val="bullet"/>
      <w:lvlText w:val=""/>
      <w:lvlJc w:val="left"/>
      <w:pPr>
        <w:ind w:left="6120" w:hanging="360"/>
      </w:pPr>
      <w:rPr>
        <w:rFonts w:ascii="Wingdings" w:hAnsi="Wingdings" w:hint="default"/>
      </w:rPr>
    </w:lvl>
  </w:abstractNum>
  <w:abstractNum w:abstractNumId="64" w15:restartNumberingAfterBreak="0">
    <w:nsid w:val="2A82728B"/>
    <w:multiLevelType w:val="hybridMultilevel"/>
    <w:tmpl w:val="187C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B84147F"/>
    <w:multiLevelType w:val="hybridMultilevel"/>
    <w:tmpl w:val="FFFFFFFF"/>
    <w:lvl w:ilvl="0" w:tplc="2270A458">
      <w:start w:val="1"/>
      <w:numFmt w:val="bullet"/>
      <w:lvlText w:val=""/>
      <w:lvlJc w:val="left"/>
      <w:pPr>
        <w:ind w:left="720" w:hanging="360"/>
      </w:pPr>
      <w:rPr>
        <w:rFonts w:ascii="Symbol" w:hAnsi="Symbol" w:hint="default"/>
      </w:rPr>
    </w:lvl>
    <w:lvl w:ilvl="1" w:tplc="6994CC46">
      <w:start w:val="1"/>
      <w:numFmt w:val="bullet"/>
      <w:lvlText w:val="o"/>
      <w:lvlJc w:val="left"/>
      <w:pPr>
        <w:ind w:left="1440" w:hanging="360"/>
      </w:pPr>
      <w:rPr>
        <w:rFonts w:ascii="Courier New" w:hAnsi="Courier New" w:hint="default"/>
      </w:rPr>
    </w:lvl>
    <w:lvl w:ilvl="2" w:tplc="1996FA16">
      <w:start w:val="1"/>
      <w:numFmt w:val="bullet"/>
      <w:lvlText w:val=""/>
      <w:lvlJc w:val="left"/>
      <w:pPr>
        <w:ind w:left="2160" w:hanging="360"/>
      </w:pPr>
      <w:rPr>
        <w:rFonts w:ascii="Wingdings" w:hAnsi="Wingdings" w:hint="default"/>
      </w:rPr>
    </w:lvl>
    <w:lvl w:ilvl="3" w:tplc="C50AB89E">
      <w:start w:val="1"/>
      <w:numFmt w:val="bullet"/>
      <w:lvlText w:val=""/>
      <w:lvlJc w:val="left"/>
      <w:pPr>
        <w:ind w:left="2880" w:hanging="360"/>
      </w:pPr>
      <w:rPr>
        <w:rFonts w:ascii="Symbol" w:hAnsi="Symbol" w:hint="default"/>
      </w:rPr>
    </w:lvl>
    <w:lvl w:ilvl="4" w:tplc="FBB4C4E2">
      <w:start w:val="1"/>
      <w:numFmt w:val="bullet"/>
      <w:lvlText w:val="o"/>
      <w:lvlJc w:val="left"/>
      <w:pPr>
        <w:ind w:left="3600" w:hanging="360"/>
      </w:pPr>
      <w:rPr>
        <w:rFonts w:ascii="Courier New" w:hAnsi="Courier New" w:hint="default"/>
      </w:rPr>
    </w:lvl>
    <w:lvl w:ilvl="5" w:tplc="CAFE1D78">
      <w:start w:val="1"/>
      <w:numFmt w:val="bullet"/>
      <w:lvlText w:val=""/>
      <w:lvlJc w:val="left"/>
      <w:pPr>
        <w:ind w:left="4320" w:hanging="360"/>
      </w:pPr>
      <w:rPr>
        <w:rFonts w:ascii="Wingdings" w:hAnsi="Wingdings" w:hint="default"/>
      </w:rPr>
    </w:lvl>
    <w:lvl w:ilvl="6" w:tplc="D4DCB302">
      <w:start w:val="1"/>
      <w:numFmt w:val="bullet"/>
      <w:lvlText w:val=""/>
      <w:lvlJc w:val="left"/>
      <w:pPr>
        <w:ind w:left="5040" w:hanging="360"/>
      </w:pPr>
      <w:rPr>
        <w:rFonts w:ascii="Symbol" w:hAnsi="Symbol" w:hint="default"/>
      </w:rPr>
    </w:lvl>
    <w:lvl w:ilvl="7" w:tplc="F19CA7C2">
      <w:start w:val="1"/>
      <w:numFmt w:val="bullet"/>
      <w:lvlText w:val="o"/>
      <w:lvlJc w:val="left"/>
      <w:pPr>
        <w:ind w:left="5760" w:hanging="360"/>
      </w:pPr>
      <w:rPr>
        <w:rFonts w:ascii="Courier New" w:hAnsi="Courier New" w:hint="default"/>
      </w:rPr>
    </w:lvl>
    <w:lvl w:ilvl="8" w:tplc="55285524">
      <w:start w:val="1"/>
      <w:numFmt w:val="bullet"/>
      <w:lvlText w:val=""/>
      <w:lvlJc w:val="left"/>
      <w:pPr>
        <w:ind w:left="6480" w:hanging="360"/>
      </w:pPr>
      <w:rPr>
        <w:rFonts w:ascii="Wingdings" w:hAnsi="Wingdings" w:hint="default"/>
      </w:rPr>
    </w:lvl>
  </w:abstractNum>
  <w:abstractNum w:abstractNumId="66" w15:restartNumberingAfterBreak="0">
    <w:nsid w:val="2C0C73F9"/>
    <w:multiLevelType w:val="multilevel"/>
    <w:tmpl w:val="25B2A9D4"/>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7" w15:restartNumberingAfterBreak="0">
    <w:nsid w:val="2D974284"/>
    <w:multiLevelType w:val="hybridMultilevel"/>
    <w:tmpl w:val="E5DCA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DEA291F"/>
    <w:multiLevelType w:val="multilevel"/>
    <w:tmpl w:val="6504AA3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9" w15:restartNumberingAfterBreak="0">
    <w:nsid w:val="2E17676A"/>
    <w:multiLevelType w:val="hybridMultilevel"/>
    <w:tmpl w:val="1F66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EA83195"/>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71" w15:restartNumberingAfterBreak="0">
    <w:nsid w:val="2EF8209F"/>
    <w:multiLevelType w:val="hybridMultilevel"/>
    <w:tmpl w:val="FFFFFFFF"/>
    <w:lvl w:ilvl="0" w:tplc="4DC4C472">
      <w:start w:val="1"/>
      <w:numFmt w:val="bullet"/>
      <w:lvlText w:val=""/>
      <w:lvlJc w:val="left"/>
      <w:pPr>
        <w:ind w:left="720" w:hanging="360"/>
      </w:pPr>
      <w:rPr>
        <w:rFonts w:ascii="Symbol" w:hAnsi="Symbol" w:hint="default"/>
      </w:rPr>
    </w:lvl>
    <w:lvl w:ilvl="1" w:tplc="E424D4F2">
      <w:start w:val="1"/>
      <w:numFmt w:val="bullet"/>
      <w:lvlText w:val="o"/>
      <w:lvlJc w:val="left"/>
      <w:pPr>
        <w:ind w:left="1440" w:hanging="360"/>
      </w:pPr>
      <w:rPr>
        <w:rFonts w:ascii="Courier New" w:hAnsi="Courier New" w:hint="default"/>
      </w:rPr>
    </w:lvl>
    <w:lvl w:ilvl="2" w:tplc="04906FFA">
      <w:start w:val="1"/>
      <w:numFmt w:val="bullet"/>
      <w:lvlText w:val=""/>
      <w:lvlJc w:val="left"/>
      <w:pPr>
        <w:ind w:left="2160" w:hanging="360"/>
      </w:pPr>
      <w:rPr>
        <w:rFonts w:ascii="Wingdings" w:hAnsi="Wingdings" w:hint="default"/>
      </w:rPr>
    </w:lvl>
    <w:lvl w:ilvl="3" w:tplc="6BD2E17C">
      <w:start w:val="1"/>
      <w:numFmt w:val="bullet"/>
      <w:lvlText w:val=""/>
      <w:lvlJc w:val="left"/>
      <w:pPr>
        <w:ind w:left="2880" w:hanging="360"/>
      </w:pPr>
      <w:rPr>
        <w:rFonts w:ascii="Symbol" w:hAnsi="Symbol" w:hint="default"/>
      </w:rPr>
    </w:lvl>
    <w:lvl w:ilvl="4" w:tplc="154693C8">
      <w:start w:val="1"/>
      <w:numFmt w:val="bullet"/>
      <w:lvlText w:val="o"/>
      <w:lvlJc w:val="left"/>
      <w:pPr>
        <w:ind w:left="3600" w:hanging="360"/>
      </w:pPr>
      <w:rPr>
        <w:rFonts w:ascii="Courier New" w:hAnsi="Courier New" w:hint="default"/>
      </w:rPr>
    </w:lvl>
    <w:lvl w:ilvl="5" w:tplc="03EE4276">
      <w:start w:val="1"/>
      <w:numFmt w:val="bullet"/>
      <w:lvlText w:val=""/>
      <w:lvlJc w:val="left"/>
      <w:pPr>
        <w:ind w:left="4320" w:hanging="360"/>
      </w:pPr>
      <w:rPr>
        <w:rFonts w:ascii="Wingdings" w:hAnsi="Wingdings" w:hint="default"/>
      </w:rPr>
    </w:lvl>
    <w:lvl w:ilvl="6" w:tplc="30D263C6">
      <w:start w:val="1"/>
      <w:numFmt w:val="bullet"/>
      <w:lvlText w:val=""/>
      <w:lvlJc w:val="left"/>
      <w:pPr>
        <w:ind w:left="5040" w:hanging="360"/>
      </w:pPr>
      <w:rPr>
        <w:rFonts w:ascii="Symbol" w:hAnsi="Symbol" w:hint="default"/>
      </w:rPr>
    </w:lvl>
    <w:lvl w:ilvl="7" w:tplc="13A4CBE8">
      <w:start w:val="1"/>
      <w:numFmt w:val="bullet"/>
      <w:lvlText w:val="o"/>
      <w:lvlJc w:val="left"/>
      <w:pPr>
        <w:ind w:left="5760" w:hanging="360"/>
      </w:pPr>
      <w:rPr>
        <w:rFonts w:ascii="Courier New" w:hAnsi="Courier New" w:hint="default"/>
      </w:rPr>
    </w:lvl>
    <w:lvl w:ilvl="8" w:tplc="1FAEB9CC">
      <w:start w:val="1"/>
      <w:numFmt w:val="bullet"/>
      <w:lvlText w:val=""/>
      <w:lvlJc w:val="left"/>
      <w:pPr>
        <w:ind w:left="6480" w:hanging="360"/>
      </w:pPr>
      <w:rPr>
        <w:rFonts w:ascii="Wingdings" w:hAnsi="Wingdings" w:hint="default"/>
      </w:rPr>
    </w:lvl>
  </w:abstractNum>
  <w:abstractNum w:abstractNumId="72" w15:restartNumberingAfterBreak="0">
    <w:nsid w:val="2FF22272"/>
    <w:multiLevelType w:val="hybridMultilevel"/>
    <w:tmpl w:val="324AC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04D3FA9"/>
    <w:multiLevelType w:val="multilevel"/>
    <w:tmpl w:val="40F2137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4" w15:restartNumberingAfterBreak="0">
    <w:nsid w:val="3178163D"/>
    <w:multiLevelType w:val="hybridMultilevel"/>
    <w:tmpl w:val="8A6CF39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5" w15:restartNumberingAfterBreak="0">
    <w:nsid w:val="31831FEE"/>
    <w:multiLevelType w:val="hybridMultilevel"/>
    <w:tmpl w:val="308CF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19566EC"/>
    <w:multiLevelType w:val="hybridMultilevel"/>
    <w:tmpl w:val="89F87632"/>
    <w:lvl w:ilvl="0" w:tplc="0C090001">
      <w:start w:val="1"/>
      <w:numFmt w:val="bullet"/>
      <w:lvlText w:val=""/>
      <w:lvlJc w:val="left"/>
      <w:pPr>
        <w:ind w:left="720" w:hanging="360"/>
      </w:pPr>
      <w:rPr>
        <w:rFonts w:ascii="Symbol" w:hAnsi="Symbol" w:hint="default"/>
      </w:rPr>
    </w:lvl>
    <w:lvl w:ilvl="1" w:tplc="ACAAA0F8">
      <w:start w:val="1"/>
      <w:numFmt w:val="bullet"/>
      <w:lvlText w:val="o"/>
      <w:lvlJc w:val="left"/>
      <w:pPr>
        <w:ind w:left="1440" w:hanging="360"/>
      </w:pPr>
      <w:rPr>
        <w:rFonts w:ascii="Courier New" w:hAnsi="Courier New" w:hint="default"/>
      </w:rPr>
    </w:lvl>
    <w:lvl w:ilvl="2" w:tplc="CF28B78C">
      <w:start w:val="1"/>
      <w:numFmt w:val="bullet"/>
      <w:lvlText w:val=""/>
      <w:lvlJc w:val="left"/>
      <w:pPr>
        <w:ind w:left="2160" w:hanging="360"/>
      </w:pPr>
      <w:rPr>
        <w:rFonts w:ascii="Wingdings" w:hAnsi="Wingdings" w:hint="default"/>
      </w:rPr>
    </w:lvl>
    <w:lvl w:ilvl="3" w:tplc="0684785C">
      <w:start w:val="1"/>
      <w:numFmt w:val="bullet"/>
      <w:lvlText w:val=""/>
      <w:lvlJc w:val="left"/>
      <w:pPr>
        <w:ind w:left="2880" w:hanging="360"/>
      </w:pPr>
      <w:rPr>
        <w:rFonts w:ascii="Symbol" w:hAnsi="Symbol" w:hint="default"/>
      </w:rPr>
    </w:lvl>
    <w:lvl w:ilvl="4" w:tplc="C834FD1A">
      <w:start w:val="1"/>
      <w:numFmt w:val="bullet"/>
      <w:lvlText w:val="o"/>
      <w:lvlJc w:val="left"/>
      <w:pPr>
        <w:ind w:left="3600" w:hanging="360"/>
      </w:pPr>
      <w:rPr>
        <w:rFonts w:ascii="Courier New" w:hAnsi="Courier New" w:hint="default"/>
      </w:rPr>
    </w:lvl>
    <w:lvl w:ilvl="5" w:tplc="81E015DA">
      <w:start w:val="1"/>
      <w:numFmt w:val="bullet"/>
      <w:lvlText w:val=""/>
      <w:lvlJc w:val="left"/>
      <w:pPr>
        <w:ind w:left="4320" w:hanging="360"/>
      </w:pPr>
      <w:rPr>
        <w:rFonts w:ascii="Wingdings" w:hAnsi="Wingdings" w:hint="default"/>
      </w:rPr>
    </w:lvl>
    <w:lvl w:ilvl="6" w:tplc="D09476E0">
      <w:start w:val="1"/>
      <w:numFmt w:val="bullet"/>
      <w:lvlText w:val=""/>
      <w:lvlJc w:val="left"/>
      <w:pPr>
        <w:ind w:left="5040" w:hanging="360"/>
      </w:pPr>
      <w:rPr>
        <w:rFonts w:ascii="Symbol" w:hAnsi="Symbol" w:hint="default"/>
      </w:rPr>
    </w:lvl>
    <w:lvl w:ilvl="7" w:tplc="0A90890E">
      <w:start w:val="1"/>
      <w:numFmt w:val="bullet"/>
      <w:lvlText w:val="o"/>
      <w:lvlJc w:val="left"/>
      <w:pPr>
        <w:ind w:left="5760" w:hanging="360"/>
      </w:pPr>
      <w:rPr>
        <w:rFonts w:ascii="Courier New" w:hAnsi="Courier New" w:hint="default"/>
      </w:rPr>
    </w:lvl>
    <w:lvl w:ilvl="8" w:tplc="6F7C6F7A">
      <w:start w:val="1"/>
      <w:numFmt w:val="bullet"/>
      <w:lvlText w:val=""/>
      <w:lvlJc w:val="left"/>
      <w:pPr>
        <w:ind w:left="6480" w:hanging="360"/>
      </w:pPr>
      <w:rPr>
        <w:rFonts w:ascii="Wingdings" w:hAnsi="Wingdings" w:hint="default"/>
      </w:rPr>
    </w:lvl>
  </w:abstractNum>
  <w:abstractNum w:abstractNumId="77" w15:restartNumberingAfterBreak="0">
    <w:nsid w:val="33644247"/>
    <w:multiLevelType w:val="hybridMultilevel"/>
    <w:tmpl w:val="A98AA60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8" w15:restartNumberingAfterBreak="0">
    <w:nsid w:val="34160035"/>
    <w:multiLevelType w:val="hybridMultilevel"/>
    <w:tmpl w:val="493873A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9" w15:restartNumberingAfterBreak="0">
    <w:nsid w:val="352E59B1"/>
    <w:multiLevelType w:val="hybridMultilevel"/>
    <w:tmpl w:val="FFFFFFFF"/>
    <w:lvl w:ilvl="0" w:tplc="4D228240">
      <w:start w:val="1"/>
      <w:numFmt w:val="bullet"/>
      <w:lvlText w:val=""/>
      <w:lvlJc w:val="left"/>
      <w:pPr>
        <w:ind w:left="720" w:hanging="360"/>
      </w:pPr>
      <w:rPr>
        <w:rFonts w:ascii="Symbol" w:hAnsi="Symbol" w:hint="default"/>
      </w:rPr>
    </w:lvl>
    <w:lvl w:ilvl="1" w:tplc="5A32C8B8">
      <w:start w:val="1"/>
      <w:numFmt w:val="bullet"/>
      <w:lvlText w:val="o"/>
      <w:lvlJc w:val="left"/>
      <w:pPr>
        <w:ind w:left="1440" w:hanging="360"/>
      </w:pPr>
      <w:rPr>
        <w:rFonts w:ascii="Courier New" w:hAnsi="Courier New" w:hint="default"/>
      </w:rPr>
    </w:lvl>
    <w:lvl w:ilvl="2" w:tplc="DFB245EC">
      <w:start w:val="1"/>
      <w:numFmt w:val="bullet"/>
      <w:lvlText w:val=""/>
      <w:lvlJc w:val="left"/>
      <w:pPr>
        <w:ind w:left="2160" w:hanging="360"/>
      </w:pPr>
      <w:rPr>
        <w:rFonts w:ascii="Wingdings" w:hAnsi="Wingdings" w:hint="default"/>
      </w:rPr>
    </w:lvl>
    <w:lvl w:ilvl="3" w:tplc="F0CA09C2">
      <w:start w:val="1"/>
      <w:numFmt w:val="bullet"/>
      <w:lvlText w:val=""/>
      <w:lvlJc w:val="left"/>
      <w:pPr>
        <w:ind w:left="2880" w:hanging="360"/>
      </w:pPr>
      <w:rPr>
        <w:rFonts w:ascii="Symbol" w:hAnsi="Symbol" w:hint="default"/>
      </w:rPr>
    </w:lvl>
    <w:lvl w:ilvl="4" w:tplc="A9A0E3A0">
      <w:start w:val="1"/>
      <w:numFmt w:val="bullet"/>
      <w:lvlText w:val="o"/>
      <w:lvlJc w:val="left"/>
      <w:pPr>
        <w:ind w:left="3600" w:hanging="360"/>
      </w:pPr>
      <w:rPr>
        <w:rFonts w:ascii="Courier New" w:hAnsi="Courier New" w:hint="default"/>
      </w:rPr>
    </w:lvl>
    <w:lvl w:ilvl="5" w:tplc="F5EE5CA4">
      <w:start w:val="1"/>
      <w:numFmt w:val="bullet"/>
      <w:lvlText w:val=""/>
      <w:lvlJc w:val="left"/>
      <w:pPr>
        <w:ind w:left="4320" w:hanging="360"/>
      </w:pPr>
      <w:rPr>
        <w:rFonts w:ascii="Wingdings" w:hAnsi="Wingdings" w:hint="default"/>
      </w:rPr>
    </w:lvl>
    <w:lvl w:ilvl="6" w:tplc="55B6C1E4">
      <w:start w:val="1"/>
      <w:numFmt w:val="bullet"/>
      <w:lvlText w:val=""/>
      <w:lvlJc w:val="left"/>
      <w:pPr>
        <w:ind w:left="5040" w:hanging="360"/>
      </w:pPr>
      <w:rPr>
        <w:rFonts w:ascii="Symbol" w:hAnsi="Symbol" w:hint="default"/>
      </w:rPr>
    </w:lvl>
    <w:lvl w:ilvl="7" w:tplc="CBF8969C">
      <w:start w:val="1"/>
      <w:numFmt w:val="bullet"/>
      <w:lvlText w:val="o"/>
      <w:lvlJc w:val="left"/>
      <w:pPr>
        <w:ind w:left="5760" w:hanging="360"/>
      </w:pPr>
      <w:rPr>
        <w:rFonts w:ascii="Courier New" w:hAnsi="Courier New" w:hint="default"/>
      </w:rPr>
    </w:lvl>
    <w:lvl w:ilvl="8" w:tplc="5E5EAB50">
      <w:start w:val="1"/>
      <w:numFmt w:val="bullet"/>
      <w:lvlText w:val=""/>
      <w:lvlJc w:val="left"/>
      <w:pPr>
        <w:ind w:left="6480" w:hanging="360"/>
      </w:pPr>
      <w:rPr>
        <w:rFonts w:ascii="Wingdings" w:hAnsi="Wingdings" w:hint="default"/>
      </w:rPr>
    </w:lvl>
  </w:abstractNum>
  <w:abstractNum w:abstractNumId="80" w15:restartNumberingAfterBreak="0">
    <w:nsid w:val="37921632"/>
    <w:multiLevelType w:val="hybridMultilevel"/>
    <w:tmpl w:val="222C413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4E645F0">
      <w:start w:val="1"/>
      <w:numFmt w:val="decimal"/>
      <w:lvlText w:val="%3)"/>
      <w:lvlJc w:val="left"/>
      <w:pPr>
        <w:ind w:left="1620" w:hanging="360"/>
      </w:pPr>
      <w:rPr>
        <w:rFonts w:hint="default"/>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81" w15:restartNumberingAfterBreak="0">
    <w:nsid w:val="38641AEC"/>
    <w:multiLevelType w:val="hybridMultilevel"/>
    <w:tmpl w:val="E7ECD774"/>
    <w:lvl w:ilvl="0" w:tplc="00726178">
      <w:start w:val="1"/>
      <w:numFmt w:val="bullet"/>
      <w:lvlText w:val=""/>
      <w:lvlJc w:val="left"/>
      <w:pPr>
        <w:ind w:left="720" w:hanging="360"/>
      </w:pPr>
      <w:rPr>
        <w:rFonts w:ascii="Symbol" w:hAnsi="Symbol" w:hint="default"/>
      </w:rPr>
    </w:lvl>
    <w:lvl w:ilvl="1" w:tplc="D4FEAB66">
      <w:start w:val="1"/>
      <w:numFmt w:val="bullet"/>
      <w:lvlText w:val="o"/>
      <w:lvlJc w:val="left"/>
      <w:pPr>
        <w:ind w:left="1440" w:hanging="360"/>
      </w:pPr>
      <w:rPr>
        <w:rFonts w:ascii="Courier New" w:hAnsi="Courier New" w:hint="default"/>
      </w:rPr>
    </w:lvl>
    <w:lvl w:ilvl="2" w:tplc="E5662CC4">
      <w:start w:val="1"/>
      <w:numFmt w:val="bullet"/>
      <w:lvlText w:val=""/>
      <w:lvlJc w:val="left"/>
      <w:pPr>
        <w:ind w:left="2160" w:hanging="360"/>
      </w:pPr>
      <w:rPr>
        <w:rFonts w:ascii="Wingdings" w:hAnsi="Wingdings" w:hint="default"/>
      </w:rPr>
    </w:lvl>
    <w:lvl w:ilvl="3" w:tplc="D13C716C">
      <w:start w:val="1"/>
      <w:numFmt w:val="bullet"/>
      <w:lvlText w:val=""/>
      <w:lvlJc w:val="left"/>
      <w:pPr>
        <w:ind w:left="2880" w:hanging="360"/>
      </w:pPr>
      <w:rPr>
        <w:rFonts w:ascii="Symbol" w:hAnsi="Symbol" w:hint="default"/>
      </w:rPr>
    </w:lvl>
    <w:lvl w:ilvl="4" w:tplc="BDA4F5DC">
      <w:start w:val="1"/>
      <w:numFmt w:val="bullet"/>
      <w:lvlText w:val="o"/>
      <w:lvlJc w:val="left"/>
      <w:pPr>
        <w:ind w:left="3600" w:hanging="360"/>
      </w:pPr>
      <w:rPr>
        <w:rFonts w:ascii="Courier New" w:hAnsi="Courier New" w:hint="default"/>
      </w:rPr>
    </w:lvl>
    <w:lvl w:ilvl="5" w:tplc="A5647AB6">
      <w:start w:val="1"/>
      <w:numFmt w:val="bullet"/>
      <w:lvlText w:val=""/>
      <w:lvlJc w:val="left"/>
      <w:pPr>
        <w:ind w:left="4320" w:hanging="360"/>
      </w:pPr>
      <w:rPr>
        <w:rFonts w:ascii="Wingdings" w:hAnsi="Wingdings" w:hint="default"/>
      </w:rPr>
    </w:lvl>
    <w:lvl w:ilvl="6" w:tplc="FBD4B1AE">
      <w:start w:val="1"/>
      <w:numFmt w:val="bullet"/>
      <w:lvlText w:val=""/>
      <w:lvlJc w:val="left"/>
      <w:pPr>
        <w:ind w:left="5040" w:hanging="360"/>
      </w:pPr>
      <w:rPr>
        <w:rFonts w:ascii="Symbol" w:hAnsi="Symbol" w:hint="default"/>
      </w:rPr>
    </w:lvl>
    <w:lvl w:ilvl="7" w:tplc="D5CC998A">
      <w:start w:val="1"/>
      <w:numFmt w:val="bullet"/>
      <w:lvlText w:val="o"/>
      <w:lvlJc w:val="left"/>
      <w:pPr>
        <w:ind w:left="5760" w:hanging="360"/>
      </w:pPr>
      <w:rPr>
        <w:rFonts w:ascii="Courier New" w:hAnsi="Courier New" w:hint="default"/>
      </w:rPr>
    </w:lvl>
    <w:lvl w:ilvl="8" w:tplc="BE1E3406">
      <w:start w:val="1"/>
      <w:numFmt w:val="bullet"/>
      <w:lvlText w:val=""/>
      <w:lvlJc w:val="left"/>
      <w:pPr>
        <w:ind w:left="6480" w:hanging="360"/>
      </w:pPr>
      <w:rPr>
        <w:rFonts w:ascii="Wingdings" w:hAnsi="Wingdings" w:hint="default"/>
      </w:rPr>
    </w:lvl>
  </w:abstractNum>
  <w:abstractNum w:abstractNumId="82" w15:restartNumberingAfterBreak="0">
    <w:nsid w:val="38775BF7"/>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83" w15:restartNumberingAfterBreak="0">
    <w:nsid w:val="390A749D"/>
    <w:multiLevelType w:val="multilevel"/>
    <w:tmpl w:val="40F2137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4" w15:restartNumberingAfterBreak="0">
    <w:nsid w:val="3992649B"/>
    <w:multiLevelType w:val="hybridMultilevel"/>
    <w:tmpl w:val="B27E3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9E54E9C"/>
    <w:multiLevelType w:val="hybridMultilevel"/>
    <w:tmpl w:val="E4623B8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6" w15:restartNumberingAfterBreak="0">
    <w:nsid w:val="3A8837FE"/>
    <w:multiLevelType w:val="hybridMultilevel"/>
    <w:tmpl w:val="AE5A5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B990B1B"/>
    <w:multiLevelType w:val="hybridMultilevel"/>
    <w:tmpl w:val="93E2E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CE96C52"/>
    <w:multiLevelType w:val="hybridMultilevel"/>
    <w:tmpl w:val="B6C29DD0"/>
    <w:lvl w:ilvl="0" w:tplc="0C090001">
      <w:start w:val="1"/>
      <w:numFmt w:val="bullet"/>
      <w:lvlText w:val=""/>
      <w:lvlJc w:val="left"/>
      <w:pPr>
        <w:ind w:left="720" w:hanging="360"/>
      </w:pPr>
      <w:rPr>
        <w:rFonts w:ascii="Symbol" w:hAnsi="Symbol" w:hint="default"/>
      </w:rPr>
    </w:lvl>
    <w:lvl w:ilvl="1" w:tplc="1BF25678">
      <w:start w:val="1"/>
      <w:numFmt w:val="lowerLetter"/>
      <w:lvlText w:val="%2."/>
      <w:lvlJc w:val="left"/>
      <w:pPr>
        <w:ind w:left="1440" w:hanging="360"/>
      </w:pPr>
    </w:lvl>
    <w:lvl w:ilvl="2" w:tplc="97AE74D0">
      <w:start w:val="1"/>
      <w:numFmt w:val="lowerRoman"/>
      <w:lvlText w:val="%3."/>
      <w:lvlJc w:val="right"/>
      <w:pPr>
        <w:ind w:left="2160" w:hanging="180"/>
      </w:pPr>
    </w:lvl>
    <w:lvl w:ilvl="3" w:tplc="E814C98E">
      <w:start w:val="1"/>
      <w:numFmt w:val="decimal"/>
      <w:lvlText w:val="%4."/>
      <w:lvlJc w:val="left"/>
      <w:pPr>
        <w:ind w:left="2880" w:hanging="360"/>
      </w:pPr>
    </w:lvl>
    <w:lvl w:ilvl="4" w:tplc="EEEC6B6A">
      <w:start w:val="1"/>
      <w:numFmt w:val="lowerLetter"/>
      <w:lvlText w:val="%5."/>
      <w:lvlJc w:val="left"/>
      <w:pPr>
        <w:ind w:left="3600" w:hanging="360"/>
      </w:pPr>
    </w:lvl>
    <w:lvl w:ilvl="5" w:tplc="42B0AC44">
      <w:start w:val="1"/>
      <w:numFmt w:val="lowerRoman"/>
      <w:lvlText w:val="%6."/>
      <w:lvlJc w:val="right"/>
      <w:pPr>
        <w:ind w:left="4320" w:hanging="180"/>
      </w:pPr>
    </w:lvl>
    <w:lvl w:ilvl="6" w:tplc="3C02ABA8">
      <w:start w:val="1"/>
      <w:numFmt w:val="decimal"/>
      <w:lvlText w:val="%7."/>
      <w:lvlJc w:val="left"/>
      <w:pPr>
        <w:ind w:left="5040" w:hanging="360"/>
      </w:pPr>
    </w:lvl>
    <w:lvl w:ilvl="7" w:tplc="C41CFA6A">
      <w:start w:val="1"/>
      <w:numFmt w:val="lowerLetter"/>
      <w:lvlText w:val="%8."/>
      <w:lvlJc w:val="left"/>
      <w:pPr>
        <w:ind w:left="5760" w:hanging="360"/>
      </w:pPr>
    </w:lvl>
    <w:lvl w:ilvl="8" w:tplc="8152B194">
      <w:start w:val="1"/>
      <w:numFmt w:val="lowerRoman"/>
      <w:lvlText w:val="%9."/>
      <w:lvlJc w:val="right"/>
      <w:pPr>
        <w:ind w:left="6480" w:hanging="180"/>
      </w:pPr>
    </w:lvl>
  </w:abstractNum>
  <w:abstractNum w:abstractNumId="89" w15:restartNumberingAfterBreak="0">
    <w:nsid w:val="3DA51767"/>
    <w:multiLevelType w:val="hybridMultilevel"/>
    <w:tmpl w:val="218ECC5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0" w15:restartNumberingAfterBreak="0">
    <w:nsid w:val="3E297DDF"/>
    <w:multiLevelType w:val="hybridMultilevel"/>
    <w:tmpl w:val="FFFFFFFF"/>
    <w:lvl w:ilvl="0" w:tplc="646044A6">
      <w:start w:val="1"/>
      <w:numFmt w:val="decimal"/>
      <w:lvlText w:val="%1."/>
      <w:lvlJc w:val="left"/>
      <w:pPr>
        <w:ind w:left="360" w:hanging="360"/>
      </w:pPr>
    </w:lvl>
    <w:lvl w:ilvl="1" w:tplc="0E7CF166">
      <w:start w:val="1"/>
      <w:numFmt w:val="lowerLetter"/>
      <w:lvlText w:val="%2."/>
      <w:lvlJc w:val="left"/>
      <w:pPr>
        <w:ind w:left="1080" w:hanging="360"/>
      </w:pPr>
    </w:lvl>
    <w:lvl w:ilvl="2" w:tplc="962A6DAC">
      <w:start w:val="1"/>
      <w:numFmt w:val="lowerRoman"/>
      <w:lvlText w:val="%3."/>
      <w:lvlJc w:val="right"/>
      <w:pPr>
        <w:ind w:left="1800" w:hanging="180"/>
      </w:pPr>
    </w:lvl>
    <w:lvl w:ilvl="3" w:tplc="E61A0944">
      <w:start w:val="1"/>
      <w:numFmt w:val="decimal"/>
      <w:lvlText w:val="%4."/>
      <w:lvlJc w:val="left"/>
      <w:pPr>
        <w:ind w:left="2520" w:hanging="360"/>
      </w:pPr>
    </w:lvl>
    <w:lvl w:ilvl="4" w:tplc="D062CD96">
      <w:start w:val="1"/>
      <w:numFmt w:val="lowerLetter"/>
      <w:lvlText w:val="%5."/>
      <w:lvlJc w:val="left"/>
      <w:pPr>
        <w:ind w:left="3240" w:hanging="360"/>
      </w:pPr>
    </w:lvl>
    <w:lvl w:ilvl="5" w:tplc="8B76B5AA">
      <w:start w:val="1"/>
      <w:numFmt w:val="lowerRoman"/>
      <w:lvlText w:val="%6."/>
      <w:lvlJc w:val="right"/>
      <w:pPr>
        <w:ind w:left="3960" w:hanging="180"/>
      </w:pPr>
    </w:lvl>
    <w:lvl w:ilvl="6" w:tplc="A8FE874C">
      <w:start w:val="1"/>
      <w:numFmt w:val="decimal"/>
      <w:lvlText w:val="%7."/>
      <w:lvlJc w:val="left"/>
      <w:pPr>
        <w:ind w:left="4680" w:hanging="360"/>
      </w:pPr>
    </w:lvl>
    <w:lvl w:ilvl="7" w:tplc="08E6C626">
      <w:start w:val="1"/>
      <w:numFmt w:val="lowerLetter"/>
      <w:lvlText w:val="%8."/>
      <w:lvlJc w:val="left"/>
      <w:pPr>
        <w:ind w:left="5400" w:hanging="360"/>
      </w:pPr>
    </w:lvl>
    <w:lvl w:ilvl="8" w:tplc="3E16394A">
      <w:start w:val="1"/>
      <w:numFmt w:val="lowerRoman"/>
      <w:lvlText w:val="%9."/>
      <w:lvlJc w:val="right"/>
      <w:pPr>
        <w:ind w:left="6120" w:hanging="180"/>
      </w:pPr>
    </w:lvl>
  </w:abstractNum>
  <w:abstractNum w:abstractNumId="91" w15:restartNumberingAfterBreak="0">
    <w:nsid w:val="3E4F29E5"/>
    <w:multiLevelType w:val="hybridMultilevel"/>
    <w:tmpl w:val="06FAF7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3EA90DA0"/>
    <w:multiLevelType w:val="hybridMultilevel"/>
    <w:tmpl w:val="BA806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F7C4A63"/>
    <w:multiLevelType w:val="hybridMultilevel"/>
    <w:tmpl w:val="A99AE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FB37D1D"/>
    <w:multiLevelType w:val="hybridMultilevel"/>
    <w:tmpl w:val="1B8C4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FBD08CF"/>
    <w:multiLevelType w:val="hybridMultilevel"/>
    <w:tmpl w:val="61462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0C2273E"/>
    <w:multiLevelType w:val="hybridMultilevel"/>
    <w:tmpl w:val="6D3279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7" w15:restartNumberingAfterBreak="0">
    <w:nsid w:val="40E31916"/>
    <w:multiLevelType w:val="multilevel"/>
    <w:tmpl w:val="40462E9A"/>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98" w15:restartNumberingAfterBreak="0">
    <w:nsid w:val="46545773"/>
    <w:multiLevelType w:val="hybridMultilevel"/>
    <w:tmpl w:val="3B92C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68346BC"/>
    <w:multiLevelType w:val="hybridMultilevel"/>
    <w:tmpl w:val="FFFFFFFF"/>
    <w:lvl w:ilvl="0" w:tplc="AB4CF62C">
      <w:start w:val="1"/>
      <w:numFmt w:val="bullet"/>
      <w:lvlText w:val=""/>
      <w:lvlJc w:val="left"/>
      <w:pPr>
        <w:ind w:left="720" w:hanging="360"/>
      </w:pPr>
      <w:rPr>
        <w:rFonts w:ascii="Symbol" w:hAnsi="Symbol" w:hint="default"/>
      </w:rPr>
    </w:lvl>
    <w:lvl w:ilvl="1" w:tplc="A6D25832">
      <w:start w:val="1"/>
      <w:numFmt w:val="bullet"/>
      <w:lvlText w:val="o"/>
      <w:lvlJc w:val="left"/>
      <w:pPr>
        <w:ind w:left="1440" w:hanging="360"/>
      </w:pPr>
      <w:rPr>
        <w:rFonts w:ascii="Courier New" w:hAnsi="Courier New" w:hint="default"/>
      </w:rPr>
    </w:lvl>
    <w:lvl w:ilvl="2" w:tplc="D5662E24">
      <w:start w:val="1"/>
      <w:numFmt w:val="bullet"/>
      <w:lvlText w:val=""/>
      <w:lvlJc w:val="left"/>
      <w:pPr>
        <w:ind w:left="2160" w:hanging="360"/>
      </w:pPr>
      <w:rPr>
        <w:rFonts w:ascii="Wingdings" w:hAnsi="Wingdings" w:hint="default"/>
      </w:rPr>
    </w:lvl>
    <w:lvl w:ilvl="3" w:tplc="809A0FEC">
      <w:start w:val="1"/>
      <w:numFmt w:val="bullet"/>
      <w:lvlText w:val=""/>
      <w:lvlJc w:val="left"/>
      <w:pPr>
        <w:ind w:left="2880" w:hanging="360"/>
      </w:pPr>
      <w:rPr>
        <w:rFonts w:ascii="Symbol" w:hAnsi="Symbol" w:hint="default"/>
      </w:rPr>
    </w:lvl>
    <w:lvl w:ilvl="4" w:tplc="1062BD10">
      <w:start w:val="1"/>
      <w:numFmt w:val="bullet"/>
      <w:lvlText w:val="o"/>
      <w:lvlJc w:val="left"/>
      <w:pPr>
        <w:ind w:left="3600" w:hanging="360"/>
      </w:pPr>
      <w:rPr>
        <w:rFonts w:ascii="Courier New" w:hAnsi="Courier New" w:hint="default"/>
      </w:rPr>
    </w:lvl>
    <w:lvl w:ilvl="5" w:tplc="8A6A808E">
      <w:start w:val="1"/>
      <w:numFmt w:val="bullet"/>
      <w:lvlText w:val=""/>
      <w:lvlJc w:val="left"/>
      <w:pPr>
        <w:ind w:left="4320" w:hanging="360"/>
      </w:pPr>
      <w:rPr>
        <w:rFonts w:ascii="Wingdings" w:hAnsi="Wingdings" w:hint="default"/>
      </w:rPr>
    </w:lvl>
    <w:lvl w:ilvl="6" w:tplc="475613E8">
      <w:start w:val="1"/>
      <w:numFmt w:val="bullet"/>
      <w:lvlText w:val=""/>
      <w:lvlJc w:val="left"/>
      <w:pPr>
        <w:ind w:left="5040" w:hanging="360"/>
      </w:pPr>
      <w:rPr>
        <w:rFonts w:ascii="Symbol" w:hAnsi="Symbol" w:hint="default"/>
      </w:rPr>
    </w:lvl>
    <w:lvl w:ilvl="7" w:tplc="17DA77FC">
      <w:start w:val="1"/>
      <w:numFmt w:val="bullet"/>
      <w:lvlText w:val="o"/>
      <w:lvlJc w:val="left"/>
      <w:pPr>
        <w:ind w:left="5760" w:hanging="360"/>
      </w:pPr>
      <w:rPr>
        <w:rFonts w:ascii="Courier New" w:hAnsi="Courier New" w:hint="default"/>
      </w:rPr>
    </w:lvl>
    <w:lvl w:ilvl="8" w:tplc="5B72B1A6">
      <w:start w:val="1"/>
      <w:numFmt w:val="bullet"/>
      <w:lvlText w:val=""/>
      <w:lvlJc w:val="left"/>
      <w:pPr>
        <w:ind w:left="6480" w:hanging="360"/>
      </w:pPr>
      <w:rPr>
        <w:rFonts w:ascii="Wingdings" w:hAnsi="Wingdings" w:hint="default"/>
      </w:rPr>
    </w:lvl>
  </w:abstractNum>
  <w:abstractNum w:abstractNumId="100" w15:restartNumberingAfterBreak="0">
    <w:nsid w:val="46A3214B"/>
    <w:multiLevelType w:val="hybridMultilevel"/>
    <w:tmpl w:val="016265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1" w15:restartNumberingAfterBreak="0">
    <w:nsid w:val="46CD675C"/>
    <w:multiLevelType w:val="hybridMultilevel"/>
    <w:tmpl w:val="F9F83A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2" w15:restartNumberingAfterBreak="0">
    <w:nsid w:val="474A2711"/>
    <w:multiLevelType w:val="hybridMultilevel"/>
    <w:tmpl w:val="C1F67C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3" w15:restartNumberingAfterBreak="0">
    <w:nsid w:val="479A12EB"/>
    <w:multiLevelType w:val="hybridMultilevel"/>
    <w:tmpl w:val="06204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81C2A35"/>
    <w:multiLevelType w:val="hybridMultilevel"/>
    <w:tmpl w:val="D7402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86E5FF0"/>
    <w:multiLevelType w:val="hybridMultilevel"/>
    <w:tmpl w:val="339651FE"/>
    <w:lvl w:ilvl="0" w:tplc="0C090001">
      <w:start w:val="1"/>
      <w:numFmt w:val="bullet"/>
      <w:lvlText w:val=""/>
      <w:lvlJc w:val="left"/>
      <w:pPr>
        <w:ind w:left="720" w:hanging="360"/>
      </w:pPr>
      <w:rPr>
        <w:rFonts w:ascii="Symbol" w:hAnsi="Symbol" w:hint="default"/>
      </w:rPr>
    </w:lvl>
    <w:lvl w:ilvl="1" w:tplc="9B6872DE">
      <w:start w:val="1"/>
      <w:numFmt w:val="bullet"/>
      <w:lvlText w:val="o"/>
      <w:lvlJc w:val="left"/>
      <w:pPr>
        <w:ind w:left="1440" w:hanging="360"/>
      </w:pPr>
      <w:rPr>
        <w:rFonts w:ascii="Courier New" w:hAnsi="Courier New" w:hint="default"/>
      </w:rPr>
    </w:lvl>
    <w:lvl w:ilvl="2" w:tplc="4BEC2024">
      <w:start w:val="1"/>
      <w:numFmt w:val="bullet"/>
      <w:lvlText w:val=""/>
      <w:lvlJc w:val="left"/>
      <w:pPr>
        <w:ind w:left="2160" w:hanging="360"/>
      </w:pPr>
      <w:rPr>
        <w:rFonts w:ascii="Wingdings" w:hAnsi="Wingdings" w:hint="default"/>
      </w:rPr>
    </w:lvl>
    <w:lvl w:ilvl="3" w:tplc="584E2056">
      <w:start w:val="1"/>
      <w:numFmt w:val="bullet"/>
      <w:lvlText w:val=""/>
      <w:lvlJc w:val="left"/>
      <w:pPr>
        <w:ind w:left="2880" w:hanging="360"/>
      </w:pPr>
      <w:rPr>
        <w:rFonts w:ascii="Symbol" w:hAnsi="Symbol" w:hint="default"/>
      </w:rPr>
    </w:lvl>
    <w:lvl w:ilvl="4" w:tplc="D5B6565C">
      <w:start w:val="1"/>
      <w:numFmt w:val="bullet"/>
      <w:lvlText w:val="o"/>
      <w:lvlJc w:val="left"/>
      <w:pPr>
        <w:ind w:left="3600" w:hanging="360"/>
      </w:pPr>
      <w:rPr>
        <w:rFonts w:ascii="Courier New" w:hAnsi="Courier New" w:hint="default"/>
      </w:rPr>
    </w:lvl>
    <w:lvl w:ilvl="5" w:tplc="A126C206">
      <w:start w:val="1"/>
      <w:numFmt w:val="bullet"/>
      <w:lvlText w:val=""/>
      <w:lvlJc w:val="left"/>
      <w:pPr>
        <w:ind w:left="4320" w:hanging="360"/>
      </w:pPr>
      <w:rPr>
        <w:rFonts w:ascii="Wingdings" w:hAnsi="Wingdings" w:hint="default"/>
      </w:rPr>
    </w:lvl>
    <w:lvl w:ilvl="6" w:tplc="1302805E">
      <w:start w:val="1"/>
      <w:numFmt w:val="bullet"/>
      <w:lvlText w:val=""/>
      <w:lvlJc w:val="left"/>
      <w:pPr>
        <w:ind w:left="5040" w:hanging="360"/>
      </w:pPr>
      <w:rPr>
        <w:rFonts w:ascii="Symbol" w:hAnsi="Symbol" w:hint="default"/>
      </w:rPr>
    </w:lvl>
    <w:lvl w:ilvl="7" w:tplc="33166376">
      <w:start w:val="1"/>
      <w:numFmt w:val="bullet"/>
      <w:lvlText w:val="o"/>
      <w:lvlJc w:val="left"/>
      <w:pPr>
        <w:ind w:left="5760" w:hanging="360"/>
      </w:pPr>
      <w:rPr>
        <w:rFonts w:ascii="Courier New" w:hAnsi="Courier New" w:hint="default"/>
      </w:rPr>
    </w:lvl>
    <w:lvl w:ilvl="8" w:tplc="199E330C">
      <w:start w:val="1"/>
      <w:numFmt w:val="bullet"/>
      <w:lvlText w:val=""/>
      <w:lvlJc w:val="left"/>
      <w:pPr>
        <w:ind w:left="6480" w:hanging="360"/>
      </w:pPr>
      <w:rPr>
        <w:rFonts w:ascii="Wingdings" w:hAnsi="Wingdings" w:hint="default"/>
      </w:rPr>
    </w:lvl>
  </w:abstractNum>
  <w:abstractNum w:abstractNumId="106" w15:restartNumberingAfterBreak="0">
    <w:nsid w:val="489F3490"/>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07" w15:restartNumberingAfterBreak="0">
    <w:nsid w:val="496C7D77"/>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8" w15:restartNumberingAfterBreak="0">
    <w:nsid w:val="4ABF45CB"/>
    <w:multiLevelType w:val="hybridMultilevel"/>
    <w:tmpl w:val="89E21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B455F8B"/>
    <w:multiLevelType w:val="hybridMultilevel"/>
    <w:tmpl w:val="23D2B27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9A9A6E78">
      <w:start w:val="1"/>
      <w:numFmt w:val="decimal"/>
      <w:lvlText w:val="%3)"/>
      <w:lvlJc w:val="left"/>
      <w:pPr>
        <w:ind w:left="1620" w:hanging="360"/>
      </w:pPr>
      <w:rPr>
        <w:rFonts w:hint="default"/>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10" w15:restartNumberingAfterBreak="0">
    <w:nsid w:val="4B59665D"/>
    <w:multiLevelType w:val="hybridMultilevel"/>
    <w:tmpl w:val="FFFFFFFF"/>
    <w:lvl w:ilvl="0" w:tplc="4266CDD4">
      <w:start w:val="1"/>
      <w:numFmt w:val="bullet"/>
      <w:lvlText w:val=""/>
      <w:lvlJc w:val="left"/>
      <w:pPr>
        <w:ind w:left="720" w:hanging="360"/>
      </w:pPr>
      <w:rPr>
        <w:rFonts w:ascii="Symbol" w:hAnsi="Symbol" w:hint="default"/>
      </w:rPr>
    </w:lvl>
    <w:lvl w:ilvl="1" w:tplc="D34A7FC4">
      <w:start w:val="1"/>
      <w:numFmt w:val="bullet"/>
      <w:lvlText w:val="o"/>
      <w:lvlJc w:val="left"/>
      <w:pPr>
        <w:ind w:left="1440" w:hanging="360"/>
      </w:pPr>
      <w:rPr>
        <w:rFonts w:ascii="Courier New" w:hAnsi="Courier New" w:hint="default"/>
      </w:rPr>
    </w:lvl>
    <w:lvl w:ilvl="2" w:tplc="01A6B30E">
      <w:start w:val="1"/>
      <w:numFmt w:val="bullet"/>
      <w:lvlText w:val=""/>
      <w:lvlJc w:val="left"/>
      <w:pPr>
        <w:ind w:left="2160" w:hanging="360"/>
      </w:pPr>
      <w:rPr>
        <w:rFonts w:ascii="Wingdings" w:hAnsi="Wingdings" w:hint="default"/>
      </w:rPr>
    </w:lvl>
    <w:lvl w:ilvl="3" w:tplc="A5BCB466">
      <w:start w:val="1"/>
      <w:numFmt w:val="bullet"/>
      <w:lvlText w:val=""/>
      <w:lvlJc w:val="left"/>
      <w:pPr>
        <w:ind w:left="2880" w:hanging="360"/>
      </w:pPr>
      <w:rPr>
        <w:rFonts w:ascii="Symbol" w:hAnsi="Symbol" w:hint="default"/>
      </w:rPr>
    </w:lvl>
    <w:lvl w:ilvl="4" w:tplc="611004D8">
      <w:start w:val="1"/>
      <w:numFmt w:val="bullet"/>
      <w:lvlText w:val="o"/>
      <w:lvlJc w:val="left"/>
      <w:pPr>
        <w:ind w:left="3600" w:hanging="360"/>
      </w:pPr>
      <w:rPr>
        <w:rFonts w:ascii="Courier New" w:hAnsi="Courier New" w:hint="default"/>
      </w:rPr>
    </w:lvl>
    <w:lvl w:ilvl="5" w:tplc="4A7A7BEE">
      <w:start w:val="1"/>
      <w:numFmt w:val="bullet"/>
      <w:lvlText w:val=""/>
      <w:lvlJc w:val="left"/>
      <w:pPr>
        <w:ind w:left="4320" w:hanging="360"/>
      </w:pPr>
      <w:rPr>
        <w:rFonts w:ascii="Wingdings" w:hAnsi="Wingdings" w:hint="default"/>
      </w:rPr>
    </w:lvl>
    <w:lvl w:ilvl="6" w:tplc="BF5014AA">
      <w:start w:val="1"/>
      <w:numFmt w:val="bullet"/>
      <w:lvlText w:val=""/>
      <w:lvlJc w:val="left"/>
      <w:pPr>
        <w:ind w:left="5040" w:hanging="360"/>
      </w:pPr>
      <w:rPr>
        <w:rFonts w:ascii="Symbol" w:hAnsi="Symbol" w:hint="default"/>
      </w:rPr>
    </w:lvl>
    <w:lvl w:ilvl="7" w:tplc="3F54E726">
      <w:start w:val="1"/>
      <w:numFmt w:val="bullet"/>
      <w:lvlText w:val="o"/>
      <w:lvlJc w:val="left"/>
      <w:pPr>
        <w:ind w:left="5760" w:hanging="360"/>
      </w:pPr>
      <w:rPr>
        <w:rFonts w:ascii="Courier New" w:hAnsi="Courier New" w:hint="default"/>
      </w:rPr>
    </w:lvl>
    <w:lvl w:ilvl="8" w:tplc="45E49A50">
      <w:start w:val="1"/>
      <w:numFmt w:val="bullet"/>
      <w:lvlText w:val=""/>
      <w:lvlJc w:val="left"/>
      <w:pPr>
        <w:ind w:left="6480" w:hanging="360"/>
      </w:pPr>
      <w:rPr>
        <w:rFonts w:ascii="Wingdings" w:hAnsi="Wingdings" w:hint="default"/>
      </w:rPr>
    </w:lvl>
  </w:abstractNum>
  <w:abstractNum w:abstractNumId="111" w15:restartNumberingAfterBreak="0">
    <w:nsid w:val="4CD0023A"/>
    <w:multiLevelType w:val="hybridMultilevel"/>
    <w:tmpl w:val="FFFFFFFF"/>
    <w:lvl w:ilvl="0" w:tplc="91E0CEF6">
      <w:start w:val="1"/>
      <w:numFmt w:val="bullet"/>
      <w:lvlText w:val=""/>
      <w:lvlJc w:val="left"/>
      <w:pPr>
        <w:ind w:left="360" w:hanging="360"/>
      </w:pPr>
      <w:rPr>
        <w:rFonts w:ascii="Symbol" w:hAnsi="Symbol" w:hint="default"/>
      </w:rPr>
    </w:lvl>
    <w:lvl w:ilvl="1" w:tplc="491E7242">
      <w:start w:val="1"/>
      <w:numFmt w:val="bullet"/>
      <w:lvlText w:val="o"/>
      <w:lvlJc w:val="left"/>
      <w:pPr>
        <w:ind w:left="1080" w:hanging="360"/>
      </w:pPr>
      <w:rPr>
        <w:rFonts w:ascii="Courier New" w:hAnsi="Courier New" w:hint="default"/>
      </w:rPr>
    </w:lvl>
    <w:lvl w:ilvl="2" w:tplc="EC869650">
      <w:start w:val="1"/>
      <w:numFmt w:val="bullet"/>
      <w:lvlText w:val=""/>
      <w:lvlJc w:val="left"/>
      <w:pPr>
        <w:ind w:left="1800" w:hanging="360"/>
      </w:pPr>
      <w:rPr>
        <w:rFonts w:ascii="Wingdings" w:hAnsi="Wingdings" w:hint="default"/>
      </w:rPr>
    </w:lvl>
    <w:lvl w:ilvl="3" w:tplc="E5244F34">
      <w:start w:val="1"/>
      <w:numFmt w:val="bullet"/>
      <w:lvlText w:val=""/>
      <w:lvlJc w:val="left"/>
      <w:pPr>
        <w:ind w:left="2520" w:hanging="360"/>
      </w:pPr>
      <w:rPr>
        <w:rFonts w:ascii="Symbol" w:hAnsi="Symbol" w:hint="default"/>
      </w:rPr>
    </w:lvl>
    <w:lvl w:ilvl="4" w:tplc="D0422B4E">
      <w:start w:val="1"/>
      <w:numFmt w:val="bullet"/>
      <w:lvlText w:val="o"/>
      <w:lvlJc w:val="left"/>
      <w:pPr>
        <w:ind w:left="3240" w:hanging="360"/>
      </w:pPr>
      <w:rPr>
        <w:rFonts w:ascii="Courier New" w:hAnsi="Courier New" w:hint="default"/>
      </w:rPr>
    </w:lvl>
    <w:lvl w:ilvl="5" w:tplc="AFFE2D26">
      <w:start w:val="1"/>
      <w:numFmt w:val="bullet"/>
      <w:lvlText w:val=""/>
      <w:lvlJc w:val="left"/>
      <w:pPr>
        <w:ind w:left="3960" w:hanging="360"/>
      </w:pPr>
      <w:rPr>
        <w:rFonts w:ascii="Wingdings" w:hAnsi="Wingdings" w:hint="default"/>
      </w:rPr>
    </w:lvl>
    <w:lvl w:ilvl="6" w:tplc="65DE69C8">
      <w:start w:val="1"/>
      <w:numFmt w:val="bullet"/>
      <w:lvlText w:val=""/>
      <w:lvlJc w:val="left"/>
      <w:pPr>
        <w:ind w:left="4680" w:hanging="360"/>
      </w:pPr>
      <w:rPr>
        <w:rFonts w:ascii="Symbol" w:hAnsi="Symbol" w:hint="default"/>
      </w:rPr>
    </w:lvl>
    <w:lvl w:ilvl="7" w:tplc="7CB0E82C">
      <w:start w:val="1"/>
      <w:numFmt w:val="bullet"/>
      <w:lvlText w:val="o"/>
      <w:lvlJc w:val="left"/>
      <w:pPr>
        <w:ind w:left="5400" w:hanging="360"/>
      </w:pPr>
      <w:rPr>
        <w:rFonts w:ascii="Courier New" w:hAnsi="Courier New" w:hint="default"/>
      </w:rPr>
    </w:lvl>
    <w:lvl w:ilvl="8" w:tplc="797CE5E0">
      <w:start w:val="1"/>
      <w:numFmt w:val="bullet"/>
      <w:lvlText w:val=""/>
      <w:lvlJc w:val="left"/>
      <w:pPr>
        <w:ind w:left="6120" w:hanging="360"/>
      </w:pPr>
      <w:rPr>
        <w:rFonts w:ascii="Wingdings" w:hAnsi="Wingdings" w:hint="default"/>
      </w:rPr>
    </w:lvl>
  </w:abstractNum>
  <w:abstractNum w:abstractNumId="112" w15:restartNumberingAfterBreak="0">
    <w:nsid w:val="4D806599"/>
    <w:multiLevelType w:val="multilevel"/>
    <w:tmpl w:val="EF4A8B8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13" w15:restartNumberingAfterBreak="0">
    <w:nsid w:val="4DFF6873"/>
    <w:multiLevelType w:val="hybridMultilevel"/>
    <w:tmpl w:val="FFFFFFFF"/>
    <w:lvl w:ilvl="0" w:tplc="BE1EFD54">
      <w:start w:val="1"/>
      <w:numFmt w:val="bullet"/>
      <w:lvlText w:val="-"/>
      <w:lvlJc w:val="left"/>
      <w:pPr>
        <w:ind w:left="360" w:hanging="360"/>
      </w:pPr>
      <w:rPr>
        <w:rFonts w:ascii="Calibri" w:hAnsi="Calibri" w:hint="default"/>
      </w:rPr>
    </w:lvl>
    <w:lvl w:ilvl="1" w:tplc="3866E814">
      <w:start w:val="1"/>
      <w:numFmt w:val="bullet"/>
      <w:lvlText w:val="o"/>
      <w:lvlJc w:val="left"/>
      <w:pPr>
        <w:ind w:left="1080" w:hanging="360"/>
      </w:pPr>
      <w:rPr>
        <w:rFonts w:ascii="Courier New" w:hAnsi="Courier New" w:hint="default"/>
      </w:rPr>
    </w:lvl>
    <w:lvl w:ilvl="2" w:tplc="C5E6AFD4">
      <w:start w:val="1"/>
      <w:numFmt w:val="bullet"/>
      <w:lvlText w:val=""/>
      <w:lvlJc w:val="left"/>
      <w:pPr>
        <w:ind w:left="1800" w:hanging="360"/>
      </w:pPr>
      <w:rPr>
        <w:rFonts w:ascii="Wingdings" w:hAnsi="Wingdings" w:hint="default"/>
      </w:rPr>
    </w:lvl>
    <w:lvl w:ilvl="3" w:tplc="052E1EEE">
      <w:start w:val="1"/>
      <w:numFmt w:val="bullet"/>
      <w:lvlText w:val=""/>
      <w:lvlJc w:val="left"/>
      <w:pPr>
        <w:ind w:left="2520" w:hanging="360"/>
      </w:pPr>
      <w:rPr>
        <w:rFonts w:ascii="Symbol" w:hAnsi="Symbol" w:hint="default"/>
      </w:rPr>
    </w:lvl>
    <w:lvl w:ilvl="4" w:tplc="E6BAECB2">
      <w:start w:val="1"/>
      <w:numFmt w:val="bullet"/>
      <w:lvlText w:val="o"/>
      <w:lvlJc w:val="left"/>
      <w:pPr>
        <w:ind w:left="3240" w:hanging="360"/>
      </w:pPr>
      <w:rPr>
        <w:rFonts w:ascii="Courier New" w:hAnsi="Courier New" w:hint="default"/>
      </w:rPr>
    </w:lvl>
    <w:lvl w:ilvl="5" w:tplc="EC6A5062">
      <w:start w:val="1"/>
      <w:numFmt w:val="bullet"/>
      <w:lvlText w:val=""/>
      <w:lvlJc w:val="left"/>
      <w:pPr>
        <w:ind w:left="3960" w:hanging="360"/>
      </w:pPr>
      <w:rPr>
        <w:rFonts w:ascii="Wingdings" w:hAnsi="Wingdings" w:hint="default"/>
      </w:rPr>
    </w:lvl>
    <w:lvl w:ilvl="6" w:tplc="2870AF4A">
      <w:start w:val="1"/>
      <w:numFmt w:val="bullet"/>
      <w:lvlText w:val=""/>
      <w:lvlJc w:val="left"/>
      <w:pPr>
        <w:ind w:left="4680" w:hanging="360"/>
      </w:pPr>
      <w:rPr>
        <w:rFonts w:ascii="Symbol" w:hAnsi="Symbol" w:hint="default"/>
      </w:rPr>
    </w:lvl>
    <w:lvl w:ilvl="7" w:tplc="59D224F2">
      <w:start w:val="1"/>
      <w:numFmt w:val="bullet"/>
      <w:lvlText w:val="o"/>
      <w:lvlJc w:val="left"/>
      <w:pPr>
        <w:ind w:left="5400" w:hanging="360"/>
      </w:pPr>
      <w:rPr>
        <w:rFonts w:ascii="Courier New" w:hAnsi="Courier New" w:hint="default"/>
      </w:rPr>
    </w:lvl>
    <w:lvl w:ilvl="8" w:tplc="9E34B1B0">
      <w:start w:val="1"/>
      <w:numFmt w:val="bullet"/>
      <w:lvlText w:val=""/>
      <w:lvlJc w:val="left"/>
      <w:pPr>
        <w:ind w:left="6120" w:hanging="360"/>
      </w:pPr>
      <w:rPr>
        <w:rFonts w:ascii="Wingdings" w:hAnsi="Wingdings" w:hint="default"/>
      </w:rPr>
    </w:lvl>
  </w:abstractNum>
  <w:abstractNum w:abstractNumId="114" w15:restartNumberingAfterBreak="0">
    <w:nsid w:val="4E821C2B"/>
    <w:multiLevelType w:val="multilevel"/>
    <w:tmpl w:val="85D481C6"/>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15" w15:restartNumberingAfterBreak="0">
    <w:nsid w:val="4EA25511"/>
    <w:multiLevelType w:val="multilevel"/>
    <w:tmpl w:val="FFFFFFFF"/>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16" w15:restartNumberingAfterBreak="0">
    <w:nsid w:val="4F39712A"/>
    <w:multiLevelType w:val="hybridMultilevel"/>
    <w:tmpl w:val="54103D3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17" w15:restartNumberingAfterBreak="0">
    <w:nsid w:val="4F750001"/>
    <w:multiLevelType w:val="hybridMultilevel"/>
    <w:tmpl w:val="9BD26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FBA5C9F"/>
    <w:multiLevelType w:val="multilevel"/>
    <w:tmpl w:val="25B2A9D4"/>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9" w15:restartNumberingAfterBreak="0">
    <w:nsid w:val="502D1224"/>
    <w:multiLevelType w:val="hybridMultilevel"/>
    <w:tmpl w:val="2EC2196C"/>
    <w:lvl w:ilvl="0" w:tplc="34421A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0AC2C9B"/>
    <w:multiLevelType w:val="hybridMultilevel"/>
    <w:tmpl w:val="E0C8125C"/>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21" w15:restartNumberingAfterBreak="0">
    <w:nsid w:val="515043B2"/>
    <w:multiLevelType w:val="hybridMultilevel"/>
    <w:tmpl w:val="93D491EE"/>
    <w:lvl w:ilvl="0" w:tplc="FA0662BC">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198697B"/>
    <w:multiLevelType w:val="hybridMultilevel"/>
    <w:tmpl w:val="E23C9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1D1738C"/>
    <w:multiLevelType w:val="hybridMultilevel"/>
    <w:tmpl w:val="FFFFFFFF"/>
    <w:lvl w:ilvl="0" w:tplc="23E0AD66">
      <w:start w:val="1"/>
      <w:numFmt w:val="bullet"/>
      <w:lvlText w:val="·"/>
      <w:lvlJc w:val="left"/>
      <w:pPr>
        <w:ind w:left="720" w:hanging="360"/>
      </w:pPr>
      <w:rPr>
        <w:rFonts w:ascii="Symbol" w:hAnsi="Symbol" w:hint="default"/>
      </w:rPr>
    </w:lvl>
    <w:lvl w:ilvl="1" w:tplc="CEBEDAD6">
      <w:start w:val="1"/>
      <w:numFmt w:val="bullet"/>
      <w:lvlText w:val="o"/>
      <w:lvlJc w:val="left"/>
      <w:pPr>
        <w:ind w:left="1440" w:hanging="360"/>
      </w:pPr>
      <w:rPr>
        <w:rFonts w:ascii="Courier New" w:hAnsi="Courier New" w:hint="default"/>
      </w:rPr>
    </w:lvl>
    <w:lvl w:ilvl="2" w:tplc="C0F0564E">
      <w:start w:val="1"/>
      <w:numFmt w:val="bullet"/>
      <w:lvlText w:val=""/>
      <w:lvlJc w:val="left"/>
      <w:pPr>
        <w:ind w:left="2160" w:hanging="360"/>
      </w:pPr>
      <w:rPr>
        <w:rFonts w:ascii="Wingdings" w:hAnsi="Wingdings" w:hint="default"/>
      </w:rPr>
    </w:lvl>
    <w:lvl w:ilvl="3" w:tplc="50041D32">
      <w:start w:val="1"/>
      <w:numFmt w:val="bullet"/>
      <w:lvlText w:val=""/>
      <w:lvlJc w:val="left"/>
      <w:pPr>
        <w:ind w:left="2880" w:hanging="360"/>
      </w:pPr>
      <w:rPr>
        <w:rFonts w:ascii="Symbol" w:hAnsi="Symbol" w:hint="default"/>
      </w:rPr>
    </w:lvl>
    <w:lvl w:ilvl="4" w:tplc="50648210">
      <w:start w:val="1"/>
      <w:numFmt w:val="bullet"/>
      <w:lvlText w:val="o"/>
      <w:lvlJc w:val="left"/>
      <w:pPr>
        <w:ind w:left="3600" w:hanging="360"/>
      </w:pPr>
      <w:rPr>
        <w:rFonts w:ascii="Courier New" w:hAnsi="Courier New" w:hint="default"/>
      </w:rPr>
    </w:lvl>
    <w:lvl w:ilvl="5" w:tplc="3B2A1EA4">
      <w:start w:val="1"/>
      <w:numFmt w:val="bullet"/>
      <w:lvlText w:val=""/>
      <w:lvlJc w:val="left"/>
      <w:pPr>
        <w:ind w:left="4320" w:hanging="360"/>
      </w:pPr>
      <w:rPr>
        <w:rFonts w:ascii="Wingdings" w:hAnsi="Wingdings" w:hint="default"/>
      </w:rPr>
    </w:lvl>
    <w:lvl w:ilvl="6" w:tplc="ECD8D242">
      <w:start w:val="1"/>
      <w:numFmt w:val="bullet"/>
      <w:lvlText w:val=""/>
      <w:lvlJc w:val="left"/>
      <w:pPr>
        <w:ind w:left="5040" w:hanging="360"/>
      </w:pPr>
      <w:rPr>
        <w:rFonts w:ascii="Symbol" w:hAnsi="Symbol" w:hint="default"/>
      </w:rPr>
    </w:lvl>
    <w:lvl w:ilvl="7" w:tplc="EA901E28">
      <w:start w:val="1"/>
      <w:numFmt w:val="bullet"/>
      <w:lvlText w:val="o"/>
      <w:lvlJc w:val="left"/>
      <w:pPr>
        <w:ind w:left="5760" w:hanging="360"/>
      </w:pPr>
      <w:rPr>
        <w:rFonts w:ascii="Courier New" w:hAnsi="Courier New" w:hint="default"/>
      </w:rPr>
    </w:lvl>
    <w:lvl w:ilvl="8" w:tplc="66A08654">
      <w:start w:val="1"/>
      <w:numFmt w:val="bullet"/>
      <w:lvlText w:val=""/>
      <w:lvlJc w:val="left"/>
      <w:pPr>
        <w:ind w:left="6480" w:hanging="360"/>
      </w:pPr>
      <w:rPr>
        <w:rFonts w:ascii="Wingdings" w:hAnsi="Wingdings" w:hint="default"/>
      </w:rPr>
    </w:lvl>
  </w:abstractNum>
  <w:abstractNum w:abstractNumId="124" w15:restartNumberingAfterBreak="0">
    <w:nsid w:val="5218317A"/>
    <w:multiLevelType w:val="hybridMultilevel"/>
    <w:tmpl w:val="FFFFFFFF"/>
    <w:lvl w:ilvl="0" w:tplc="9FC4BD92">
      <w:start w:val="1"/>
      <w:numFmt w:val="bullet"/>
      <w:lvlText w:val="-"/>
      <w:lvlJc w:val="left"/>
      <w:pPr>
        <w:ind w:left="720" w:hanging="360"/>
      </w:pPr>
      <w:rPr>
        <w:rFonts w:ascii="Calibri" w:hAnsi="Calibri" w:hint="default"/>
      </w:rPr>
    </w:lvl>
    <w:lvl w:ilvl="1" w:tplc="0B5E6D54">
      <w:start w:val="1"/>
      <w:numFmt w:val="bullet"/>
      <w:lvlText w:val="o"/>
      <w:lvlJc w:val="left"/>
      <w:pPr>
        <w:ind w:left="1440" w:hanging="360"/>
      </w:pPr>
      <w:rPr>
        <w:rFonts w:ascii="Courier New" w:hAnsi="Courier New" w:hint="default"/>
      </w:rPr>
    </w:lvl>
    <w:lvl w:ilvl="2" w:tplc="C4883016">
      <w:start w:val="1"/>
      <w:numFmt w:val="bullet"/>
      <w:lvlText w:val=""/>
      <w:lvlJc w:val="left"/>
      <w:pPr>
        <w:ind w:left="2160" w:hanging="360"/>
      </w:pPr>
      <w:rPr>
        <w:rFonts w:ascii="Wingdings" w:hAnsi="Wingdings" w:hint="default"/>
      </w:rPr>
    </w:lvl>
    <w:lvl w:ilvl="3" w:tplc="3D846688">
      <w:start w:val="1"/>
      <w:numFmt w:val="bullet"/>
      <w:lvlText w:val=""/>
      <w:lvlJc w:val="left"/>
      <w:pPr>
        <w:ind w:left="2880" w:hanging="360"/>
      </w:pPr>
      <w:rPr>
        <w:rFonts w:ascii="Symbol" w:hAnsi="Symbol" w:hint="default"/>
      </w:rPr>
    </w:lvl>
    <w:lvl w:ilvl="4" w:tplc="EC8C5A7E">
      <w:start w:val="1"/>
      <w:numFmt w:val="bullet"/>
      <w:lvlText w:val="o"/>
      <w:lvlJc w:val="left"/>
      <w:pPr>
        <w:ind w:left="3600" w:hanging="360"/>
      </w:pPr>
      <w:rPr>
        <w:rFonts w:ascii="Courier New" w:hAnsi="Courier New" w:hint="default"/>
      </w:rPr>
    </w:lvl>
    <w:lvl w:ilvl="5" w:tplc="10B8BAAE">
      <w:start w:val="1"/>
      <w:numFmt w:val="bullet"/>
      <w:lvlText w:val=""/>
      <w:lvlJc w:val="left"/>
      <w:pPr>
        <w:ind w:left="4320" w:hanging="360"/>
      </w:pPr>
      <w:rPr>
        <w:rFonts w:ascii="Wingdings" w:hAnsi="Wingdings" w:hint="default"/>
      </w:rPr>
    </w:lvl>
    <w:lvl w:ilvl="6" w:tplc="50901424">
      <w:start w:val="1"/>
      <w:numFmt w:val="bullet"/>
      <w:lvlText w:val=""/>
      <w:lvlJc w:val="left"/>
      <w:pPr>
        <w:ind w:left="5040" w:hanging="360"/>
      </w:pPr>
      <w:rPr>
        <w:rFonts w:ascii="Symbol" w:hAnsi="Symbol" w:hint="default"/>
      </w:rPr>
    </w:lvl>
    <w:lvl w:ilvl="7" w:tplc="F83A4F56">
      <w:start w:val="1"/>
      <w:numFmt w:val="bullet"/>
      <w:lvlText w:val="o"/>
      <w:lvlJc w:val="left"/>
      <w:pPr>
        <w:ind w:left="5760" w:hanging="360"/>
      </w:pPr>
      <w:rPr>
        <w:rFonts w:ascii="Courier New" w:hAnsi="Courier New" w:hint="default"/>
      </w:rPr>
    </w:lvl>
    <w:lvl w:ilvl="8" w:tplc="074C6F74">
      <w:start w:val="1"/>
      <w:numFmt w:val="bullet"/>
      <w:lvlText w:val=""/>
      <w:lvlJc w:val="left"/>
      <w:pPr>
        <w:ind w:left="6480" w:hanging="360"/>
      </w:pPr>
      <w:rPr>
        <w:rFonts w:ascii="Wingdings" w:hAnsi="Wingdings" w:hint="default"/>
      </w:rPr>
    </w:lvl>
  </w:abstractNum>
  <w:abstractNum w:abstractNumId="125" w15:restartNumberingAfterBreak="0">
    <w:nsid w:val="526B0C63"/>
    <w:multiLevelType w:val="hybridMultilevel"/>
    <w:tmpl w:val="C436C4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6" w15:restartNumberingAfterBreak="0">
    <w:nsid w:val="528D43FB"/>
    <w:multiLevelType w:val="hybridMultilevel"/>
    <w:tmpl w:val="FFFFFFFF"/>
    <w:lvl w:ilvl="0" w:tplc="5FC462CA">
      <w:start w:val="1"/>
      <w:numFmt w:val="bullet"/>
      <w:lvlText w:val=""/>
      <w:lvlJc w:val="left"/>
      <w:pPr>
        <w:ind w:left="720" w:hanging="360"/>
      </w:pPr>
      <w:rPr>
        <w:rFonts w:ascii="Symbol" w:hAnsi="Symbol" w:hint="default"/>
      </w:rPr>
    </w:lvl>
    <w:lvl w:ilvl="1" w:tplc="411674D4">
      <w:start w:val="1"/>
      <w:numFmt w:val="bullet"/>
      <w:lvlText w:val="o"/>
      <w:lvlJc w:val="left"/>
      <w:pPr>
        <w:ind w:left="1440" w:hanging="360"/>
      </w:pPr>
      <w:rPr>
        <w:rFonts w:ascii="Courier New" w:hAnsi="Courier New" w:hint="default"/>
      </w:rPr>
    </w:lvl>
    <w:lvl w:ilvl="2" w:tplc="77AA580C">
      <w:start w:val="1"/>
      <w:numFmt w:val="bullet"/>
      <w:lvlText w:val=""/>
      <w:lvlJc w:val="left"/>
      <w:pPr>
        <w:ind w:left="2160" w:hanging="360"/>
      </w:pPr>
      <w:rPr>
        <w:rFonts w:ascii="Wingdings" w:hAnsi="Wingdings" w:hint="default"/>
      </w:rPr>
    </w:lvl>
    <w:lvl w:ilvl="3" w:tplc="32229CE2">
      <w:start w:val="1"/>
      <w:numFmt w:val="bullet"/>
      <w:lvlText w:val=""/>
      <w:lvlJc w:val="left"/>
      <w:pPr>
        <w:ind w:left="2880" w:hanging="360"/>
      </w:pPr>
      <w:rPr>
        <w:rFonts w:ascii="Symbol" w:hAnsi="Symbol" w:hint="default"/>
      </w:rPr>
    </w:lvl>
    <w:lvl w:ilvl="4" w:tplc="14A448EA">
      <w:start w:val="1"/>
      <w:numFmt w:val="bullet"/>
      <w:lvlText w:val="o"/>
      <w:lvlJc w:val="left"/>
      <w:pPr>
        <w:ind w:left="3600" w:hanging="360"/>
      </w:pPr>
      <w:rPr>
        <w:rFonts w:ascii="Courier New" w:hAnsi="Courier New" w:hint="default"/>
      </w:rPr>
    </w:lvl>
    <w:lvl w:ilvl="5" w:tplc="CCEC069A">
      <w:start w:val="1"/>
      <w:numFmt w:val="bullet"/>
      <w:lvlText w:val=""/>
      <w:lvlJc w:val="left"/>
      <w:pPr>
        <w:ind w:left="4320" w:hanging="360"/>
      </w:pPr>
      <w:rPr>
        <w:rFonts w:ascii="Wingdings" w:hAnsi="Wingdings" w:hint="default"/>
      </w:rPr>
    </w:lvl>
    <w:lvl w:ilvl="6" w:tplc="84427282">
      <w:start w:val="1"/>
      <w:numFmt w:val="bullet"/>
      <w:lvlText w:val=""/>
      <w:lvlJc w:val="left"/>
      <w:pPr>
        <w:ind w:left="5040" w:hanging="360"/>
      </w:pPr>
      <w:rPr>
        <w:rFonts w:ascii="Symbol" w:hAnsi="Symbol" w:hint="default"/>
      </w:rPr>
    </w:lvl>
    <w:lvl w:ilvl="7" w:tplc="4B1E20B6">
      <w:start w:val="1"/>
      <w:numFmt w:val="bullet"/>
      <w:lvlText w:val="o"/>
      <w:lvlJc w:val="left"/>
      <w:pPr>
        <w:ind w:left="5760" w:hanging="360"/>
      </w:pPr>
      <w:rPr>
        <w:rFonts w:ascii="Courier New" w:hAnsi="Courier New" w:hint="default"/>
      </w:rPr>
    </w:lvl>
    <w:lvl w:ilvl="8" w:tplc="6E32157A">
      <w:start w:val="1"/>
      <w:numFmt w:val="bullet"/>
      <w:lvlText w:val=""/>
      <w:lvlJc w:val="left"/>
      <w:pPr>
        <w:ind w:left="6480" w:hanging="360"/>
      </w:pPr>
      <w:rPr>
        <w:rFonts w:ascii="Wingdings" w:hAnsi="Wingdings" w:hint="default"/>
      </w:rPr>
    </w:lvl>
  </w:abstractNum>
  <w:abstractNum w:abstractNumId="127" w15:restartNumberingAfterBreak="0">
    <w:nsid w:val="52F665A6"/>
    <w:multiLevelType w:val="hybridMultilevel"/>
    <w:tmpl w:val="A7EE0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31B7F66"/>
    <w:multiLevelType w:val="hybridMultilevel"/>
    <w:tmpl w:val="92AE917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9" w15:restartNumberingAfterBreak="0">
    <w:nsid w:val="5329028B"/>
    <w:multiLevelType w:val="hybridMultilevel"/>
    <w:tmpl w:val="6CB24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3645836"/>
    <w:multiLevelType w:val="multilevel"/>
    <w:tmpl w:val="40F2137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1" w15:restartNumberingAfterBreak="0">
    <w:nsid w:val="536751EF"/>
    <w:multiLevelType w:val="hybridMultilevel"/>
    <w:tmpl w:val="4A6EF21E"/>
    <w:lvl w:ilvl="0" w:tplc="1376E5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54243130"/>
    <w:multiLevelType w:val="multilevel"/>
    <w:tmpl w:val="40F2137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3" w15:restartNumberingAfterBreak="0">
    <w:nsid w:val="551E32C6"/>
    <w:multiLevelType w:val="hybridMultilevel"/>
    <w:tmpl w:val="FFFFFFFF"/>
    <w:lvl w:ilvl="0" w:tplc="2BDE2D06">
      <w:start w:val="1"/>
      <w:numFmt w:val="bullet"/>
      <w:lvlText w:val=""/>
      <w:lvlJc w:val="left"/>
      <w:pPr>
        <w:ind w:left="720" w:hanging="360"/>
      </w:pPr>
      <w:rPr>
        <w:rFonts w:ascii="Symbol" w:hAnsi="Symbol" w:hint="default"/>
      </w:rPr>
    </w:lvl>
    <w:lvl w:ilvl="1" w:tplc="9316423A">
      <w:start w:val="1"/>
      <w:numFmt w:val="bullet"/>
      <w:lvlText w:val="o"/>
      <w:lvlJc w:val="left"/>
      <w:pPr>
        <w:ind w:left="1440" w:hanging="360"/>
      </w:pPr>
      <w:rPr>
        <w:rFonts w:ascii="Courier New" w:hAnsi="Courier New" w:hint="default"/>
      </w:rPr>
    </w:lvl>
    <w:lvl w:ilvl="2" w:tplc="1F5C5C18">
      <w:start w:val="1"/>
      <w:numFmt w:val="bullet"/>
      <w:lvlText w:val=""/>
      <w:lvlJc w:val="left"/>
      <w:pPr>
        <w:ind w:left="2160" w:hanging="360"/>
      </w:pPr>
      <w:rPr>
        <w:rFonts w:ascii="Wingdings" w:hAnsi="Wingdings" w:hint="default"/>
      </w:rPr>
    </w:lvl>
    <w:lvl w:ilvl="3" w:tplc="7394702A">
      <w:start w:val="1"/>
      <w:numFmt w:val="bullet"/>
      <w:lvlText w:val=""/>
      <w:lvlJc w:val="left"/>
      <w:pPr>
        <w:ind w:left="2880" w:hanging="360"/>
      </w:pPr>
      <w:rPr>
        <w:rFonts w:ascii="Symbol" w:hAnsi="Symbol" w:hint="default"/>
      </w:rPr>
    </w:lvl>
    <w:lvl w:ilvl="4" w:tplc="83ACC7F4">
      <w:start w:val="1"/>
      <w:numFmt w:val="bullet"/>
      <w:lvlText w:val="o"/>
      <w:lvlJc w:val="left"/>
      <w:pPr>
        <w:ind w:left="3600" w:hanging="360"/>
      </w:pPr>
      <w:rPr>
        <w:rFonts w:ascii="Courier New" w:hAnsi="Courier New" w:hint="default"/>
      </w:rPr>
    </w:lvl>
    <w:lvl w:ilvl="5" w:tplc="82C08092">
      <w:start w:val="1"/>
      <w:numFmt w:val="bullet"/>
      <w:lvlText w:val=""/>
      <w:lvlJc w:val="left"/>
      <w:pPr>
        <w:ind w:left="4320" w:hanging="360"/>
      </w:pPr>
      <w:rPr>
        <w:rFonts w:ascii="Wingdings" w:hAnsi="Wingdings" w:hint="default"/>
      </w:rPr>
    </w:lvl>
    <w:lvl w:ilvl="6" w:tplc="F9B2A2AE">
      <w:start w:val="1"/>
      <w:numFmt w:val="bullet"/>
      <w:lvlText w:val=""/>
      <w:lvlJc w:val="left"/>
      <w:pPr>
        <w:ind w:left="5040" w:hanging="360"/>
      </w:pPr>
      <w:rPr>
        <w:rFonts w:ascii="Symbol" w:hAnsi="Symbol" w:hint="default"/>
      </w:rPr>
    </w:lvl>
    <w:lvl w:ilvl="7" w:tplc="795C3660">
      <w:start w:val="1"/>
      <w:numFmt w:val="bullet"/>
      <w:lvlText w:val="o"/>
      <w:lvlJc w:val="left"/>
      <w:pPr>
        <w:ind w:left="5760" w:hanging="360"/>
      </w:pPr>
      <w:rPr>
        <w:rFonts w:ascii="Courier New" w:hAnsi="Courier New" w:hint="default"/>
      </w:rPr>
    </w:lvl>
    <w:lvl w:ilvl="8" w:tplc="4B9E5138">
      <w:start w:val="1"/>
      <w:numFmt w:val="bullet"/>
      <w:lvlText w:val=""/>
      <w:lvlJc w:val="left"/>
      <w:pPr>
        <w:ind w:left="6480" w:hanging="360"/>
      </w:pPr>
      <w:rPr>
        <w:rFonts w:ascii="Wingdings" w:hAnsi="Wingdings" w:hint="default"/>
      </w:rPr>
    </w:lvl>
  </w:abstractNum>
  <w:abstractNum w:abstractNumId="134" w15:restartNumberingAfterBreak="0">
    <w:nsid w:val="556140B2"/>
    <w:multiLevelType w:val="hybridMultilevel"/>
    <w:tmpl w:val="FFFFFFFF"/>
    <w:lvl w:ilvl="0" w:tplc="829E6E06">
      <w:start w:val="1"/>
      <w:numFmt w:val="bullet"/>
      <w:lvlText w:val="-"/>
      <w:lvlJc w:val="left"/>
      <w:pPr>
        <w:ind w:left="720" w:hanging="360"/>
      </w:pPr>
      <w:rPr>
        <w:rFonts w:ascii="Calibri" w:hAnsi="Calibri" w:hint="default"/>
      </w:rPr>
    </w:lvl>
    <w:lvl w:ilvl="1" w:tplc="79F41790">
      <w:start w:val="1"/>
      <w:numFmt w:val="bullet"/>
      <w:lvlText w:val="o"/>
      <w:lvlJc w:val="left"/>
      <w:pPr>
        <w:ind w:left="1440" w:hanging="360"/>
      </w:pPr>
      <w:rPr>
        <w:rFonts w:ascii="Courier New" w:hAnsi="Courier New" w:hint="default"/>
      </w:rPr>
    </w:lvl>
    <w:lvl w:ilvl="2" w:tplc="6F66117E">
      <w:start w:val="1"/>
      <w:numFmt w:val="bullet"/>
      <w:lvlText w:val=""/>
      <w:lvlJc w:val="left"/>
      <w:pPr>
        <w:ind w:left="2160" w:hanging="360"/>
      </w:pPr>
      <w:rPr>
        <w:rFonts w:ascii="Wingdings" w:hAnsi="Wingdings" w:hint="default"/>
      </w:rPr>
    </w:lvl>
    <w:lvl w:ilvl="3" w:tplc="4F6A16EC">
      <w:start w:val="1"/>
      <w:numFmt w:val="bullet"/>
      <w:lvlText w:val=""/>
      <w:lvlJc w:val="left"/>
      <w:pPr>
        <w:ind w:left="2880" w:hanging="360"/>
      </w:pPr>
      <w:rPr>
        <w:rFonts w:ascii="Symbol" w:hAnsi="Symbol" w:hint="default"/>
      </w:rPr>
    </w:lvl>
    <w:lvl w:ilvl="4" w:tplc="B282BDC0">
      <w:start w:val="1"/>
      <w:numFmt w:val="bullet"/>
      <w:lvlText w:val="o"/>
      <w:lvlJc w:val="left"/>
      <w:pPr>
        <w:ind w:left="3600" w:hanging="360"/>
      </w:pPr>
      <w:rPr>
        <w:rFonts w:ascii="Courier New" w:hAnsi="Courier New" w:hint="default"/>
      </w:rPr>
    </w:lvl>
    <w:lvl w:ilvl="5" w:tplc="EAC2CD16">
      <w:start w:val="1"/>
      <w:numFmt w:val="bullet"/>
      <w:lvlText w:val=""/>
      <w:lvlJc w:val="left"/>
      <w:pPr>
        <w:ind w:left="4320" w:hanging="360"/>
      </w:pPr>
      <w:rPr>
        <w:rFonts w:ascii="Wingdings" w:hAnsi="Wingdings" w:hint="default"/>
      </w:rPr>
    </w:lvl>
    <w:lvl w:ilvl="6" w:tplc="3BFCADD0">
      <w:start w:val="1"/>
      <w:numFmt w:val="bullet"/>
      <w:lvlText w:val=""/>
      <w:lvlJc w:val="left"/>
      <w:pPr>
        <w:ind w:left="5040" w:hanging="360"/>
      </w:pPr>
      <w:rPr>
        <w:rFonts w:ascii="Symbol" w:hAnsi="Symbol" w:hint="default"/>
      </w:rPr>
    </w:lvl>
    <w:lvl w:ilvl="7" w:tplc="82C2EC66">
      <w:start w:val="1"/>
      <w:numFmt w:val="bullet"/>
      <w:lvlText w:val="o"/>
      <w:lvlJc w:val="left"/>
      <w:pPr>
        <w:ind w:left="5760" w:hanging="360"/>
      </w:pPr>
      <w:rPr>
        <w:rFonts w:ascii="Courier New" w:hAnsi="Courier New" w:hint="default"/>
      </w:rPr>
    </w:lvl>
    <w:lvl w:ilvl="8" w:tplc="AE0A28DE">
      <w:start w:val="1"/>
      <w:numFmt w:val="bullet"/>
      <w:lvlText w:val=""/>
      <w:lvlJc w:val="left"/>
      <w:pPr>
        <w:ind w:left="6480" w:hanging="360"/>
      </w:pPr>
      <w:rPr>
        <w:rFonts w:ascii="Wingdings" w:hAnsi="Wingdings" w:hint="default"/>
      </w:rPr>
    </w:lvl>
  </w:abstractNum>
  <w:abstractNum w:abstractNumId="135" w15:restartNumberingAfterBreak="0">
    <w:nsid w:val="55C0771C"/>
    <w:multiLevelType w:val="hybridMultilevel"/>
    <w:tmpl w:val="66EA98F8"/>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36" w15:restartNumberingAfterBreak="0">
    <w:nsid w:val="573C6378"/>
    <w:multiLevelType w:val="hybridMultilevel"/>
    <w:tmpl w:val="FFFFFFFF"/>
    <w:lvl w:ilvl="0" w:tplc="81C01810">
      <w:start w:val="1"/>
      <w:numFmt w:val="bullet"/>
      <w:lvlText w:val="-"/>
      <w:lvlJc w:val="left"/>
      <w:pPr>
        <w:ind w:left="720" w:hanging="360"/>
      </w:pPr>
      <w:rPr>
        <w:rFonts w:ascii="Calibri" w:hAnsi="Calibri" w:hint="default"/>
      </w:rPr>
    </w:lvl>
    <w:lvl w:ilvl="1" w:tplc="A192CAD2">
      <w:start w:val="1"/>
      <w:numFmt w:val="bullet"/>
      <w:lvlText w:val="o"/>
      <w:lvlJc w:val="left"/>
      <w:pPr>
        <w:ind w:left="1440" w:hanging="360"/>
      </w:pPr>
      <w:rPr>
        <w:rFonts w:ascii="Courier New" w:hAnsi="Courier New" w:hint="default"/>
      </w:rPr>
    </w:lvl>
    <w:lvl w:ilvl="2" w:tplc="5C48CF2C">
      <w:start w:val="1"/>
      <w:numFmt w:val="bullet"/>
      <w:lvlText w:val=""/>
      <w:lvlJc w:val="left"/>
      <w:pPr>
        <w:ind w:left="2160" w:hanging="360"/>
      </w:pPr>
      <w:rPr>
        <w:rFonts w:ascii="Wingdings" w:hAnsi="Wingdings" w:hint="default"/>
      </w:rPr>
    </w:lvl>
    <w:lvl w:ilvl="3" w:tplc="3FEEFCE4">
      <w:start w:val="1"/>
      <w:numFmt w:val="bullet"/>
      <w:lvlText w:val=""/>
      <w:lvlJc w:val="left"/>
      <w:pPr>
        <w:ind w:left="2880" w:hanging="360"/>
      </w:pPr>
      <w:rPr>
        <w:rFonts w:ascii="Symbol" w:hAnsi="Symbol" w:hint="default"/>
      </w:rPr>
    </w:lvl>
    <w:lvl w:ilvl="4" w:tplc="7FFA227E">
      <w:start w:val="1"/>
      <w:numFmt w:val="bullet"/>
      <w:lvlText w:val="o"/>
      <w:lvlJc w:val="left"/>
      <w:pPr>
        <w:ind w:left="3600" w:hanging="360"/>
      </w:pPr>
      <w:rPr>
        <w:rFonts w:ascii="Courier New" w:hAnsi="Courier New" w:hint="default"/>
      </w:rPr>
    </w:lvl>
    <w:lvl w:ilvl="5" w:tplc="8A9026F2">
      <w:start w:val="1"/>
      <w:numFmt w:val="bullet"/>
      <w:lvlText w:val=""/>
      <w:lvlJc w:val="left"/>
      <w:pPr>
        <w:ind w:left="4320" w:hanging="360"/>
      </w:pPr>
      <w:rPr>
        <w:rFonts w:ascii="Wingdings" w:hAnsi="Wingdings" w:hint="default"/>
      </w:rPr>
    </w:lvl>
    <w:lvl w:ilvl="6" w:tplc="705CFFF0">
      <w:start w:val="1"/>
      <w:numFmt w:val="bullet"/>
      <w:lvlText w:val=""/>
      <w:lvlJc w:val="left"/>
      <w:pPr>
        <w:ind w:left="5040" w:hanging="360"/>
      </w:pPr>
      <w:rPr>
        <w:rFonts w:ascii="Symbol" w:hAnsi="Symbol" w:hint="default"/>
      </w:rPr>
    </w:lvl>
    <w:lvl w:ilvl="7" w:tplc="61348592">
      <w:start w:val="1"/>
      <w:numFmt w:val="bullet"/>
      <w:lvlText w:val="o"/>
      <w:lvlJc w:val="left"/>
      <w:pPr>
        <w:ind w:left="5760" w:hanging="360"/>
      </w:pPr>
      <w:rPr>
        <w:rFonts w:ascii="Courier New" w:hAnsi="Courier New" w:hint="default"/>
      </w:rPr>
    </w:lvl>
    <w:lvl w:ilvl="8" w:tplc="D2CEDD12">
      <w:start w:val="1"/>
      <w:numFmt w:val="bullet"/>
      <w:lvlText w:val=""/>
      <w:lvlJc w:val="left"/>
      <w:pPr>
        <w:ind w:left="6480" w:hanging="360"/>
      </w:pPr>
      <w:rPr>
        <w:rFonts w:ascii="Wingdings" w:hAnsi="Wingdings" w:hint="default"/>
      </w:rPr>
    </w:lvl>
  </w:abstractNum>
  <w:abstractNum w:abstractNumId="137" w15:restartNumberingAfterBreak="0">
    <w:nsid w:val="5A6B7DFA"/>
    <w:multiLevelType w:val="hybridMultilevel"/>
    <w:tmpl w:val="7F185E8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38" w15:restartNumberingAfterBreak="0">
    <w:nsid w:val="5A89056B"/>
    <w:multiLevelType w:val="hybridMultilevel"/>
    <w:tmpl w:val="54D4BA2C"/>
    <w:lvl w:ilvl="0" w:tplc="0C090001">
      <w:start w:val="1"/>
      <w:numFmt w:val="bullet"/>
      <w:lvlText w:val=""/>
      <w:lvlJc w:val="left"/>
      <w:pPr>
        <w:ind w:left="720" w:hanging="360"/>
      </w:pPr>
      <w:rPr>
        <w:rFonts w:ascii="Symbol" w:hAnsi="Symbol" w:hint="default"/>
      </w:rPr>
    </w:lvl>
    <w:lvl w:ilvl="1" w:tplc="078A7ADC">
      <w:start w:val="1"/>
      <w:numFmt w:val="bullet"/>
      <w:lvlText w:val="o"/>
      <w:lvlJc w:val="left"/>
      <w:pPr>
        <w:ind w:left="1440" w:hanging="360"/>
      </w:pPr>
      <w:rPr>
        <w:rFonts w:ascii="Courier New" w:hAnsi="Courier New" w:hint="default"/>
      </w:rPr>
    </w:lvl>
    <w:lvl w:ilvl="2" w:tplc="BDBC5D60">
      <w:start w:val="1"/>
      <w:numFmt w:val="bullet"/>
      <w:lvlText w:val=""/>
      <w:lvlJc w:val="left"/>
      <w:pPr>
        <w:ind w:left="2160" w:hanging="360"/>
      </w:pPr>
      <w:rPr>
        <w:rFonts w:ascii="Wingdings" w:hAnsi="Wingdings" w:hint="default"/>
      </w:rPr>
    </w:lvl>
    <w:lvl w:ilvl="3" w:tplc="7F4286BE">
      <w:start w:val="1"/>
      <w:numFmt w:val="bullet"/>
      <w:lvlText w:val=""/>
      <w:lvlJc w:val="left"/>
      <w:pPr>
        <w:ind w:left="2880" w:hanging="360"/>
      </w:pPr>
      <w:rPr>
        <w:rFonts w:ascii="Symbol" w:hAnsi="Symbol" w:hint="default"/>
      </w:rPr>
    </w:lvl>
    <w:lvl w:ilvl="4" w:tplc="A41A0E02">
      <w:start w:val="1"/>
      <w:numFmt w:val="bullet"/>
      <w:lvlText w:val="o"/>
      <w:lvlJc w:val="left"/>
      <w:pPr>
        <w:ind w:left="3600" w:hanging="360"/>
      </w:pPr>
      <w:rPr>
        <w:rFonts w:ascii="Courier New" w:hAnsi="Courier New" w:hint="default"/>
      </w:rPr>
    </w:lvl>
    <w:lvl w:ilvl="5" w:tplc="C49630DA">
      <w:start w:val="1"/>
      <w:numFmt w:val="bullet"/>
      <w:lvlText w:val=""/>
      <w:lvlJc w:val="left"/>
      <w:pPr>
        <w:ind w:left="4320" w:hanging="360"/>
      </w:pPr>
      <w:rPr>
        <w:rFonts w:ascii="Wingdings" w:hAnsi="Wingdings" w:hint="default"/>
      </w:rPr>
    </w:lvl>
    <w:lvl w:ilvl="6" w:tplc="A57E748A">
      <w:start w:val="1"/>
      <w:numFmt w:val="bullet"/>
      <w:lvlText w:val=""/>
      <w:lvlJc w:val="left"/>
      <w:pPr>
        <w:ind w:left="5040" w:hanging="360"/>
      </w:pPr>
      <w:rPr>
        <w:rFonts w:ascii="Symbol" w:hAnsi="Symbol" w:hint="default"/>
      </w:rPr>
    </w:lvl>
    <w:lvl w:ilvl="7" w:tplc="72D023CC">
      <w:start w:val="1"/>
      <w:numFmt w:val="bullet"/>
      <w:lvlText w:val="o"/>
      <w:lvlJc w:val="left"/>
      <w:pPr>
        <w:ind w:left="5760" w:hanging="360"/>
      </w:pPr>
      <w:rPr>
        <w:rFonts w:ascii="Courier New" w:hAnsi="Courier New" w:hint="default"/>
      </w:rPr>
    </w:lvl>
    <w:lvl w:ilvl="8" w:tplc="AD66B7B6">
      <w:start w:val="1"/>
      <w:numFmt w:val="bullet"/>
      <w:lvlText w:val=""/>
      <w:lvlJc w:val="left"/>
      <w:pPr>
        <w:ind w:left="6480" w:hanging="360"/>
      </w:pPr>
      <w:rPr>
        <w:rFonts w:ascii="Wingdings" w:hAnsi="Wingdings" w:hint="default"/>
      </w:rPr>
    </w:lvl>
  </w:abstractNum>
  <w:abstractNum w:abstractNumId="139" w15:restartNumberingAfterBreak="0">
    <w:nsid w:val="5BA52552"/>
    <w:multiLevelType w:val="hybridMultilevel"/>
    <w:tmpl w:val="C508766C"/>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0" w15:restartNumberingAfterBreak="0">
    <w:nsid w:val="5BD12CAC"/>
    <w:multiLevelType w:val="hybridMultilevel"/>
    <w:tmpl w:val="FFFFFFFF"/>
    <w:lvl w:ilvl="0" w:tplc="03DEAC08">
      <w:start w:val="1"/>
      <w:numFmt w:val="bullet"/>
      <w:lvlText w:val=""/>
      <w:lvlJc w:val="left"/>
      <w:pPr>
        <w:ind w:left="720" w:hanging="360"/>
      </w:pPr>
      <w:rPr>
        <w:rFonts w:ascii="Symbol" w:hAnsi="Symbol" w:hint="default"/>
      </w:rPr>
    </w:lvl>
    <w:lvl w:ilvl="1" w:tplc="2DACAA5A">
      <w:start w:val="1"/>
      <w:numFmt w:val="bullet"/>
      <w:lvlText w:val="o"/>
      <w:lvlJc w:val="left"/>
      <w:pPr>
        <w:ind w:left="1440" w:hanging="360"/>
      </w:pPr>
      <w:rPr>
        <w:rFonts w:ascii="Courier New" w:hAnsi="Courier New" w:hint="default"/>
      </w:rPr>
    </w:lvl>
    <w:lvl w:ilvl="2" w:tplc="B3320112">
      <w:start w:val="1"/>
      <w:numFmt w:val="bullet"/>
      <w:lvlText w:val=""/>
      <w:lvlJc w:val="left"/>
      <w:pPr>
        <w:ind w:left="2160" w:hanging="360"/>
      </w:pPr>
      <w:rPr>
        <w:rFonts w:ascii="Wingdings" w:hAnsi="Wingdings" w:hint="default"/>
      </w:rPr>
    </w:lvl>
    <w:lvl w:ilvl="3" w:tplc="8A24FAD4">
      <w:start w:val="1"/>
      <w:numFmt w:val="bullet"/>
      <w:lvlText w:val=""/>
      <w:lvlJc w:val="left"/>
      <w:pPr>
        <w:ind w:left="2880" w:hanging="360"/>
      </w:pPr>
      <w:rPr>
        <w:rFonts w:ascii="Symbol" w:hAnsi="Symbol" w:hint="default"/>
      </w:rPr>
    </w:lvl>
    <w:lvl w:ilvl="4" w:tplc="590C9EDC">
      <w:start w:val="1"/>
      <w:numFmt w:val="bullet"/>
      <w:lvlText w:val="o"/>
      <w:lvlJc w:val="left"/>
      <w:pPr>
        <w:ind w:left="3600" w:hanging="360"/>
      </w:pPr>
      <w:rPr>
        <w:rFonts w:ascii="Courier New" w:hAnsi="Courier New" w:hint="default"/>
      </w:rPr>
    </w:lvl>
    <w:lvl w:ilvl="5" w:tplc="03A2B8D8">
      <w:start w:val="1"/>
      <w:numFmt w:val="bullet"/>
      <w:lvlText w:val=""/>
      <w:lvlJc w:val="left"/>
      <w:pPr>
        <w:ind w:left="4320" w:hanging="360"/>
      </w:pPr>
      <w:rPr>
        <w:rFonts w:ascii="Wingdings" w:hAnsi="Wingdings" w:hint="default"/>
      </w:rPr>
    </w:lvl>
    <w:lvl w:ilvl="6" w:tplc="C0180856">
      <w:start w:val="1"/>
      <w:numFmt w:val="bullet"/>
      <w:lvlText w:val=""/>
      <w:lvlJc w:val="left"/>
      <w:pPr>
        <w:ind w:left="5040" w:hanging="360"/>
      </w:pPr>
      <w:rPr>
        <w:rFonts w:ascii="Symbol" w:hAnsi="Symbol" w:hint="default"/>
      </w:rPr>
    </w:lvl>
    <w:lvl w:ilvl="7" w:tplc="4C62DB5A">
      <w:start w:val="1"/>
      <w:numFmt w:val="bullet"/>
      <w:lvlText w:val="o"/>
      <w:lvlJc w:val="left"/>
      <w:pPr>
        <w:ind w:left="5760" w:hanging="360"/>
      </w:pPr>
      <w:rPr>
        <w:rFonts w:ascii="Courier New" w:hAnsi="Courier New" w:hint="default"/>
      </w:rPr>
    </w:lvl>
    <w:lvl w:ilvl="8" w:tplc="87B00A16">
      <w:start w:val="1"/>
      <w:numFmt w:val="bullet"/>
      <w:lvlText w:val=""/>
      <w:lvlJc w:val="left"/>
      <w:pPr>
        <w:ind w:left="6480" w:hanging="360"/>
      </w:pPr>
      <w:rPr>
        <w:rFonts w:ascii="Wingdings" w:hAnsi="Wingdings" w:hint="default"/>
      </w:rPr>
    </w:lvl>
  </w:abstractNum>
  <w:abstractNum w:abstractNumId="141" w15:restartNumberingAfterBreak="0">
    <w:nsid w:val="5C8F1AFF"/>
    <w:multiLevelType w:val="hybridMultilevel"/>
    <w:tmpl w:val="B9EA0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E0233B8"/>
    <w:multiLevelType w:val="hybridMultilevel"/>
    <w:tmpl w:val="FFFFFFFF"/>
    <w:lvl w:ilvl="0" w:tplc="ADAE6E7E">
      <w:start w:val="1"/>
      <w:numFmt w:val="bullet"/>
      <w:lvlText w:val="-"/>
      <w:lvlJc w:val="left"/>
      <w:pPr>
        <w:ind w:left="720" w:hanging="360"/>
      </w:pPr>
      <w:rPr>
        <w:rFonts w:ascii="Calibri" w:hAnsi="Calibri" w:hint="default"/>
      </w:rPr>
    </w:lvl>
    <w:lvl w:ilvl="1" w:tplc="642A0E3C">
      <w:start w:val="1"/>
      <w:numFmt w:val="bullet"/>
      <w:lvlText w:val="o"/>
      <w:lvlJc w:val="left"/>
      <w:pPr>
        <w:ind w:left="1440" w:hanging="360"/>
      </w:pPr>
      <w:rPr>
        <w:rFonts w:ascii="Courier New" w:hAnsi="Courier New" w:hint="default"/>
      </w:rPr>
    </w:lvl>
    <w:lvl w:ilvl="2" w:tplc="772A23D2">
      <w:start w:val="1"/>
      <w:numFmt w:val="bullet"/>
      <w:lvlText w:val=""/>
      <w:lvlJc w:val="left"/>
      <w:pPr>
        <w:ind w:left="2160" w:hanging="360"/>
      </w:pPr>
      <w:rPr>
        <w:rFonts w:ascii="Wingdings" w:hAnsi="Wingdings" w:hint="default"/>
      </w:rPr>
    </w:lvl>
    <w:lvl w:ilvl="3" w:tplc="8B40A4F8">
      <w:start w:val="1"/>
      <w:numFmt w:val="bullet"/>
      <w:lvlText w:val=""/>
      <w:lvlJc w:val="left"/>
      <w:pPr>
        <w:ind w:left="2880" w:hanging="360"/>
      </w:pPr>
      <w:rPr>
        <w:rFonts w:ascii="Symbol" w:hAnsi="Symbol" w:hint="default"/>
      </w:rPr>
    </w:lvl>
    <w:lvl w:ilvl="4" w:tplc="332ED9E4">
      <w:start w:val="1"/>
      <w:numFmt w:val="bullet"/>
      <w:lvlText w:val="o"/>
      <w:lvlJc w:val="left"/>
      <w:pPr>
        <w:ind w:left="3600" w:hanging="360"/>
      </w:pPr>
      <w:rPr>
        <w:rFonts w:ascii="Courier New" w:hAnsi="Courier New" w:hint="default"/>
      </w:rPr>
    </w:lvl>
    <w:lvl w:ilvl="5" w:tplc="A928EC34">
      <w:start w:val="1"/>
      <w:numFmt w:val="bullet"/>
      <w:lvlText w:val=""/>
      <w:lvlJc w:val="left"/>
      <w:pPr>
        <w:ind w:left="4320" w:hanging="360"/>
      </w:pPr>
      <w:rPr>
        <w:rFonts w:ascii="Wingdings" w:hAnsi="Wingdings" w:hint="default"/>
      </w:rPr>
    </w:lvl>
    <w:lvl w:ilvl="6" w:tplc="03FC5B2A">
      <w:start w:val="1"/>
      <w:numFmt w:val="bullet"/>
      <w:lvlText w:val=""/>
      <w:lvlJc w:val="left"/>
      <w:pPr>
        <w:ind w:left="5040" w:hanging="360"/>
      </w:pPr>
      <w:rPr>
        <w:rFonts w:ascii="Symbol" w:hAnsi="Symbol" w:hint="default"/>
      </w:rPr>
    </w:lvl>
    <w:lvl w:ilvl="7" w:tplc="B25267B0">
      <w:start w:val="1"/>
      <w:numFmt w:val="bullet"/>
      <w:lvlText w:val="o"/>
      <w:lvlJc w:val="left"/>
      <w:pPr>
        <w:ind w:left="5760" w:hanging="360"/>
      </w:pPr>
      <w:rPr>
        <w:rFonts w:ascii="Courier New" w:hAnsi="Courier New" w:hint="default"/>
      </w:rPr>
    </w:lvl>
    <w:lvl w:ilvl="8" w:tplc="2A267206">
      <w:start w:val="1"/>
      <w:numFmt w:val="bullet"/>
      <w:lvlText w:val=""/>
      <w:lvlJc w:val="left"/>
      <w:pPr>
        <w:ind w:left="6480" w:hanging="360"/>
      </w:pPr>
      <w:rPr>
        <w:rFonts w:ascii="Wingdings" w:hAnsi="Wingdings" w:hint="default"/>
      </w:rPr>
    </w:lvl>
  </w:abstractNum>
  <w:abstractNum w:abstractNumId="143" w15:restartNumberingAfterBreak="0">
    <w:nsid w:val="5EAF191E"/>
    <w:multiLevelType w:val="hybridMultilevel"/>
    <w:tmpl w:val="96387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F8E11C1"/>
    <w:multiLevelType w:val="hybridMultilevel"/>
    <w:tmpl w:val="FFFFFFFF"/>
    <w:lvl w:ilvl="0" w:tplc="73168AA8">
      <w:start w:val="1"/>
      <w:numFmt w:val="bullet"/>
      <w:lvlText w:val=""/>
      <w:lvlJc w:val="left"/>
      <w:pPr>
        <w:ind w:left="720" w:hanging="360"/>
      </w:pPr>
      <w:rPr>
        <w:rFonts w:ascii="Symbol" w:hAnsi="Symbol" w:hint="default"/>
      </w:rPr>
    </w:lvl>
    <w:lvl w:ilvl="1" w:tplc="F3C8D182">
      <w:start w:val="1"/>
      <w:numFmt w:val="bullet"/>
      <w:lvlText w:val="o"/>
      <w:lvlJc w:val="left"/>
      <w:pPr>
        <w:ind w:left="1440" w:hanging="360"/>
      </w:pPr>
      <w:rPr>
        <w:rFonts w:ascii="Courier New" w:hAnsi="Courier New" w:hint="default"/>
      </w:rPr>
    </w:lvl>
    <w:lvl w:ilvl="2" w:tplc="ED207120">
      <w:start w:val="1"/>
      <w:numFmt w:val="bullet"/>
      <w:lvlText w:val=""/>
      <w:lvlJc w:val="left"/>
      <w:pPr>
        <w:ind w:left="2160" w:hanging="360"/>
      </w:pPr>
      <w:rPr>
        <w:rFonts w:ascii="Wingdings" w:hAnsi="Wingdings" w:hint="default"/>
      </w:rPr>
    </w:lvl>
    <w:lvl w:ilvl="3" w:tplc="4A9A5ACA">
      <w:start w:val="1"/>
      <w:numFmt w:val="bullet"/>
      <w:lvlText w:val=""/>
      <w:lvlJc w:val="left"/>
      <w:pPr>
        <w:ind w:left="2880" w:hanging="360"/>
      </w:pPr>
      <w:rPr>
        <w:rFonts w:ascii="Symbol" w:hAnsi="Symbol" w:hint="default"/>
      </w:rPr>
    </w:lvl>
    <w:lvl w:ilvl="4" w:tplc="5664A52E">
      <w:start w:val="1"/>
      <w:numFmt w:val="bullet"/>
      <w:lvlText w:val="o"/>
      <w:lvlJc w:val="left"/>
      <w:pPr>
        <w:ind w:left="3600" w:hanging="360"/>
      </w:pPr>
      <w:rPr>
        <w:rFonts w:ascii="Courier New" w:hAnsi="Courier New" w:hint="default"/>
      </w:rPr>
    </w:lvl>
    <w:lvl w:ilvl="5" w:tplc="4E266A08">
      <w:start w:val="1"/>
      <w:numFmt w:val="bullet"/>
      <w:lvlText w:val=""/>
      <w:lvlJc w:val="left"/>
      <w:pPr>
        <w:ind w:left="4320" w:hanging="360"/>
      </w:pPr>
      <w:rPr>
        <w:rFonts w:ascii="Wingdings" w:hAnsi="Wingdings" w:hint="default"/>
      </w:rPr>
    </w:lvl>
    <w:lvl w:ilvl="6" w:tplc="203E7672">
      <w:start w:val="1"/>
      <w:numFmt w:val="bullet"/>
      <w:lvlText w:val=""/>
      <w:lvlJc w:val="left"/>
      <w:pPr>
        <w:ind w:left="5040" w:hanging="360"/>
      </w:pPr>
      <w:rPr>
        <w:rFonts w:ascii="Symbol" w:hAnsi="Symbol" w:hint="default"/>
      </w:rPr>
    </w:lvl>
    <w:lvl w:ilvl="7" w:tplc="763E9492">
      <w:start w:val="1"/>
      <w:numFmt w:val="bullet"/>
      <w:lvlText w:val="o"/>
      <w:lvlJc w:val="left"/>
      <w:pPr>
        <w:ind w:left="5760" w:hanging="360"/>
      </w:pPr>
      <w:rPr>
        <w:rFonts w:ascii="Courier New" w:hAnsi="Courier New" w:hint="default"/>
      </w:rPr>
    </w:lvl>
    <w:lvl w:ilvl="8" w:tplc="467C7878">
      <w:start w:val="1"/>
      <w:numFmt w:val="bullet"/>
      <w:lvlText w:val=""/>
      <w:lvlJc w:val="left"/>
      <w:pPr>
        <w:ind w:left="6480" w:hanging="360"/>
      </w:pPr>
      <w:rPr>
        <w:rFonts w:ascii="Wingdings" w:hAnsi="Wingdings" w:hint="default"/>
      </w:rPr>
    </w:lvl>
  </w:abstractNum>
  <w:abstractNum w:abstractNumId="145" w15:restartNumberingAfterBreak="0">
    <w:nsid w:val="60381E62"/>
    <w:multiLevelType w:val="hybridMultilevel"/>
    <w:tmpl w:val="FFFFFFFF"/>
    <w:lvl w:ilvl="0" w:tplc="AA2CD6FA">
      <w:start w:val="1"/>
      <w:numFmt w:val="bullet"/>
      <w:lvlText w:val=""/>
      <w:lvlJc w:val="left"/>
      <w:pPr>
        <w:ind w:left="720" w:hanging="360"/>
      </w:pPr>
      <w:rPr>
        <w:rFonts w:ascii="Symbol" w:hAnsi="Symbol" w:hint="default"/>
      </w:rPr>
    </w:lvl>
    <w:lvl w:ilvl="1" w:tplc="D71246A6">
      <w:start w:val="1"/>
      <w:numFmt w:val="bullet"/>
      <w:lvlText w:val="o"/>
      <w:lvlJc w:val="left"/>
      <w:pPr>
        <w:ind w:left="1440" w:hanging="360"/>
      </w:pPr>
      <w:rPr>
        <w:rFonts w:ascii="Courier New" w:hAnsi="Courier New" w:hint="default"/>
      </w:rPr>
    </w:lvl>
    <w:lvl w:ilvl="2" w:tplc="B6767FA6">
      <w:start w:val="1"/>
      <w:numFmt w:val="bullet"/>
      <w:lvlText w:val=""/>
      <w:lvlJc w:val="left"/>
      <w:pPr>
        <w:ind w:left="2160" w:hanging="360"/>
      </w:pPr>
      <w:rPr>
        <w:rFonts w:ascii="Wingdings" w:hAnsi="Wingdings" w:hint="default"/>
      </w:rPr>
    </w:lvl>
    <w:lvl w:ilvl="3" w:tplc="7B1438DA">
      <w:start w:val="1"/>
      <w:numFmt w:val="bullet"/>
      <w:lvlText w:val=""/>
      <w:lvlJc w:val="left"/>
      <w:pPr>
        <w:ind w:left="2880" w:hanging="360"/>
      </w:pPr>
      <w:rPr>
        <w:rFonts w:ascii="Symbol" w:hAnsi="Symbol" w:hint="default"/>
      </w:rPr>
    </w:lvl>
    <w:lvl w:ilvl="4" w:tplc="4C248F70">
      <w:start w:val="1"/>
      <w:numFmt w:val="bullet"/>
      <w:lvlText w:val="o"/>
      <w:lvlJc w:val="left"/>
      <w:pPr>
        <w:ind w:left="3600" w:hanging="360"/>
      </w:pPr>
      <w:rPr>
        <w:rFonts w:ascii="Courier New" w:hAnsi="Courier New" w:hint="default"/>
      </w:rPr>
    </w:lvl>
    <w:lvl w:ilvl="5" w:tplc="66E857B6">
      <w:start w:val="1"/>
      <w:numFmt w:val="bullet"/>
      <w:lvlText w:val=""/>
      <w:lvlJc w:val="left"/>
      <w:pPr>
        <w:ind w:left="4320" w:hanging="360"/>
      </w:pPr>
      <w:rPr>
        <w:rFonts w:ascii="Wingdings" w:hAnsi="Wingdings" w:hint="default"/>
      </w:rPr>
    </w:lvl>
    <w:lvl w:ilvl="6" w:tplc="71EE48EA">
      <w:start w:val="1"/>
      <w:numFmt w:val="bullet"/>
      <w:lvlText w:val=""/>
      <w:lvlJc w:val="left"/>
      <w:pPr>
        <w:ind w:left="5040" w:hanging="360"/>
      </w:pPr>
      <w:rPr>
        <w:rFonts w:ascii="Symbol" w:hAnsi="Symbol" w:hint="default"/>
      </w:rPr>
    </w:lvl>
    <w:lvl w:ilvl="7" w:tplc="977A9438">
      <w:start w:val="1"/>
      <w:numFmt w:val="bullet"/>
      <w:lvlText w:val="o"/>
      <w:lvlJc w:val="left"/>
      <w:pPr>
        <w:ind w:left="5760" w:hanging="360"/>
      </w:pPr>
      <w:rPr>
        <w:rFonts w:ascii="Courier New" w:hAnsi="Courier New" w:hint="default"/>
      </w:rPr>
    </w:lvl>
    <w:lvl w:ilvl="8" w:tplc="C3E253EE">
      <w:start w:val="1"/>
      <w:numFmt w:val="bullet"/>
      <w:lvlText w:val=""/>
      <w:lvlJc w:val="left"/>
      <w:pPr>
        <w:ind w:left="6480" w:hanging="360"/>
      </w:pPr>
      <w:rPr>
        <w:rFonts w:ascii="Wingdings" w:hAnsi="Wingdings" w:hint="default"/>
      </w:rPr>
    </w:lvl>
  </w:abstractNum>
  <w:abstractNum w:abstractNumId="146" w15:restartNumberingAfterBreak="0">
    <w:nsid w:val="606B3CC3"/>
    <w:multiLevelType w:val="hybridMultilevel"/>
    <w:tmpl w:val="7E68DE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7" w15:restartNumberingAfterBreak="0">
    <w:nsid w:val="60CA7458"/>
    <w:multiLevelType w:val="multilevel"/>
    <w:tmpl w:val="40F2137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8" w15:restartNumberingAfterBreak="0">
    <w:nsid w:val="60D46C39"/>
    <w:multiLevelType w:val="hybridMultilevel"/>
    <w:tmpl w:val="2B62AB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9" w15:restartNumberingAfterBreak="0">
    <w:nsid w:val="60D63569"/>
    <w:multiLevelType w:val="hybridMultilevel"/>
    <w:tmpl w:val="FFFFFFFF"/>
    <w:lvl w:ilvl="0" w:tplc="7BF003BA">
      <w:start w:val="1"/>
      <w:numFmt w:val="bullet"/>
      <w:lvlText w:val=""/>
      <w:lvlJc w:val="left"/>
      <w:pPr>
        <w:ind w:left="720" w:hanging="360"/>
      </w:pPr>
      <w:rPr>
        <w:rFonts w:ascii="Symbol" w:hAnsi="Symbol" w:hint="default"/>
      </w:rPr>
    </w:lvl>
    <w:lvl w:ilvl="1" w:tplc="512EE52E">
      <w:start w:val="1"/>
      <w:numFmt w:val="bullet"/>
      <w:lvlText w:val="o"/>
      <w:lvlJc w:val="left"/>
      <w:pPr>
        <w:ind w:left="1440" w:hanging="360"/>
      </w:pPr>
      <w:rPr>
        <w:rFonts w:ascii="Courier New" w:hAnsi="Courier New" w:hint="default"/>
      </w:rPr>
    </w:lvl>
    <w:lvl w:ilvl="2" w:tplc="D6C4AFE2">
      <w:start w:val="1"/>
      <w:numFmt w:val="bullet"/>
      <w:lvlText w:val=""/>
      <w:lvlJc w:val="left"/>
      <w:pPr>
        <w:ind w:left="2160" w:hanging="360"/>
      </w:pPr>
      <w:rPr>
        <w:rFonts w:ascii="Wingdings" w:hAnsi="Wingdings" w:hint="default"/>
      </w:rPr>
    </w:lvl>
    <w:lvl w:ilvl="3" w:tplc="05665F78">
      <w:start w:val="1"/>
      <w:numFmt w:val="bullet"/>
      <w:lvlText w:val=""/>
      <w:lvlJc w:val="left"/>
      <w:pPr>
        <w:ind w:left="2880" w:hanging="360"/>
      </w:pPr>
      <w:rPr>
        <w:rFonts w:ascii="Symbol" w:hAnsi="Symbol" w:hint="default"/>
      </w:rPr>
    </w:lvl>
    <w:lvl w:ilvl="4" w:tplc="1034F5B2">
      <w:start w:val="1"/>
      <w:numFmt w:val="bullet"/>
      <w:lvlText w:val="o"/>
      <w:lvlJc w:val="left"/>
      <w:pPr>
        <w:ind w:left="3600" w:hanging="360"/>
      </w:pPr>
      <w:rPr>
        <w:rFonts w:ascii="Courier New" w:hAnsi="Courier New" w:hint="default"/>
      </w:rPr>
    </w:lvl>
    <w:lvl w:ilvl="5" w:tplc="47062CA0">
      <w:start w:val="1"/>
      <w:numFmt w:val="bullet"/>
      <w:lvlText w:val=""/>
      <w:lvlJc w:val="left"/>
      <w:pPr>
        <w:ind w:left="4320" w:hanging="360"/>
      </w:pPr>
      <w:rPr>
        <w:rFonts w:ascii="Wingdings" w:hAnsi="Wingdings" w:hint="default"/>
      </w:rPr>
    </w:lvl>
    <w:lvl w:ilvl="6" w:tplc="850454CC">
      <w:start w:val="1"/>
      <w:numFmt w:val="bullet"/>
      <w:lvlText w:val=""/>
      <w:lvlJc w:val="left"/>
      <w:pPr>
        <w:ind w:left="5040" w:hanging="360"/>
      </w:pPr>
      <w:rPr>
        <w:rFonts w:ascii="Symbol" w:hAnsi="Symbol" w:hint="default"/>
      </w:rPr>
    </w:lvl>
    <w:lvl w:ilvl="7" w:tplc="A29472BE">
      <w:start w:val="1"/>
      <w:numFmt w:val="bullet"/>
      <w:lvlText w:val="o"/>
      <w:lvlJc w:val="left"/>
      <w:pPr>
        <w:ind w:left="5760" w:hanging="360"/>
      </w:pPr>
      <w:rPr>
        <w:rFonts w:ascii="Courier New" w:hAnsi="Courier New" w:hint="default"/>
      </w:rPr>
    </w:lvl>
    <w:lvl w:ilvl="8" w:tplc="5FB64B10">
      <w:start w:val="1"/>
      <w:numFmt w:val="bullet"/>
      <w:lvlText w:val=""/>
      <w:lvlJc w:val="left"/>
      <w:pPr>
        <w:ind w:left="6480" w:hanging="360"/>
      </w:pPr>
      <w:rPr>
        <w:rFonts w:ascii="Wingdings" w:hAnsi="Wingdings" w:hint="default"/>
      </w:rPr>
    </w:lvl>
  </w:abstractNum>
  <w:abstractNum w:abstractNumId="150" w15:restartNumberingAfterBreak="0">
    <w:nsid w:val="6122184F"/>
    <w:multiLevelType w:val="hybridMultilevel"/>
    <w:tmpl w:val="6C100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15C4DB2"/>
    <w:multiLevelType w:val="hybridMultilevel"/>
    <w:tmpl w:val="FFFFFFFF"/>
    <w:lvl w:ilvl="0" w:tplc="BB6EFC5A">
      <w:start w:val="1"/>
      <w:numFmt w:val="bullet"/>
      <w:lvlText w:val=""/>
      <w:lvlJc w:val="left"/>
      <w:pPr>
        <w:ind w:left="720" w:hanging="360"/>
      </w:pPr>
      <w:rPr>
        <w:rFonts w:ascii="Symbol" w:hAnsi="Symbol" w:hint="default"/>
      </w:rPr>
    </w:lvl>
    <w:lvl w:ilvl="1" w:tplc="C6949910">
      <w:start w:val="1"/>
      <w:numFmt w:val="bullet"/>
      <w:lvlText w:val="o"/>
      <w:lvlJc w:val="left"/>
      <w:pPr>
        <w:ind w:left="1440" w:hanging="360"/>
      </w:pPr>
      <w:rPr>
        <w:rFonts w:ascii="Courier New" w:hAnsi="Courier New" w:hint="default"/>
      </w:rPr>
    </w:lvl>
    <w:lvl w:ilvl="2" w:tplc="7AC8DD42">
      <w:start w:val="1"/>
      <w:numFmt w:val="bullet"/>
      <w:lvlText w:val=""/>
      <w:lvlJc w:val="left"/>
      <w:pPr>
        <w:ind w:left="2160" w:hanging="360"/>
      </w:pPr>
      <w:rPr>
        <w:rFonts w:ascii="Wingdings" w:hAnsi="Wingdings" w:hint="default"/>
      </w:rPr>
    </w:lvl>
    <w:lvl w:ilvl="3" w:tplc="B918485A">
      <w:start w:val="1"/>
      <w:numFmt w:val="bullet"/>
      <w:lvlText w:val=""/>
      <w:lvlJc w:val="left"/>
      <w:pPr>
        <w:ind w:left="2880" w:hanging="360"/>
      </w:pPr>
      <w:rPr>
        <w:rFonts w:ascii="Symbol" w:hAnsi="Symbol" w:hint="default"/>
      </w:rPr>
    </w:lvl>
    <w:lvl w:ilvl="4" w:tplc="00425A74">
      <w:start w:val="1"/>
      <w:numFmt w:val="bullet"/>
      <w:lvlText w:val="o"/>
      <w:lvlJc w:val="left"/>
      <w:pPr>
        <w:ind w:left="3600" w:hanging="360"/>
      </w:pPr>
      <w:rPr>
        <w:rFonts w:ascii="Courier New" w:hAnsi="Courier New" w:hint="default"/>
      </w:rPr>
    </w:lvl>
    <w:lvl w:ilvl="5" w:tplc="A1DCDFFC">
      <w:start w:val="1"/>
      <w:numFmt w:val="bullet"/>
      <w:lvlText w:val=""/>
      <w:lvlJc w:val="left"/>
      <w:pPr>
        <w:ind w:left="4320" w:hanging="360"/>
      </w:pPr>
      <w:rPr>
        <w:rFonts w:ascii="Wingdings" w:hAnsi="Wingdings" w:hint="default"/>
      </w:rPr>
    </w:lvl>
    <w:lvl w:ilvl="6" w:tplc="618A6036">
      <w:start w:val="1"/>
      <w:numFmt w:val="bullet"/>
      <w:lvlText w:val=""/>
      <w:lvlJc w:val="left"/>
      <w:pPr>
        <w:ind w:left="5040" w:hanging="360"/>
      </w:pPr>
      <w:rPr>
        <w:rFonts w:ascii="Symbol" w:hAnsi="Symbol" w:hint="default"/>
      </w:rPr>
    </w:lvl>
    <w:lvl w:ilvl="7" w:tplc="92D8CBCE">
      <w:start w:val="1"/>
      <w:numFmt w:val="bullet"/>
      <w:lvlText w:val="o"/>
      <w:lvlJc w:val="left"/>
      <w:pPr>
        <w:ind w:left="5760" w:hanging="360"/>
      </w:pPr>
      <w:rPr>
        <w:rFonts w:ascii="Courier New" w:hAnsi="Courier New" w:hint="default"/>
      </w:rPr>
    </w:lvl>
    <w:lvl w:ilvl="8" w:tplc="422ABE20">
      <w:start w:val="1"/>
      <w:numFmt w:val="bullet"/>
      <w:lvlText w:val=""/>
      <w:lvlJc w:val="left"/>
      <w:pPr>
        <w:ind w:left="6480" w:hanging="360"/>
      </w:pPr>
      <w:rPr>
        <w:rFonts w:ascii="Wingdings" w:hAnsi="Wingdings" w:hint="default"/>
      </w:rPr>
    </w:lvl>
  </w:abstractNum>
  <w:abstractNum w:abstractNumId="152" w15:restartNumberingAfterBreak="0">
    <w:nsid w:val="6395100B"/>
    <w:multiLevelType w:val="hybridMultilevel"/>
    <w:tmpl w:val="2BFCD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3A15462"/>
    <w:multiLevelType w:val="hybridMultilevel"/>
    <w:tmpl w:val="2F5C27DA"/>
    <w:lvl w:ilvl="0" w:tplc="F766B040">
      <w:start w:val="12"/>
      <w:numFmt w:val="decimal"/>
      <w:lvlText w:val="%1."/>
      <w:lvlJc w:val="left"/>
      <w:pPr>
        <w:ind w:left="360" w:firstLine="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3F615CB"/>
    <w:multiLevelType w:val="hybridMultilevel"/>
    <w:tmpl w:val="FFFFFFFF"/>
    <w:lvl w:ilvl="0" w:tplc="8B0CDF3C">
      <w:start w:val="1"/>
      <w:numFmt w:val="bullet"/>
      <w:lvlText w:val=""/>
      <w:lvlJc w:val="left"/>
      <w:pPr>
        <w:ind w:left="720" w:hanging="360"/>
      </w:pPr>
      <w:rPr>
        <w:rFonts w:ascii="Symbol" w:hAnsi="Symbol" w:hint="default"/>
      </w:rPr>
    </w:lvl>
    <w:lvl w:ilvl="1" w:tplc="7E2A81E2">
      <w:start w:val="1"/>
      <w:numFmt w:val="bullet"/>
      <w:lvlText w:val="o"/>
      <w:lvlJc w:val="left"/>
      <w:pPr>
        <w:ind w:left="1440" w:hanging="360"/>
      </w:pPr>
      <w:rPr>
        <w:rFonts w:ascii="Courier New" w:hAnsi="Courier New" w:hint="default"/>
      </w:rPr>
    </w:lvl>
    <w:lvl w:ilvl="2" w:tplc="2C120014">
      <w:start w:val="1"/>
      <w:numFmt w:val="bullet"/>
      <w:lvlText w:val=""/>
      <w:lvlJc w:val="left"/>
      <w:pPr>
        <w:ind w:left="2160" w:hanging="360"/>
      </w:pPr>
      <w:rPr>
        <w:rFonts w:ascii="Wingdings" w:hAnsi="Wingdings" w:hint="default"/>
      </w:rPr>
    </w:lvl>
    <w:lvl w:ilvl="3" w:tplc="6E96EA1A">
      <w:start w:val="1"/>
      <w:numFmt w:val="bullet"/>
      <w:lvlText w:val=""/>
      <w:lvlJc w:val="left"/>
      <w:pPr>
        <w:ind w:left="2880" w:hanging="360"/>
      </w:pPr>
      <w:rPr>
        <w:rFonts w:ascii="Symbol" w:hAnsi="Symbol" w:hint="default"/>
      </w:rPr>
    </w:lvl>
    <w:lvl w:ilvl="4" w:tplc="A60EFE96">
      <w:start w:val="1"/>
      <w:numFmt w:val="bullet"/>
      <w:lvlText w:val="o"/>
      <w:lvlJc w:val="left"/>
      <w:pPr>
        <w:ind w:left="3600" w:hanging="360"/>
      </w:pPr>
      <w:rPr>
        <w:rFonts w:ascii="Courier New" w:hAnsi="Courier New" w:hint="default"/>
      </w:rPr>
    </w:lvl>
    <w:lvl w:ilvl="5" w:tplc="8E888A6E">
      <w:start w:val="1"/>
      <w:numFmt w:val="bullet"/>
      <w:lvlText w:val=""/>
      <w:lvlJc w:val="left"/>
      <w:pPr>
        <w:ind w:left="4320" w:hanging="360"/>
      </w:pPr>
      <w:rPr>
        <w:rFonts w:ascii="Wingdings" w:hAnsi="Wingdings" w:hint="default"/>
      </w:rPr>
    </w:lvl>
    <w:lvl w:ilvl="6" w:tplc="201ADB4E">
      <w:start w:val="1"/>
      <w:numFmt w:val="bullet"/>
      <w:lvlText w:val=""/>
      <w:lvlJc w:val="left"/>
      <w:pPr>
        <w:ind w:left="5040" w:hanging="360"/>
      </w:pPr>
      <w:rPr>
        <w:rFonts w:ascii="Symbol" w:hAnsi="Symbol" w:hint="default"/>
      </w:rPr>
    </w:lvl>
    <w:lvl w:ilvl="7" w:tplc="BB52C4CA">
      <w:start w:val="1"/>
      <w:numFmt w:val="bullet"/>
      <w:lvlText w:val="o"/>
      <w:lvlJc w:val="left"/>
      <w:pPr>
        <w:ind w:left="5760" w:hanging="360"/>
      </w:pPr>
      <w:rPr>
        <w:rFonts w:ascii="Courier New" w:hAnsi="Courier New" w:hint="default"/>
      </w:rPr>
    </w:lvl>
    <w:lvl w:ilvl="8" w:tplc="24A8A9A4">
      <w:start w:val="1"/>
      <w:numFmt w:val="bullet"/>
      <w:lvlText w:val=""/>
      <w:lvlJc w:val="left"/>
      <w:pPr>
        <w:ind w:left="6480" w:hanging="360"/>
      </w:pPr>
      <w:rPr>
        <w:rFonts w:ascii="Wingdings" w:hAnsi="Wingdings" w:hint="default"/>
      </w:rPr>
    </w:lvl>
  </w:abstractNum>
  <w:abstractNum w:abstractNumId="155" w15:restartNumberingAfterBreak="0">
    <w:nsid w:val="648C1F4A"/>
    <w:multiLevelType w:val="hybridMultilevel"/>
    <w:tmpl w:val="FFFFFFFF"/>
    <w:lvl w:ilvl="0" w:tplc="39724B0E">
      <w:start w:val="1"/>
      <w:numFmt w:val="bullet"/>
      <w:lvlText w:val=""/>
      <w:lvlJc w:val="left"/>
      <w:pPr>
        <w:ind w:left="720" w:hanging="360"/>
      </w:pPr>
      <w:rPr>
        <w:rFonts w:ascii="Symbol" w:hAnsi="Symbol" w:hint="default"/>
      </w:rPr>
    </w:lvl>
    <w:lvl w:ilvl="1" w:tplc="D6E46284">
      <w:start w:val="1"/>
      <w:numFmt w:val="bullet"/>
      <w:lvlText w:val="o"/>
      <w:lvlJc w:val="left"/>
      <w:pPr>
        <w:ind w:left="1440" w:hanging="360"/>
      </w:pPr>
      <w:rPr>
        <w:rFonts w:ascii="Courier New" w:hAnsi="Courier New" w:hint="default"/>
      </w:rPr>
    </w:lvl>
    <w:lvl w:ilvl="2" w:tplc="D00E36D6">
      <w:start w:val="1"/>
      <w:numFmt w:val="bullet"/>
      <w:lvlText w:val=""/>
      <w:lvlJc w:val="left"/>
      <w:pPr>
        <w:ind w:left="2160" w:hanging="360"/>
      </w:pPr>
      <w:rPr>
        <w:rFonts w:ascii="Wingdings" w:hAnsi="Wingdings" w:hint="default"/>
      </w:rPr>
    </w:lvl>
    <w:lvl w:ilvl="3" w:tplc="426A4962">
      <w:start w:val="1"/>
      <w:numFmt w:val="bullet"/>
      <w:lvlText w:val=""/>
      <w:lvlJc w:val="left"/>
      <w:pPr>
        <w:ind w:left="2880" w:hanging="360"/>
      </w:pPr>
      <w:rPr>
        <w:rFonts w:ascii="Symbol" w:hAnsi="Symbol" w:hint="default"/>
      </w:rPr>
    </w:lvl>
    <w:lvl w:ilvl="4" w:tplc="82A69CD0">
      <w:start w:val="1"/>
      <w:numFmt w:val="bullet"/>
      <w:lvlText w:val="o"/>
      <w:lvlJc w:val="left"/>
      <w:pPr>
        <w:ind w:left="3600" w:hanging="360"/>
      </w:pPr>
      <w:rPr>
        <w:rFonts w:ascii="Courier New" w:hAnsi="Courier New" w:hint="default"/>
      </w:rPr>
    </w:lvl>
    <w:lvl w:ilvl="5" w:tplc="44C6D0A2">
      <w:start w:val="1"/>
      <w:numFmt w:val="bullet"/>
      <w:lvlText w:val=""/>
      <w:lvlJc w:val="left"/>
      <w:pPr>
        <w:ind w:left="4320" w:hanging="360"/>
      </w:pPr>
      <w:rPr>
        <w:rFonts w:ascii="Wingdings" w:hAnsi="Wingdings" w:hint="default"/>
      </w:rPr>
    </w:lvl>
    <w:lvl w:ilvl="6" w:tplc="4FF84FC0">
      <w:start w:val="1"/>
      <w:numFmt w:val="bullet"/>
      <w:lvlText w:val=""/>
      <w:lvlJc w:val="left"/>
      <w:pPr>
        <w:ind w:left="5040" w:hanging="360"/>
      </w:pPr>
      <w:rPr>
        <w:rFonts w:ascii="Symbol" w:hAnsi="Symbol" w:hint="default"/>
      </w:rPr>
    </w:lvl>
    <w:lvl w:ilvl="7" w:tplc="080E60BA">
      <w:start w:val="1"/>
      <w:numFmt w:val="bullet"/>
      <w:lvlText w:val="o"/>
      <w:lvlJc w:val="left"/>
      <w:pPr>
        <w:ind w:left="5760" w:hanging="360"/>
      </w:pPr>
      <w:rPr>
        <w:rFonts w:ascii="Courier New" w:hAnsi="Courier New" w:hint="default"/>
      </w:rPr>
    </w:lvl>
    <w:lvl w:ilvl="8" w:tplc="1D187CF0">
      <w:start w:val="1"/>
      <w:numFmt w:val="bullet"/>
      <w:lvlText w:val=""/>
      <w:lvlJc w:val="left"/>
      <w:pPr>
        <w:ind w:left="6480" w:hanging="360"/>
      </w:pPr>
      <w:rPr>
        <w:rFonts w:ascii="Wingdings" w:hAnsi="Wingdings" w:hint="default"/>
      </w:rPr>
    </w:lvl>
  </w:abstractNum>
  <w:abstractNum w:abstractNumId="156" w15:restartNumberingAfterBreak="0">
    <w:nsid w:val="64CD5601"/>
    <w:multiLevelType w:val="hybridMultilevel"/>
    <w:tmpl w:val="FFFFFFFF"/>
    <w:lvl w:ilvl="0" w:tplc="7D3028EA">
      <w:start w:val="1"/>
      <w:numFmt w:val="decimal"/>
      <w:lvlText w:val="%1."/>
      <w:lvlJc w:val="left"/>
      <w:pPr>
        <w:ind w:left="720" w:hanging="360"/>
      </w:pPr>
    </w:lvl>
    <w:lvl w:ilvl="1" w:tplc="1BF25678">
      <w:start w:val="1"/>
      <w:numFmt w:val="lowerLetter"/>
      <w:lvlText w:val="%2."/>
      <w:lvlJc w:val="left"/>
      <w:pPr>
        <w:ind w:left="1440" w:hanging="360"/>
      </w:pPr>
    </w:lvl>
    <w:lvl w:ilvl="2" w:tplc="97AE74D0">
      <w:start w:val="1"/>
      <w:numFmt w:val="lowerRoman"/>
      <w:lvlText w:val="%3."/>
      <w:lvlJc w:val="right"/>
      <w:pPr>
        <w:ind w:left="2160" w:hanging="180"/>
      </w:pPr>
    </w:lvl>
    <w:lvl w:ilvl="3" w:tplc="E814C98E">
      <w:start w:val="1"/>
      <w:numFmt w:val="decimal"/>
      <w:lvlText w:val="%4."/>
      <w:lvlJc w:val="left"/>
      <w:pPr>
        <w:ind w:left="2880" w:hanging="360"/>
      </w:pPr>
    </w:lvl>
    <w:lvl w:ilvl="4" w:tplc="EEEC6B6A">
      <w:start w:val="1"/>
      <w:numFmt w:val="lowerLetter"/>
      <w:lvlText w:val="%5."/>
      <w:lvlJc w:val="left"/>
      <w:pPr>
        <w:ind w:left="3600" w:hanging="360"/>
      </w:pPr>
    </w:lvl>
    <w:lvl w:ilvl="5" w:tplc="42B0AC44">
      <w:start w:val="1"/>
      <w:numFmt w:val="lowerRoman"/>
      <w:lvlText w:val="%6."/>
      <w:lvlJc w:val="right"/>
      <w:pPr>
        <w:ind w:left="4320" w:hanging="180"/>
      </w:pPr>
    </w:lvl>
    <w:lvl w:ilvl="6" w:tplc="3C02ABA8">
      <w:start w:val="1"/>
      <w:numFmt w:val="decimal"/>
      <w:lvlText w:val="%7."/>
      <w:lvlJc w:val="left"/>
      <w:pPr>
        <w:ind w:left="5040" w:hanging="360"/>
      </w:pPr>
    </w:lvl>
    <w:lvl w:ilvl="7" w:tplc="C41CFA6A">
      <w:start w:val="1"/>
      <w:numFmt w:val="lowerLetter"/>
      <w:lvlText w:val="%8."/>
      <w:lvlJc w:val="left"/>
      <w:pPr>
        <w:ind w:left="5760" w:hanging="360"/>
      </w:pPr>
    </w:lvl>
    <w:lvl w:ilvl="8" w:tplc="8152B194">
      <w:start w:val="1"/>
      <w:numFmt w:val="lowerRoman"/>
      <w:lvlText w:val="%9."/>
      <w:lvlJc w:val="right"/>
      <w:pPr>
        <w:ind w:left="6480" w:hanging="180"/>
      </w:pPr>
    </w:lvl>
  </w:abstractNum>
  <w:abstractNum w:abstractNumId="157" w15:restartNumberingAfterBreak="0">
    <w:nsid w:val="65217B2E"/>
    <w:multiLevelType w:val="hybridMultilevel"/>
    <w:tmpl w:val="FFFFFFFF"/>
    <w:lvl w:ilvl="0" w:tplc="BF96608C">
      <w:start w:val="1"/>
      <w:numFmt w:val="bullet"/>
      <w:lvlText w:val=""/>
      <w:lvlJc w:val="left"/>
      <w:pPr>
        <w:ind w:left="720" w:hanging="360"/>
      </w:pPr>
      <w:rPr>
        <w:rFonts w:ascii="Symbol" w:hAnsi="Symbol" w:hint="default"/>
      </w:rPr>
    </w:lvl>
    <w:lvl w:ilvl="1" w:tplc="6C28BDEA">
      <w:start w:val="1"/>
      <w:numFmt w:val="bullet"/>
      <w:lvlText w:val="o"/>
      <w:lvlJc w:val="left"/>
      <w:pPr>
        <w:ind w:left="1440" w:hanging="360"/>
      </w:pPr>
      <w:rPr>
        <w:rFonts w:ascii="Courier New" w:hAnsi="Courier New" w:hint="default"/>
      </w:rPr>
    </w:lvl>
    <w:lvl w:ilvl="2" w:tplc="5FCED5A6">
      <w:start w:val="1"/>
      <w:numFmt w:val="bullet"/>
      <w:lvlText w:val=""/>
      <w:lvlJc w:val="left"/>
      <w:pPr>
        <w:ind w:left="2160" w:hanging="360"/>
      </w:pPr>
      <w:rPr>
        <w:rFonts w:ascii="Wingdings" w:hAnsi="Wingdings" w:hint="default"/>
      </w:rPr>
    </w:lvl>
    <w:lvl w:ilvl="3" w:tplc="EDE4DE74">
      <w:start w:val="1"/>
      <w:numFmt w:val="bullet"/>
      <w:lvlText w:val=""/>
      <w:lvlJc w:val="left"/>
      <w:pPr>
        <w:ind w:left="2880" w:hanging="360"/>
      </w:pPr>
      <w:rPr>
        <w:rFonts w:ascii="Symbol" w:hAnsi="Symbol" w:hint="default"/>
      </w:rPr>
    </w:lvl>
    <w:lvl w:ilvl="4" w:tplc="B3C63C74">
      <w:start w:val="1"/>
      <w:numFmt w:val="bullet"/>
      <w:lvlText w:val="o"/>
      <w:lvlJc w:val="left"/>
      <w:pPr>
        <w:ind w:left="3600" w:hanging="360"/>
      </w:pPr>
      <w:rPr>
        <w:rFonts w:ascii="Courier New" w:hAnsi="Courier New" w:hint="default"/>
      </w:rPr>
    </w:lvl>
    <w:lvl w:ilvl="5" w:tplc="A670BBB2">
      <w:start w:val="1"/>
      <w:numFmt w:val="bullet"/>
      <w:lvlText w:val=""/>
      <w:lvlJc w:val="left"/>
      <w:pPr>
        <w:ind w:left="4320" w:hanging="360"/>
      </w:pPr>
      <w:rPr>
        <w:rFonts w:ascii="Wingdings" w:hAnsi="Wingdings" w:hint="default"/>
      </w:rPr>
    </w:lvl>
    <w:lvl w:ilvl="6" w:tplc="15A22622">
      <w:start w:val="1"/>
      <w:numFmt w:val="bullet"/>
      <w:lvlText w:val=""/>
      <w:lvlJc w:val="left"/>
      <w:pPr>
        <w:ind w:left="5040" w:hanging="360"/>
      </w:pPr>
      <w:rPr>
        <w:rFonts w:ascii="Symbol" w:hAnsi="Symbol" w:hint="default"/>
      </w:rPr>
    </w:lvl>
    <w:lvl w:ilvl="7" w:tplc="492445CE">
      <w:start w:val="1"/>
      <w:numFmt w:val="bullet"/>
      <w:lvlText w:val="o"/>
      <w:lvlJc w:val="left"/>
      <w:pPr>
        <w:ind w:left="5760" w:hanging="360"/>
      </w:pPr>
      <w:rPr>
        <w:rFonts w:ascii="Courier New" w:hAnsi="Courier New" w:hint="default"/>
      </w:rPr>
    </w:lvl>
    <w:lvl w:ilvl="8" w:tplc="5B80AE3E">
      <w:start w:val="1"/>
      <w:numFmt w:val="bullet"/>
      <w:lvlText w:val=""/>
      <w:lvlJc w:val="left"/>
      <w:pPr>
        <w:ind w:left="6480" w:hanging="360"/>
      </w:pPr>
      <w:rPr>
        <w:rFonts w:ascii="Wingdings" w:hAnsi="Wingdings" w:hint="default"/>
      </w:rPr>
    </w:lvl>
  </w:abstractNum>
  <w:abstractNum w:abstractNumId="158" w15:restartNumberingAfterBreak="0">
    <w:nsid w:val="657740E0"/>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9" w15:restartNumberingAfterBreak="0">
    <w:nsid w:val="65B93F60"/>
    <w:multiLevelType w:val="hybridMultilevel"/>
    <w:tmpl w:val="309EA130"/>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60" w15:restartNumberingAfterBreak="0">
    <w:nsid w:val="666447EE"/>
    <w:multiLevelType w:val="hybridMultilevel"/>
    <w:tmpl w:val="88EA0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67E29A1"/>
    <w:multiLevelType w:val="hybridMultilevel"/>
    <w:tmpl w:val="EC425B9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67712DE1"/>
    <w:multiLevelType w:val="hybridMultilevel"/>
    <w:tmpl w:val="A8D68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90A7ED7"/>
    <w:multiLevelType w:val="hybridMultilevel"/>
    <w:tmpl w:val="93209B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4" w15:restartNumberingAfterBreak="0">
    <w:nsid w:val="6AF333A6"/>
    <w:multiLevelType w:val="hybridMultilevel"/>
    <w:tmpl w:val="266A3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B060FEC"/>
    <w:multiLevelType w:val="hybridMultilevel"/>
    <w:tmpl w:val="EC425B9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6B747F7F"/>
    <w:multiLevelType w:val="hybridMultilevel"/>
    <w:tmpl w:val="E744A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BA025D1"/>
    <w:multiLevelType w:val="hybridMultilevel"/>
    <w:tmpl w:val="35EC1E48"/>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68" w15:restartNumberingAfterBreak="0">
    <w:nsid w:val="6C793502"/>
    <w:multiLevelType w:val="multilevel"/>
    <w:tmpl w:val="40F2137A"/>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9" w15:restartNumberingAfterBreak="0">
    <w:nsid w:val="6CA8267B"/>
    <w:multiLevelType w:val="hybridMultilevel"/>
    <w:tmpl w:val="FFFFFFFF"/>
    <w:lvl w:ilvl="0" w:tplc="FE2C68AC">
      <w:start w:val="1"/>
      <w:numFmt w:val="bullet"/>
      <w:lvlText w:val="·"/>
      <w:lvlJc w:val="left"/>
      <w:pPr>
        <w:ind w:left="720" w:hanging="360"/>
      </w:pPr>
      <w:rPr>
        <w:rFonts w:ascii="Symbol" w:hAnsi="Symbol" w:hint="default"/>
      </w:rPr>
    </w:lvl>
    <w:lvl w:ilvl="1" w:tplc="ED7C54B2">
      <w:start w:val="1"/>
      <w:numFmt w:val="bullet"/>
      <w:lvlText w:val="o"/>
      <w:lvlJc w:val="left"/>
      <w:pPr>
        <w:ind w:left="1440" w:hanging="360"/>
      </w:pPr>
      <w:rPr>
        <w:rFonts w:ascii="Courier New" w:hAnsi="Courier New" w:hint="default"/>
      </w:rPr>
    </w:lvl>
    <w:lvl w:ilvl="2" w:tplc="8CC8400C">
      <w:start w:val="1"/>
      <w:numFmt w:val="bullet"/>
      <w:lvlText w:val=""/>
      <w:lvlJc w:val="left"/>
      <w:pPr>
        <w:ind w:left="2160" w:hanging="360"/>
      </w:pPr>
      <w:rPr>
        <w:rFonts w:ascii="Wingdings" w:hAnsi="Wingdings" w:hint="default"/>
      </w:rPr>
    </w:lvl>
    <w:lvl w:ilvl="3" w:tplc="A01C0454">
      <w:start w:val="1"/>
      <w:numFmt w:val="bullet"/>
      <w:lvlText w:val=""/>
      <w:lvlJc w:val="left"/>
      <w:pPr>
        <w:ind w:left="2880" w:hanging="360"/>
      </w:pPr>
      <w:rPr>
        <w:rFonts w:ascii="Symbol" w:hAnsi="Symbol" w:hint="default"/>
      </w:rPr>
    </w:lvl>
    <w:lvl w:ilvl="4" w:tplc="6C10F8F6">
      <w:start w:val="1"/>
      <w:numFmt w:val="bullet"/>
      <w:lvlText w:val="o"/>
      <w:lvlJc w:val="left"/>
      <w:pPr>
        <w:ind w:left="3600" w:hanging="360"/>
      </w:pPr>
      <w:rPr>
        <w:rFonts w:ascii="Courier New" w:hAnsi="Courier New" w:hint="default"/>
      </w:rPr>
    </w:lvl>
    <w:lvl w:ilvl="5" w:tplc="A6EEA88C">
      <w:start w:val="1"/>
      <w:numFmt w:val="bullet"/>
      <w:lvlText w:val=""/>
      <w:lvlJc w:val="left"/>
      <w:pPr>
        <w:ind w:left="4320" w:hanging="360"/>
      </w:pPr>
      <w:rPr>
        <w:rFonts w:ascii="Wingdings" w:hAnsi="Wingdings" w:hint="default"/>
      </w:rPr>
    </w:lvl>
    <w:lvl w:ilvl="6" w:tplc="9FBC7A8C">
      <w:start w:val="1"/>
      <w:numFmt w:val="bullet"/>
      <w:lvlText w:val=""/>
      <w:lvlJc w:val="left"/>
      <w:pPr>
        <w:ind w:left="5040" w:hanging="360"/>
      </w:pPr>
      <w:rPr>
        <w:rFonts w:ascii="Symbol" w:hAnsi="Symbol" w:hint="default"/>
      </w:rPr>
    </w:lvl>
    <w:lvl w:ilvl="7" w:tplc="EAD2426A">
      <w:start w:val="1"/>
      <w:numFmt w:val="bullet"/>
      <w:lvlText w:val="o"/>
      <w:lvlJc w:val="left"/>
      <w:pPr>
        <w:ind w:left="5760" w:hanging="360"/>
      </w:pPr>
      <w:rPr>
        <w:rFonts w:ascii="Courier New" w:hAnsi="Courier New" w:hint="default"/>
      </w:rPr>
    </w:lvl>
    <w:lvl w:ilvl="8" w:tplc="519C3324">
      <w:start w:val="1"/>
      <w:numFmt w:val="bullet"/>
      <w:lvlText w:val=""/>
      <w:lvlJc w:val="left"/>
      <w:pPr>
        <w:ind w:left="6480" w:hanging="360"/>
      </w:pPr>
      <w:rPr>
        <w:rFonts w:ascii="Wingdings" w:hAnsi="Wingdings" w:hint="default"/>
      </w:rPr>
    </w:lvl>
  </w:abstractNum>
  <w:abstractNum w:abstractNumId="170" w15:restartNumberingAfterBreak="0">
    <w:nsid w:val="6CFE0AB2"/>
    <w:multiLevelType w:val="hybridMultilevel"/>
    <w:tmpl w:val="FFFFFFFF"/>
    <w:lvl w:ilvl="0" w:tplc="FA8C908A">
      <w:start w:val="1"/>
      <w:numFmt w:val="bullet"/>
      <w:lvlText w:val=""/>
      <w:lvlJc w:val="left"/>
      <w:pPr>
        <w:ind w:left="720" w:hanging="360"/>
      </w:pPr>
      <w:rPr>
        <w:rFonts w:ascii="Symbol" w:hAnsi="Symbol" w:hint="default"/>
      </w:rPr>
    </w:lvl>
    <w:lvl w:ilvl="1" w:tplc="76EEF82A">
      <w:start w:val="1"/>
      <w:numFmt w:val="bullet"/>
      <w:lvlText w:val="o"/>
      <w:lvlJc w:val="left"/>
      <w:pPr>
        <w:ind w:left="1440" w:hanging="360"/>
      </w:pPr>
      <w:rPr>
        <w:rFonts w:ascii="Courier New" w:hAnsi="Courier New" w:hint="default"/>
      </w:rPr>
    </w:lvl>
    <w:lvl w:ilvl="2" w:tplc="0C0CA312">
      <w:start w:val="1"/>
      <w:numFmt w:val="bullet"/>
      <w:lvlText w:val=""/>
      <w:lvlJc w:val="left"/>
      <w:pPr>
        <w:ind w:left="2160" w:hanging="360"/>
      </w:pPr>
      <w:rPr>
        <w:rFonts w:ascii="Wingdings" w:hAnsi="Wingdings" w:hint="default"/>
      </w:rPr>
    </w:lvl>
    <w:lvl w:ilvl="3" w:tplc="7C58C56C">
      <w:start w:val="1"/>
      <w:numFmt w:val="bullet"/>
      <w:lvlText w:val=""/>
      <w:lvlJc w:val="left"/>
      <w:pPr>
        <w:ind w:left="2880" w:hanging="360"/>
      </w:pPr>
      <w:rPr>
        <w:rFonts w:ascii="Symbol" w:hAnsi="Symbol" w:hint="default"/>
      </w:rPr>
    </w:lvl>
    <w:lvl w:ilvl="4" w:tplc="3F667B1A">
      <w:start w:val="1"/>
      <w:numFmt w:val="bullet"/>
      <w:lvlText w:val="o"/>
      <w:lvlJc w:val="left"/>
      <w:pPr>
        <w:ind w:left="3600" w:hanging="360"/>
      </w:pPr>
      <w:rPr>
        <w:rFonts w:ascii="Courier New" w:hAnsi="Courier New" w:hint="default"/>
      </w:rPr>
    </w:lvl>
    <w:lvl w:ilvl="5" w:tplc="24308E32">
      <w:start w:val="1"/>
      <w:numFmt w:val="bullet"/>
      <w:lvlText w:val=""/>
      <w:lvlJc w:val="left"/>
      <w:pPr>
        <w:ind w:left="4320" w:hanging="360"/>
      </w:pPr>
      <w:rPr>
        <w:rFonts w:ascii="Wingdings" w:hAnsi="Wingdings" w:hint="default"/>
      </w:rPr>
    </w:lvl>
    <w:lvl w:ilvl="6" w:tplc="BD2CB860">
      <w:start w:val="1"/>
      <w:numFmt w:val="bullet"/>
      <w:lvlText w:val=""/>
      <w:lvlJc w:val="left"/>
      <w:pPr>
        <w:ind w:left="5040" w:hanging="360"/>
      </w:pPr>
      <w:rPr>
        <w:rFonts w:ascii="Symbol" w:hAnsi="Symbol" w:hint="default"/>
      </w:rPr>
    </w:lvl>
    <w:lvl w:ilvl="7" w:tplc="D700BE68">
      <w:start w:val="1"/>
      <w:numFmt w:val="bullet"/>
      <w:lvlText w:val="o"/>
      <w:lvlJc w:val="left"/>
      <w:pPr>
        <w:ind w:left="5760" w:hanging="360"/>
      </w:pPr>
      <w:rPr>
        <w:rFonts w:ascii="Courier New" w:hAnsi="Courier New" w:hint="default"/>
      </w:rPr>
    </w:lvl>
    <w:lvl w:ilvl="8" w:tplc="323EFAC8">
      <w:start w:val="1"/>
      <w:numFmt w:val="bullet"/>
      <w:lvlText w:val=""/>
      <w:lvlJc w:val="left"/>
      <w:pPr>
        <w:ind w:left="6480" w:hanging="360"/>
      </w:pPr>
      <w:rPr>
        <w:rFonts w:ascii="Wingdings" w:hAnsi="Wingdings" w:hint="default"/>
      </w:rPr>
    </w:lvl>
  </w:abstractNum>
  <w:abstractNum w:abstractNumId="171" w15:restartNumberingAfterBreak="0">
    <w:nsid w:val="6DA23998"/>
    <w:multiLevelType w:val="hybridMultilevel"/>
    <w:tmpl w:val="5AA83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E364BA1"/>
    <w:multiLevelType w:val="hybridMultilevel"/>
    <w:tmpl w:val="4CF6D424"/>
    <w:lvl w:ilvl="0" w:tplc="0C090001">
      <w:start w:val="1"/>
      <w:numFmt w:val="bullet"/>
      <w:lvlText w:val=""/>
      <w:lvlJc w:val="left"/>
      <w:pPr>
        <w:ind w:left="782" w:hanging="360"/>
      </w:pPr>
      <w:rPr>
        <w:rFonts w:ascii="Symbol" w:hAnsi="Symbol" w:hint="default"/>
      </w:rPr>
    </w:lvl>
    <w:lvl w:ilvl="1" w:tplc="0C090003">
      <w:start w:val="1"/>
      <w:numFmt w:val="bullet"/>
      <w:lvlText w:val="o"/>
      <w:lvlJc w:val="left"/>
      <w:pPr>
        <w:ind w:left="1502" w:hanging="360"/>
      </w:pPr>
      <w:rPr>
        <w:rFonts w:ascii="Courier New" w:hAnsi="Courier New" w:cs="Courier New" w:hint="default"/>
      </w:rPr>
    </w:lvl>
    <w:lvl w:ilvl="2" w:tplc="0C090005">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73" w15:restartNumberingAfterBreak="0">
    <w:nsid w:val="6E6E3FBD"/>
    <w:multiLevelType w:val="hybridMultilevel"/>
    <w:tmpl w:val="E28E200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ED821FA"/>
    <w:multiLevelType w:val="multilevel"/>
    <w:tmpl w:val="25B2A9D4"/>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5" w15:restartNumberingAfterBreak="0">
    <w:nsid w:val="6FE9160E"/>
    <w:multiLevelType w:val="hybridMultilevel"/>
    <w:tmpl w:val="736430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6" w15:restartNumberingAfterBreak="0">
    <w:nsid w:val="706C1F26"/>
    <w:multiLevelType w:val="hybridMultilevel"/>
    <w:tmpl w:val="564E4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0C16979"/>
    <w:multiLevelType w:val="hybridMultilevel"/>
    <w:tmpl w:val="FFFFFFFF"/>
    <w:lvl w:ilvl="0" w:tplc="40E4DC82">
      <w:start w:val="1"/>
      <w:numFmt w:val="bullet"/>
      <w:lvlText w:val=""/>
      <w:lvlJc w:val="left"/>
      <w:pPr>
        <w:ind w:left="360" w:hanging="360"/>
      </w:pPr>
      <w:rPr>
        <w:rFonts w:ascii="Symbol" w:hAnsi="Symbol" w:hint="default"/>
      </w:rPr>
    </w:lvl>
    <w:lvl w:ilvl="1" w:tplc="27D810A0">
      <w:start w:val="1"/>
      <w:numFmt w:val="bullet"/>
      <w:lvlText w:val="-"/>
      <w:lvlJc w:val="left"/>
      <w:pPr>
        <w:ind w:left="1080" w:hanging="360"/>
      </w:pPr>
      <w:rPr>
        <w:rFonts w:ascii="Calibri" w:hAnsi="Calibri" w:hint="default"/>
      </w:rPr>
    </w:lvl>
    <w:lvl w:ilvl="2" w:tplc="27F8D93C">
      <w:start w:val="1"/>
      <w:numFmt w:val="bullet"/>
      <w:lvlText w:val=""/>
      <w:lvlJc w:val="left"/>
      <w:pPr>
        <w:ind w:left="1800" w:hanging="360"/>
      </w:pPr>
      <w:rPr>
        <w:rFonts w:ascii="Wingdings" w:hAnsi="Wingdings" w:hint="default"/>
      </w:rPr>
    </w:lvl>
    <w:lvl w:ilvl="3" w:tplc="965E00F6">
      <w:start w:val="1"/>
      <w:numFmt w:val="bullet"/>
      <w:lvlText w:val=""/>
      <w:lvlJc w:val="left"/>
      <w:pPr>
        <w:ind w:left="2520" w:hanging="360"/>
      </w:pPr>
      <w:rPr>
        <w:rFonts w:ascii="Symbol" w:hAnsi="Symbol" w:hint="default"/>
      </w:rPr>
    </w:lvl>
    <w:lvl w:ilvl="4" w:tplc="5B1CB8F0">
      <w:start w:val="1"/>
      <w:numFmt w:val="bullet"/>
      <w:lvlText w:val="o"/>
      <w:lvlJc w:val="left"/>
      <w:pPr>
        <w:ind w:left="3240" w:hanging="360"/>
      </w:pPr>
      <w:rPr>
        <w:rFonts w:ascii="Courier New" w:hAnsi="Courier New" w:hint="default"/>
      </w:rPr>
    </w:lvl>
    <w:lvl w:ilvl="5" w:tplc="6F6E5408">
      <w:start w:val="1"/>
      <w:numFmt w:val="bullet"/>
      <w:lvlText w:val=""/>
      <w:lvlJc w:val="left"/>
      <w:pPr>
        <w:ind w:left="3960" w:hanging="360"/>
      </w:pPr>
      <w:rPr>
        <w:rFonts w:ascii="Wingdings" w:hAnsi="Wingdings" w:hint="default"/>
      </w:rPr>
    </w:lvl>
    <w:lvl w:ilvl="6" w:tplc="45564846">
      <w:start w:val="1"/>
      <w:numFmt w:val="bullet"/>
      <w:lvlText w:val=""/>
      <w:lvlJc w:val="left"/>
      <w:pPr>
        <w:ind w:left="4680" w:hanging="360"/>
      </w:pPr>
      <w:rPr>
        <w:rFonts w:ascii="Symbol" w:hAnsi="Symbol" w:hint="default"/>
      </w:rPr>
    </w:lvl>
    <w:lvl w:ilvl="7" w:tplc="2EE2E31C">
      <w:start w:val="1"/>
      <w:numFmt w:val="bullet"/>
      <w:lvlText w:val="o"/>
      <w:lvlJc w:val="left"/>
      <w:pPr>
        <w:ind w:left="5400" w:hanging="360"/>
      </w:pPr>
      <w:rPr>
        <w:rFonts w:ascii="Courier New" w:hAnsi="Courier New" w:hint="default"/>
      </w:rPr>
    </w:lvl>
    <w:lvl w:ilvl="8" w:tplc="4B54253E">
      <w:start w:val="1"/>
      <w:numFmt w:val="bullet"/>
      <w:lvlText w:val=""/>
      <w:lvlJc w:val="left"/>
      <w:pPr>
        <w:ind w:left="6120" w:hanging="360"/>
      </w:pPr>
      <w:rPr>
        <w:rFonts w:ascii="Wingdings" w:hAnsi="Wingdings" w:hint="default"/>
      </w:rPr>
    </w:lvl>
  </w:abstractNum>
  <w:abstractNum w:abstractNumId="178" w15:restartNumberingAfterBreak="0">
    <w:nsid w:val="71395E32"/>
    <w:multiLevelType w:val="hybridMultilevel"/>
    <w:tmpl w:val="D07A4DB2"/>
    <w:lvl w:ilvl="0" w:tplc="181C7062">
      <w:start w:val="1"/>
      <w:numFmt w:val="decimal"/>
      <w:lvlText w:val="%1."/>
      <w:lvlJc w:val="left"/>
      <w:pPr>
        <w:ind w:left="720" w:hanging="360"/>
      </w:pPr>
    </w:lvl>
    <w:lvl w:ilvl="1" w:tplc="E056C272">
      <w:start w:val="1"/>
      <w:numFmt w:val="lowerLetter"/>
      <w:lvlText w:val="%2."/>
      <w:lvlJc w:val="left"/>
      <w:pPr>
        <w:ind w:left="1440" w:hanging="360"/>
      </w:pPr>
    </w:lvl>
    <w:lvl w:ilvl="2" w:tplc="14EC1648">
      <w:start w:val="1"/>
      <w:numFmt w:val="lowerRoman"/>
      <w:lvlText w:val="%3."/>
      <w:lvlJc w:val="right"/>
      <w:pPr>
        <w:ind w:left="2160" w:hanging="180"/>
      </w:pPr>
    </w:lvl>
    <w:lvl w:ilvl="3" w:tplc="0CF6BE36">
      <w:start w:val="1"/>
      <w:numFmt w:val="decimal"/>
      <w:lvlText w:val="%4."/>
      <w:lvlJc w:val="left"/>
      <w:pPr>
        <w:ind w:left="2880" w:hanging="360"/>
      </w:pPr>
    </w:lvl>
    <w:lvl w:ilvl="4" w:tplc="B502B652">
      <w:start w:val="1"/>
      <w:numFmt w:val="lowerLetter"/>
      <w:lvlText w:val="%5."/>
      <w:lvlJc w:val="left"/>
      <w:pPr>
        <w:ind w:left="3600" w:hanging="360"/>
      </w:pPr>
    </w:lvl>
    <w:lvl w:ilvl="5" w:tplc="D4F080EE">
      <w:start w:val="1"/>
      <w:numFmt w:val="lowerRoman"/>
      <w:lvlText w:val="%6."/>
      <w:lvlJc w:val="right"/>
      <w:pPr>
        <w:ind w:left="4320" w:hanging="180"/>
      </w:pPr>
    </w:lvl>
    <w:lvl w:ilvl="6" w:tplc="96E44FA8">
      <w:start w:val="1"/>
      <w:numFmt w:val="decimal"/>
      <w:lvlText w:val="%7."/>
      <w:lvlJc w:val="left"/>
      <w:pPr>
        <w:ind w:left="5040" w:hanging="360"/>
      </w:pPr>
    </w:lvl>
    <w:lvl w:ilvl="7" w:tplc="3CEA5E36">
      <w:start w:val="1"/>
      <w:numFmt w:val="lowerLetter"/>
      <w:lvlText w:val="%8."/>
      <w:lvlJc w:val="left"/>
      <w:pPr>
        <w:ind w:left="5760" w:hanging="360"/>
      </w:pPr>
    </w:lvl>
    <w:lvl w:ilvl="8" w:tplc="B3962F20">
      <w:start w:val="1"/>
      <w:numFmt w:val="lowerRoman"/>
      <w:lvlText w:val="%9."/>
      <w:lvlJc w:val="right"/>
      <w:pPr>
        <w:ind w:left="6480" w:hanging="180"/>
      </w:pPr>
    </w:lvl>
  </w:abstractNum>
  <w:abstractNum w:abstractNumId="179" w15:restartNumberingAfterBreak="0">
    <w:nsid w:val="723D50BC"/>
    <w:multiLevelType w:val="hybridMultilevel"/>
    <w:tmpl w:val="F626C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28B7C15"/>
    <w:multiLevelType w:val="hybridMultilevel"/>
    <w:tmpl w:val="CD1ADD26"/>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72B85D20"/>
    <w:multiLevelType w:val="hybridMultilevel"/>
    <w:tmpl w:val="9D52C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3FF55E0"/>
    <w:multiLevelType w:val="hybridMultilevel"/>
    <w:tmpl w:val="CB669A02"/>
    <w:lvl w:ilvl="0" w:tplc="5F42FA7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3" w15:restartNumberingAfterBreak="0">
    <w:nsid w:val="745B15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4" w15:restartNumberingAfterBreak="0">
    <w:nsid w:val="7466374C"/>
    <w:multiLevelType w:val="multilevel"/>
    <w:tmpl w:val="6504AA3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5" w15:restartNumberingAfterBreak="0">
    <w:nsid w:val="74997205"/>
    <w:multiLevelType w:val="hybridMultilevel"/>
    <w:tmpl w:val="FFFFFFFF"/>
    <w:lvl w:ilvl="0" w:tplc="FAB81506">
      <w:start w:val="1"/>
      <w:numFmt w:val="bullet"/>
      <w:lvlText w:val=""/>
      <w:lvlJc w:val="left"/>
      <w:pPr>
        <w:ind w:left="720" w:hanging="360"/>
      </w:pPr>
      <w:rPr>
        <w:rFonts w:ascii="Symbol" w:hAnsi="Symbol" w:hint="default"/>
      </w:rPr>
    </w:lvl>
    <w:lvl w:ilvl="1" w:tplc="0BBC8392">
      <w:start w:val="1"/>
      <w:numFmt w:val="bullet"/>
      <w:lvlText w:val="o"/>
      <w:lvlJc w:val="left"/>
      <w:pPr>
        <w:ind w:left="1440" w:hanging="360"/>
      </w:pPr>
      <w:rPr>
        <w:rFonts w:ascii="Courier New" w:hAnsi="Courier New" w:hint="default"/>
      </w:rPr>
    </w:lvl>
    <w:lvl w:ilvl="2" w:tplc="F31C305E">
      <w:start w:val="1"/>
      <w:numFmt w:val="bullet"/>
      <w:lvlText w:val=""/>
      <w:lvlJc w:val="left"/>
      <w:pPr>
        <w:ind w:left="2160" w:hanging="360"/>
      </w:pPr>
      <w:rPr>
        <w:rFonts w:ascii="Wingdings" w:hAnsi="Wingdings" w:hint="default"/>
      </w:rPr>
    </w:lvl>
    <w:lvl w:ilvl="3" w:tplc="FF260870">
      <w:start w:val="1"/>
      <w:numFmt w:val="bullet"/>
      <w:lvlText w:val=""/>
      <w:lvlJc w:val="left"/>
      <w:pPr>
        <w:ind w:left="2880" w:hanging="360"/>
      </w:pPr>
      <w:rPr>
        <w:rFonts w:ascii="Symbol" w:hAnsi="Symbol" w:hint="default"/>
      </w:rPr>
    </w:lvl>
    <w:lvl w:ilvl="4" w:tplc="EDC43786">
      <w:start w:val="1"/>
      <w:numFmt w:val="bullet"/>
      <w:lvlText w:val="o"/>
      <w:lvlJc w:val="left"/>
      <w:pPr>
        <w:ind w:left="3600" w:hanging="360"/>
      </w:pPr>
      <w:rPr>
        <w:rFonts w:ascii="Courier New" w:hAnsi="Courier New" w:hint="default"/>
      </w:rPr>
    </w:lvl>
    <w:lvl w:ilvl="5" w:tplc="7C6A7B1E">
      <w:start w:val="1"/>
      <w:numFmt w:val="bullet"/>
      <w:lvlText w:val=""/>
      <w:lvlJc w:val="left"/>
      <w:pPr>
        <w:ind w:left="4320" w:hanging="360"/>
      </w:pPr>
      <w:rPr>
        <w:rFonts w:ascii="Wingdings" w:hAnsi="Wingdings" w:hint="default"/>
      </w:rPr>
    </w:lvl>
    <w:lvl w:ilvl="6" w:tplc="9FF4D214">
      <w:start w:val="1"/>
      <w:numFmt w:val="bullet"/>
      <w:lvlText w:val=""/>
      <w:lvlJc w:val="left"/>
      <w:pPr>
        <w:ind w:left="5040" w:hanging="360"/>
      </w:pPr>
      <w:rPr>
        <w:rFonts w:ascii="Symbol" w:hAnsi="Symbol" w:hint="default"/>
      </w:rPr>
    </w:lvl>
    <w:lvl w:ilvl="7" w:tplc="EE68B4E6">
      <w:start w:val="1"/>
      <w:numFmt w:val="bullet"/>
      <w:lvlText w:val="o"/>
      <w:lvlJc w:val="left"/>
      <w:pPr>
        <w:ind w:left="5760" w:hanging="360"/>
      </w:pPr>
      <w:rPr>
        <w:rFonts w:ascii="Courier New" w:hAnsi="Courier New" w:hint="default"/>
      </w:rPr>
    </w:lvl>
    <w:lvl w:ilvl="8" w:tplc="5AD89270">
      <w:start w:val="1"/>
      <w:numFmt w:val="bullet"/>
      <w:lvlText w:val=""/>
      <w:lvlJc w:val="left"/>
      <w:pPr>
        <w:ind w:left="6480" w:hanging="360"/>
      </w:pPr>
      <w:rPr>
        <w:rFonts w:ascii="Wingdings" w:hAnsi="Wingdings" w:hint="default"/>
      </w:rPr>
    </w:lvl>
  </w:abstractNum>
  <w:abstractNum w:abstractNumId="186" w15:restartNumberingAfterBreak="0">
    <w:nsid w:val="74D27417"/>
    <w:multiLevelType w:val="hybridMultilevel"/>
    <w:tmpl w:val="6EC2930C"/>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87" w15:restartNumberingAfterBreak="0">
    <w:nsid w:val="74D6192E"/>
    <w:multiLevelType w:val="hybridMultilevel"/>
    <w:tmpl w:val="8504946C"/>
    <w:lvl w:ilvl="0" w:tplc="0C090001">
      <w:start w:val="1"/>
      <w:numFmt w:val="bullet"/>
      <w:lvlText w:val=""/>
      <w:lvlJc w:val="left"/>
      <w:pPr>
        <w:ind w:left="720" w:hanging="360"/>
      </w:pPr>
      <w:rPr>
        <w:rFonts w:ascii="Symbol" w:hAnsi="Symbol" w:hint="default"/>
      </w:rPr>
    </w:lvl>
    <w:lvl w:ilvl="1" w:tplc="1BF25678">
      <w:start w:val="1"/>
      <w:numFmt w:val="lowerLetter"/>
      <w:lvlText w:val="%2."/>
      <w:lvlJc w:val="left"/>
      <w:pPr>
        <w:ind w:left="1440" w:hanging="360"/>
      </w:pPr>
    </w:lvl>
    <w:lvl w:ilvl="2" w:tplc="97AE74D0">
      <w:start w:val="1"/>
      <w:numFmt w:val="lowerRoman"/>
      <w:lvlText w:val="%3."/>
      <w:lvlJc w:val="right"/>
      <w:pPr>
        <w:ind w:left="2160" w:hanging="180"/>
      </w:pPr>
    </w:lvl>
    <w:lvl w:ilvl="3" w:tplc="E814C98E">
      <w:start w:val="1"/>
      <w:numFmt w:val="decimal"/>
      <w:lvlText w:val="%4."/>
      <w:lvlJc w:val="left"/>
      <w:pPr>
        <w:ind w:left="2880" w:hanging="360"/>
      </w:pPr>
    </w:lvl>
    <w:lvl w:ilvl="4" w:tplc="EEEC6B6A">
      <w:start w:val="1"/>
      <w:numFmt w:val="lowerLetter"/>
      <w:lvlText w:val="%5."/>
      <w:lvlJc w:val="left"/>
      <w:pPr>
        <w:ind w:left="3600" w:hanging="360"/>
      </w:pPr>
    </w:lvl>
    <w:lvl w:ilvl="5" w:tplc="42B0AC44">
      <w:start w:val="1"/>
      <w:numFmt w:val="lowerRoman"/>
      <w:lvlText w:val="%6."/>
      <w:lvlJc w:val="right"/>
      <w:pPr>
        <w:ind w:left="4320" w:hanging="180"/>
      </w:pPr>
    </w:lvl>
    <w:lvl w:ilvl="6" w:tplc="3C02ABA8">
      <w:start w:val="1"/>
      <w:numFmt w:val="decimal"/>
      <w:lvlText w:val="%7."/>
      <w:lvlJc w:val="left"/>
      <w:pPr>
        <w:ind w:left="5040" w:hanging="360"/>
      </w:pPr>
    </w:lvl>
    <w:lvl w:ilvl="7" w:tplc="C41CFA6A">
      <w:start w:val="1"/>
      <w:numFmt w:val="lowerLetter"/>
      <w:lvlText w:val="%8."/>
      <w:lvlJc w:val="left"/>
      <w:pPr>
        <w:ind w:left="5760" w:hanging="360"/>
      </w:pPr>
    </w:lvl>
    <w:lvl w:ilvl="8" w:tplc="8152B194">
      <w:start w:val="1"/>
      <w:numFmt w:val="lowerRoman"/>
      <w:lvlText w:val="%9."/>
      <w:lvlJc w:val="right"/>
      <w:pPr>
        <w:ind w:left="6480" w:hanging="180"/>
      </w:pPr>
    </w:lvl>
  </w:abstractNum>
  <w:abstractNum w:abstractNumId="188" w15:restartNumberingAfterBreak="0">
    <w:nsid w:val="74DB4502"/>
    <w:multiLevelType w:val="hybridMultilevel"/>
    <w:tmpl w:val="FFFFFFFF"/>
    <w:lvl w:ilvl="0" w:tplc="4A1C8D00">
      <w:start w:val="1"/>
      <w:numFmt w:val="bullet"/>
      <w:lvlText w:val=""/>
      <w:lvlJc w:val="left"/>
      <w:pPr>
        <w:ind w:left="720" w:hanging="360"/>
      </w:pPr>
      <w:rPr>
        <w:rFonts w:ascii="Symbol" w:hAnsi="Symbol" w:hint="default"/>
      </w:rPr>
    </w:lvl>
    <w:lvl w:ilvl="1" w:tplc="CB868ADE">
      <w:start w:val="1"/>
      <w:numFmt w:val="bullet"/>
      <w:lvlText w:val="o"/>
      <w:lvlJc w:val="left"/>
      <w:pPr>
        <w:ind w:left="1440" w:hanging="360"/>
      </w:pPr>
      <w:rPr>
        <w:rFonts w:ascii="Courier New" w:hAnsi="Courier New" w:hint="default"/>
      </w:rPr>
    </w:lvl>
    <w:lvl w:ilvl="2" w:tplc="F79A7DC0">
      <w:start w:val="1"/>
      <w:numFmt w:val="bullet"/>
      <w:lvlText w:val=""/>
      <w:lvlJc w:val="left"/>
      <w:pPr>
        <w:ind w:left="2160" w:hanging="360"/>
      </w:pPr>
      <w:rPr>
        <w:rFonts w:ascii="Wingdings" w:hAnsi="Wingdings" w:hint="default"/>
      </w:rPr>
    </w:lvl>
    <w:lvl w:ilvl="3" w:tplc="B53EB8AA">
      <w:start w:val="1"/>
      <w:numFmt w:val="bullet"/>
      <w:lvlText w:val=""/>
      <w:lvlJc w:val="left"/>
      <w:pPr>
        <w:ind w:left="2880" w:hanging="360"/>
      </w:pPr>
      <w:rPr>
        <w:rFonts w:ascii="Symbol" w:hAnsi="Symbol" w:hint="default"/>
      </w:rPr>
    </w:lvl>
    <w:lvl w:ilvl="4" w:tplc="D036339C">
      <w:start w:val="1"/>
      <w:numFmt w:val="bullet"/>
      <w:lvlText w:val="o"/>
      <w:lvlJc w:val="left"/>
      <w:pPr>
        <w:ind w:left="3600" w:hanging="360"/>
      </w:pPr>
      <w:rPr>
        <w:rFonts w:ascii="Courier New" w:hAnsi="Courier New" w:hint="default"/>
      </w:rPr>
    </w:lvl>
    <w:lvl w:ilvl="5" w:tplc="4336F580">
      <w:start w:val="1"/>
      <w:numFmt w:val="bullet"/>
      <w:lvlText w:val=""/>
      <w:lvlJc w:val="left"/>
      <w:pPr>
        <w:ind w:left="4320" w:hanging="360"/>
      </w:pPr>
      <w:rPr>
        <w:rFonts w:ascii="Wingdings" w:hAnsi="Wingdings" w:hint="default"/>
      </w:rPr>
    </w:lvl>
    <w:lvl w:ilvl="6" w:tplc="F1AE39AA">
      <w:start w:val="1"/>
      <w:numFmt w:val="bullet"/>
      <w:lvlText w:val=""/>
      <w:lvlJc w:val="left"/>
      <w:pPr>
        <w:ind w:left="5040" w:hanging="360"/>
      </w:pPr>
      <w:rPr>
        <w:rFonts w:ascii="Symbol" w:hAnsi="Symbol" w:hint="default"/>
      </w:rPr>
    </w:lvl>
    <w:lvl w:ilvl="7" w:tplc="B40847BA">
      <w:start w:val="1"/>
      <w:numFmt w:val="bullet"/>
      <w:lvlText w:val="o"/>
      <w:lvlJc w:val="left"/>
      <w:pPr>
        <w:ind w:left="5760" w:hanging="360"/>
      </w:pPr>
      <w:rPr>
        <w:rFonts w:ascii="Courier New" w:hAnsi="Courier New" w:hint="default"/>
      </w:rPr>
    </w:lvl>
    <w:lvl w:ilvl="8" w:tplc="FCB8C210">
      <w:start w:val="1"/>
      <w:numFmt w:val="bullet"/>
      <w:lvlText w:val=""/>
      <w:lvlJc w:val="left"/>
      <w:pPr>
        <w:ind w:left="6480" w:hanging="360"/>
      </w:pPr>
      <w:rPr>
        <w:rFonts w:ascii="Wingdings" w:hAnsi="Wingdings" w:hint="default"/>
      </w:rPr>
    </w:lvl>
  </w:abstractNum>
  <w:abstractNum w:abstractNumId="189" w15:restartNumberingAfterBreak="0">
    <w:nsid w:val="7661281D"/>
    <w:multiLevelType w:val="hybridMultilevel"/>
    <w:tmpl w:val="15A8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6711708"/>
    <w:multiLevelType w:val="hybridMultilevel"/>
    <w:tmpl w:val="FFFFFFFF"/>
    <w:lvl w:ilvl="0" w:tplc="8DC89A48">
      <w:start w:val="1"/>
      <w:numFmt w:val="bullet"/>
      <w:lvlText w:val="-"/>
      <w:lvlJc w:val="left"/>
      <w:pPr>
        <w:ind w:left="720" w:hanging="360"/>
      </w:pPr>
      <w:rPr>
        <w:rFonts w:ascii="Calibri" w:hAnsi="Calibri" w:hint="default"/>
      </w:rPr>
    </w:lvl>
    <w:lvl w:ilvl="1" w:tplc="4C54C4AA">
      <w:start w:val="1"/>
      <w:numFmt w:val="bullet"/>
      <w:lvlText w:val="o"/>
      <w:lvlJc w:val="left"/>
      <w:pPr>
        <w:ind w:left="1440" w:hanging="360"/>
      </w:pPr>
      <w:rPr>
        <w:rFonts w:ascii="Courier New" w:hAnsi="Courier New" w:hint="default"/>
      </w:rPr>
    </w:lvl>
    <w:lvl w:ilvl="2" w:tplc="46FCBA96">
      <w:start w:val="1"/>
      <w:numFmt w:val="bullet"/>
      <w:lvlText w:val=""/>
      <w:lvlJc w:val="left"/>
      <w:pPr>
        <w:ind w:left="2160" w:hanging="360"/>
      </w:pPr>
      <w:rPr>
        <w:rFonts w:ascii="Wingdings" w:hAnsi="Wingdings" w:hint="default"/>
      </w:rPr>
    </w:lvl>
    <w:lvl w:ilvl="3" w:tplc="81621B9E">
      <w:start w:val="1"/>
      <w:numFmt w:val="bullet"/>
      <w:lvlText w:val=""/>
      <w:lvlJc w:val="left"/>
      <w:pPr>
        <w:ind w:left="2880" w:hanging="360"/>
      </w:pPr>
      <w:rPr>
        <w:rFonts w:ascii="Symbol" w:hAnsi="Symbol" w:hint="default"/>
      </w:rPr>
    </w:lvl>
    <w:lvl w:ilvl="4" w:tplc="0228F99E">
      <w:start w:val="1"/>
      <w:numFmt w:val="bullet"/>
      <w:lvlText w:val="o"/>
      <w:lvlJc w:val="left"/>
      <w:pPr>
        <w:ind w:left="3600" w:hanging="360"/>
      </w:pPr>
      <w:rPr>
        <w:rFonts w:ascii="Courier New" w:hAnsi="Courier New" w:hint="default"/>
      </w:rPr>
    </w:lvl>
    <w:lvl w:ilvl="5" w:tplc="AE384820">
      <w:start w:val="1"/>
      <w:numFmt w:val="bullet"/>
      <w:lvlText w:val=""/>
      <w:lvlJc w:val="left"/>
      <w:pPr>
        <w:ind w:left="4320" w:hanging="360"/>
      </w:pPr>
      <w:rPr>
        <w:rFonts w:ascii="Wingdings" w:hAnsi="Wingdings" w:hint="default"/>
      </w:rPr>
    </w:lvl>
    <w:lvl w:ilvl="6" w:tplc="7DC0C0F0">
      <w:start w:val="1"/>
      <w:numFmt w:val="bullet"/>
      <w:lvlText w:val=""/>
      <w:lvlJc w:val="left"/>
      <w:pPr>
        <w:ind w:left="5040" w:hanging="360"/>
      </w:pPr>
      <w:rPr>
        <w:rFonts w:ascii="Symbol" w:hAnsi="Symbol" w:hint="default"/>
      </w:rPr>
    </w:lvl>
    <w:lvl w:ilvl="7" w:tplc="40A6B0FC">
      <w:start w:val="1"/>
      <w:numFmt w:val="bullet"/>
      <w:lvlText w:val="o"/>
      <w:lvlJc w:val="left"/>
      <w:pPr>
        <w:ind w:left="5760" w:hanging="360"/>
      </w:pPr>
      <w:rPr>
        <w:rFonts w:ascii="Courier New" w:hAnsi="Courier New" w:hint="default"/>
      </w:rPr>
    </w:lvl>
    <w:lvl w:ilvl="8" w:tplc="62DE7084">
      <w:start w:val="1"/>
      <w:numFmt w:val="bullet"/>
      <w:lvlText w:val=""/>
      <w:lvlJc w:val="left"/>
      <w:pPr>
        <w:ind w:left="6480" w:hanging="360"/>
      </w:pPr>
      <w:rPr>
        <w:rFonts w:ascii="Wingdings" w:hAnsi="Wingdings" w:hint="default"/>
      </w:rPr>
    </w:lvl>
  </w:abstractNum>
  <w:abstractNum w:abstractNumId="191" w15:restartNumberingAfterBreak="0">
    <w:nsid w:val="77E14592"/>
    <w:multiLevelType w:val="hybridMultilevel"/>
    <w:tmpl w:val="FFFFFFFF"/>
    <w:lvl w:ilvl="0" w:tplc="752A30A4">
      <w:start w:val="1"/>
      <w:numFmt w:val="decimal"/>
      <w:lvlText w:val="%1."/>
      <w:lvlJc w:val="left"/>
      <w:pPr>
        <w:ind w:left="720" w:hanging="360"/>
      </w:pPr>
    </w:lvl>
    <w:lvl w:ilvl="1" w:tplc="56DA485E">
      <w:start w:val="1"/>
      <w:numFmt w:val="lowerLetter"/>
      <w:lvlText w:val="%2."/>
      <w:lvlJc w:val="left"/>
      <w:pPr>
        <w:ind w:left="1440" w:hanging="360"/>
      </w:pPr>
    </w:lvl>
    <w:lvl w:ilvl="2" w:tplc="8CFC0586">
      <w:start w:val="1"/>
      <w:numFmt w:val="lowerRoman"/>
      <w:lvlText w:val="%3."/>
      <w:lvlJc w:val="right"/>
      <w:pPr>
        <w:ind w:left="2160" w:hanging="180"/>
      </w:pPr>
    </w:lvl>
    <w:lvl w:ilvl="3" w:tplc="319E04AE">
      <w:start w:val="1"/>
      <w:numFmt w:val="decimal"/>
      <w:lvlText w:val="%4."/>
      <w:lvlJc w:val="left"/>
      <w:pPr>
        <w:ind w:left="2880" w:hanging="360"/>
      </w:pPr>
    </w:lvl>
    <w:lvl w:ilvl="4" w:tplc="E870CDA6">
      <w:start w:val="1"/>
      <w:numFmt w:val="lowerLetter"/>
      <w:lvlText w:val="%5."/>
      <w:lvlJc w:val="left"/>
      <w:pPr>
        <w:ind w:left="3600" w:hanging="360"/>
      </w:pPr>
    </w:lvl>
    <w:lvl w:ilvl="5" w:tplc="FF66993A">
      <w:start w:val="1"/>
      <w:numFmt w:val="lowerRoman"/>
      <w:lvlText w:val="%6."/>
      <w:lvlJc w:val="right"/>
      <w:pPr>
        <w:ind w:left="4320" w:hanging="180"/>
      </w:pPr>
    </w:lvl>
    <w:lvl w:ilvl="6" w:tplc="F26A7090">
      <w:start w:val="1"/>
      <w:numFmt w:val="decimal"/>
      <w:lvlText w:val="%7."/>
      <w:lvlJc w:val="left"/>
      <w:pPr>
        <w:ind w:left="5040" w:hanging="360"/>
      </w:pPr>
    </w:lvl>
    <w:lvl w:ilvl="7" w:tplc="B0228156">
      <w:start w:val="1"/>
      <w:numFmt w:val="lowerLetter"/>
      <w:lvlText w:val="%8."/>
      <w:lvlJc w:val="left"/>
      <w:pPr>
        <w:ind w:left="5760" w:hanging="360"/>
      </w:pPr>
    </w:lvl>
    <w:lvl w:ilvl="8" w:tplc="4FACFAF2">
      <w:start w:val="1"/>
      <w:numFmt w:val="lowerRoman"/>
      <w:lvlText w:val="%9."/>
      <w:lvlJc w:val="right"/>
      <w:pPr>
        <w:ind w:left="6480" w:hanging="180"/>
      </w:pPr>
    </w:lvl>
  </w:abstractNum>
  <w:abstractNum w:abstractNumId="192" w15:restartNumberingAfterBreak="0">
    <w:nsid w:val="79213048"/>
    <w:multiLevelType w:val="hybridMultilevel"/>
    <w:tmpl w:val="EC425B9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9450F44"/>
    <w:multiLevelType w:val="hybridMultilevel"/>
    <w:tmpl w:val="C518E3FC"/>
    <w:lvl w:ilvl="0" w:tplc="FFFFFFFF">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4" w15:restartNumberingAfterBreak="0">
    <w:nsid w:val="7B1B04A2"/>
    <w:multiLevelType w:val="hybridMultilevel"/>
    <w:tmpl w:val="E1AC1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B972C01"/>
    <w:multiLevelType w:val="hybridMultilevel"/>
    <w:tmpl w:val="D14033BE"/>
    <w:lvl w:ilvl="0" w:tplc="567E7BCE">
      <w:start w:val="1"/>
      <w:numFmt w:val="bullet"/>
      <w:lvlText w:val=""/>
      <w:lvlJc w:val="left"/>
      <w:pPr>
        <w:ind w:left="720" w:hanging="360"/>
      </w:pPr>
      <w:rPr>
        <w:rFonts w:ascii="Symbol" w:hAnsi="Symbol" w:hint="default"/>
      </w:rPr>
    </w:lvl>
    <w:lvl w:ilvl="1" w:tplc="20D61CD6">
      <w:start w:val="1"/>
      <w:numFmt w:val="bullet"/>
      <w:lvlText w:val="o"/>
      <w:lvlJc w:val="left"/>
      <w:pPr>
        <w:ind w:left="1440" w:hanging="360"/>
      </w:pPr>
      <w:rPr>
        <w:rFonts w:ascii="Courier New" w:hAnsi="Courier New" w:hint="default"/>
      </w:rPr>
    </w:lvl>
    <w:lvl w:ilvl="2" w:tplc="A2AC10C0">
      <w:start w:val="1"/>
      <w:numFmt w:val="bullet"/>
      <w:lvlText w:val=""/>
      <w:lvlJc w:val="left"/>
      <w:pPr>
        <w:ind w:left="2160" w:hanging="360"/>
      </w:pPr>
      <w:rPr>
        <w:rFonts w:ascii="Wingdings" w:hAnsi="Wingdings" w:hint="default"/>
      </w:rPr>
    </w:lvl>
    <w:lvl w:ilvl="3" w:tplc="ED7C3FE8">
      <w:start w:val="1"/>
      <w:numFmt w:val="bullet"/>
      <w:lvlText w:val=""/>
      <w:lvlJc w:val="left"/>
      <w:pPr>
        <w:ind w:left="2880" w:hanging="360"/>
      </w:pPr>
      <w:rPr>
        <w:rFonts w:ascii="Symbol" w:hAnsi="Symbol" w:hint="default"/>
      </w:rPr>
    </w:lvl>
    <w:lvl w:ilvl="4" w:tplc="0E648768">
      <w:start w:val="1"/>
      <w:numFmt w:val="bullet"/>
      <w:lvlText w:val="o"/>
      <w:lvlJc w:val="left"/>
      <w:pPr>
        <w:ind w:left="3600" w:hanging="360"/>
      </w:pPr>
      <w:rPr>
        <w:rFonts w:ascii="Courier New" w:hAnsi="Courier New" w:hint="default"/>
      </w:rPr>
    </w:lvl>
    <w:lvl w:ilvl="5" w:tplc="25B6FDCE">
      <w:start w:val="1"/>
      <w:numFmt w:val="bullet"/>
      <w:lvlText w:val=""/>
      <w:lvlJc w:val="left"/>
      <w:pPr>
        <w:ind w:left="4320" w:hanging="360"/>
      </w:pPr>
      <w:rPr>
        <w:rFonts w:ascii="Wingdings" w:hAnsi="Wingdings" w:hint="default"/>
      </w:rPr>
    </w:lvl>
    <w:lvl w:ilvl="6" w:tplc="801E702C">
      <w:start w:val="1"/>
      <w:numFmt w:val="bullet"/>
      <w:lvlText w:val=""/>
      <w:lvlJc w:val="left"/>
      <w:pPr>
        <w:ind w:left="5040" w:hanging="360"/>
      </w:pPr>
      <w:rPr>
        <w:rFonts w:ascii="Symbol" w:hAnsi="Symbol" w:hint="default"/>
      </w:rPr>
    </w:lvl>
    <w:lvl w:ilvl="7" w:tplc="A622EAF6">
      <w:start w:val="1"/>
      <w:numFmt w:val="bullet"/>
      <w:lvlText w:val="o"/>
      <w:lvlJc w:val="left"/>
      <w:pPr>
        <w:ind w:left="5760" w:hanging="360"/>
      </w:pPr>
      <w:rPr>
        <w:rFonts w:ascii="Courier New" w:hAnsi="Courier New" w:hint="default"/>
      </w:rPr>
    </w:lvl>
    <w:lvl w:ilvl="8" w:tplc="63B22C52">
      <w:start w:val="1"/>
      <w:numFmt w:val="bullet"/>
      <w:lvlText w:val=""/>
      <w:lvlJc w:val="left"/>
      <w:pPr>
        <w:ind w:left="6480" w:hanging="360"/>
      </w:pPr>
      <w:rPr>
        <w:rFonts w:ascii="Wingdings" w:hAnsi="Wingdings" w:hint="default"/>
      </w:rPr>
    </w:lvl>
  </w:abstractNum>
  <w:abstractNum w:abstractNumId="196" w15:restartNumberingAfterBreak="0">
    <w:nsid w:val="7BA24C6E"/>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7" w15:restartNumberingAfterBreak="0">
    <w:nsid w:val="7BE95DB6"/>
    <w:multiLevelType w:val="hybridMultilevel"/>
    <w:tmpl w:val="4E0ED082"/>
    <w:lvl w:ilvl="0" w:tplc="C93EC3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8" w15:restartNumberingAfterBreak="0">
    <w:nsid w:val="7CF33CF6"/>
    <w:multiLevelType w:val="hybridMultilevel"/>
    <w:tmpl w:val="F06A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7D0A3F58"/>
    <w:multiLevelType w:val="multilevel"/>
    <w:tmpl w:val="A63234E8"/>
    <w:lvl w:ilvl="0">
      <w:start w:val="1"/>
      <w:numFmt w:val="bullet"/>
      <w:lvlText w:val=""/>
      <w:lvlJc w:val="left"/>
      <w:pPr>
        <w:ind w:left="720" w:hanging="360"/>
      </w:pPr>
      <w:rPr>
        <w:rFonts w:ascii="Symbol" w:hAnsi="Symbol" w:hint="default"/>
      </w:rPr>
    </w:lvl>
    <w:lvl w:ilvl="1">
      <w:start w:val="1"/>
      <w:numFmt w:val="bullet"/>
      <w:lvlText w:val=""/>
      <w:lvlJc w:val="left"/>
      <w:pPr>
        <w:ind w:left="782" w:hanging="360"/>
      </w:pPr>
      <w:rPr>
        <w:rFonts w:ascii="Symbol" w:hAnsi="Symbol"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0" w15:restartNumberingAfterBreak="0">
    <w:nsid w:val="7D1E3B99"/>
    <w:multiLevelType w:val="hybridMultilevel"/>
    <w:tmpl w:val="5A98D110"/>
    <w:lvl w:ilvl="0" w:tplc="05F84C1C">
      <w:start w:val="1"/>
      <w:numFmt w:val="bullet"/>
      <w:lvlText w:val=""/>
      <w:lvlJc w:val="left"/>
      <w:pPr>
        <w:ind w:left="720" w:hanging="360"/>
      </w:pPr>
      <w:rPr>
        <w:rFonts w:ascii="Symbol" w:hAnsi="Symbol" w:hint="default"/>
      </w:rPr>
    </w:lvl>
    <w:lvl w:ilvl="1" w:tplc="64301D74">
      <w:start w:val="1"/>
      <w:numFmt w:val="bullet"/>
      <w:lvlText w:val="o"/>
      <w:lvlJc w:val="left"/>
      <w:pPr>
        <w:ind w:left="1440" w:hanging="360"/>
      </w:pPr>
      <w:rPr>
        <w:rFonts w:ascii="Courier New" w:hAnsi="Courier New" w:hint="default"/>
      </w:rPr>
    </w:lvl>
    <w:lvl w:ilvl="2" w:tplc="443075DC">
      <w:start w:val="1"/>
      <w:numFmt w:val="bullet"/>
      <w:lvlText w:val=""/>
      <w:lvlJc w:val="left"/>
      <w:pPr>
        <w:ind w:left="2160" w:hanging="360"/>
      </w:pPr>
      <w:rPr>
        <w:rFonts w:ascii="Wingdings" w:hAnsi="Wingdings" w:hint="default"/>
      </w:rPr>
    </w:lvl>
    <w:lvl w:ilvl="3" w:tplc="01CC4D06">
      <w:start w:val="1"/>
      <w:numFmt w:val="bullet"/>
      <w:lvlText w:val=""/>
      <w:lvlJc w:val="left"/>
      <w:pPr>
        <w:ind w:left="2880" w:hanging="360"/>
      </w:pPr>
      <w:rPr>
        <w:rFonts w:ascii="Symbol" w:hAnsi="Symbol" w:hint="default"/>
      </w:rPr>
    </w:lvl>
    <w:lvl w:ilvl="4" w:tplc="35A45488">
      <w:start w:val="1"/>
      <w:numFmt w:val="bullet"/>
      <w:lvlText w:val="o"/>
      <w:lvlJc w:val="left"/>
      <w:pPr>
        <w:ind w:left="3600" w:hanging="360"/>
      </w:pPr>
      <w:rPr>
        <w:rFonts w:ascii="Courier New" w:hAnsi="Courier New" w:hint="default"/>
      </w:rPr>
    </w:lvl>
    <w:lvl w:ilvl="5" w:tplc="7F2425C4">
      <w:start w:val="1"/>
      <w:numFmt w:val="bullet"/>
      <w:lvlText w:val=""/>
      <w:lvlJc w:val="left"/>
      <w:pPr>
        <w:ind w:left="4320" w:hanging="360"/>
      </w:pPr>
      <w:rPr>
        <w:rFonts w:ascii="Wingdings" w:hAnsi="Wingdings" w:hint="default"/>
      </w:rPr>
    </w:lvl>
    <w:lvl w:ilvl="6" w:tplc="47A6400A">
      <w:start w:val="1"/>
      <w:numFmt w:val="bullet"/>
      <w:lvlText w:val=""/>
      <w:lvlJc w:val="left"/>
      <w:pPr>
        <w:ind w:left="5040" w:hanging="360"/>
      </w:pPr>
      <w:rPr>
        <w:rFonts w:ascii="Symbol" w:hAnsi="Symbol" w:hint="default"/>
      </w:rPr>
    </w:lvl>
    <w:lvl w:ilvl="7" w:tplc="4CBE7EDA">
      <w:start w:val="1"/>
      <w:numFmt w:val="bullet"/>
      <w:lvlText w:val="o"/>
      <w:lvlJc w:val="left"/>
      <w:pPr>
        <w:ind w:left="5760" w:hanging="360"/>
      </w:pPr>
      <w:rPr>
        <w:rFonts w:ascii="Courier New" w:hAnsi="Courier New" w:hint="default"/>
      </w:rPr>
    </w:lvl>
    <w:lvl w:ilvl="8" w:tplc="DA42B796">
      <w:start w:val="1"/>
      <w:numFmt w:val="bullet"/>
      <w:lvlText w:val=""/>
      <w:lvlJc w:val="left"/>
      <w:pPr>
        <w:ind w:left="6480" w:hanging="360"/>
      </w:pPr>
      <w:rPr>
        <w:rFonts w:ascii="Wingdings" w:hAnsi="Wingdings" w:hint="default"/>
      </w:rPr>
    </w:lvl>
  </w:abstractNum>
  <w:abstractNum w:abstractNumId="201" w15:restartNumberingAfterBreak="0">
    <w:nsid w:val="7E775E8D"/>
    <w:multiLevelType w:val="hybridMultilevel"/>
    <w:tmpl w:val="20F826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2" w15:restartNumberingAfterBreak="0">
    <w:nsid w:val="7FC62CC9"/>
    <w:multiLevelType w:val="hybridMultilevel"/>
    <w:tmpl w:val="9828E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5607323">
    <w:abstractNumId w:val="18"/>
  </w:num>
  <w:num w:numId="2" w16cid:durableId="1441609736">
    <w:abstractNumId w:val="178"/>
  </w:num>
  <w:num w:numId="3" w16cid:durableId="1008826158">
    <w:abstractNumId w:val="34"/>
  </w:num>
  <w:num w:numId="4" w16cid:durableId="976108023">
    <w:abstractNumId w:val="44"/>
  </w:num>
  <w:num w:numId="5" w16cid:durableId="1437482280">
    <w:abstractNumId w:val="200"/>
  </w:num>
  <w:num w:numId="6" w16cid:durableId="1205872660">
    <w:abstractNumId w:val="81"/>
  </w:num>
  <w:num w:numId="7" w16cid:durableId="1374619083">
    <w:abstractNumId w:val="43"/>
  </w:num>
  <w:num w:numId="8" w16cid:durableId="892501632">
    <w:abstractNumId w:val="54"/>
  </w:num>
  <w:num w:numId="9" w16cid:durableId="1050879386">
    <w:abstractNumId w:val="173"/>
  </w:num>
  <w:num w:numId="10" w16cid:durableId="1578515855">
    <w:abstractNumId w:val="12"/>
  </w:num>
  <w:num w:numId="11" w16cid:durableId="508833207">
    <w:abstractNumId w:val="99"/>
  </w:num>
  <w:num w:numId="12" w16cid:durableId="2110737070">
    <w:abstractNumId w:val="149"/>
  </w:num>
  <w:num w:numId="13" w16cid:durableId="57824295">
    <w:abstractNumId w:val="45"/>
  </w:num>
  <w:num w:numId="14" w16cid:durableId="1234848601">
    <w:abstractNumId w:val="169"/>
  </w:num>
  <w:num w:numId="15" w16cid:durableId="507525069">
    <w:abstractNumId w:val="136"/>
  </w:num>
  <w:num w:numId="16" w16cid:durableId="646478868">
    <w:abstractNumId w:val="19"/>
  </w:num>
  <w:num w:numId="17" w16cid:durableId="1411150433">
    <w:abstractNumId w:val="138"/>
  </w:num>
  <w:num w:numId="18" w16cid:durableId="1982542880">
    <w:abstractNumId w:val="33"/>
  </w:num>
  <w:num w:numId="19" w16cid:durableId="900142276">
    <w:abstractNumId w:val="106"/>
  </w:num>
  <w:num w:numId="20" w16cid:durableId="865024290">
    <w:abstractNumId w:val="140"/>
  </w:num>
  <w:num w:numId="21" w16cid:durableId="639654262">
    <w:abstractNumId w:val="70"/>
  </w:num>
  <w:num w:numId="22" w16cid:durableId="374040676">
    <w:abstractNumId w:val="167"/>
  </w:num>
  <w:num w:numId="23" w16cid:durableId="643125037">
    <w:abstractNumId w:val="130"/>
  </w:num>
  <w:num w:numId="24" w16cid:durableId="1369182745">
    <w:abstractNumId w:val="165"/>
  </w:num>
  <w:num w:numId="25" w16cid:durableId="1351834458">
    <w:abstractNumId w:val="2"/>
  </w:num>
  <w:num w:numId="26" w16cid:durableId="722405920">
    <w:abstractNumId w:val="46"/>
  </w:num>
  <w:num w:numId="27" w16cid:durableId="1684554976">
    <w:abstractNumId w:val="71"/>
  </w:num>
  <w:num w:numId="28" w16cid:durableId="1613434034">
    <w:abstractNumId w:val="114"/>
  </w:num>
  <w:num w:numId="29" w16cid:durableId="414061269">
    <w:abstractNumId w:val="57"/>
  </w:num>
  <w:num w:numId="30" w16cid:durableId="2113938794">
    <w:abstractNumId w:val="35"/>
  </w:num>
  <w:num w:numId="31" w16cid:durableId="302347365">
    <w:abstractNumId w:val="112"/>
  </w:num>
  <w:num w:numId="32" w16cid:durableId="1688409875">
    <w:abstractNumId w:val="161"/>
  </w:num>
  <w:num w:numId="33" w16cid:durableId="1307274894">
    <w:abstractNumId w:val="139"/>
  </w:num>
  <w:num w:numId="34" w16cid:durableId="1199507824">
    <w:abstractNumId w:val="170"/>
  </w:num>
  <w:num w:numId="35" w16cid:durableId="757290798">
    <w:abstractNumId w:val="32"/>
  </w:num>
  <w:num w:numId="36" w16cid:durableId="1383284573">
    <w:abstractNumId w:val="60"/>
  </w:num>
  <w:num w:numId="37" w16cid:durableId="1392147710">
    <w:abstractNumId w:val="39"/>
  </w:num>
  <w:num w:numId="38" w16cid:durableId="522130080">
    <w:abstractNumId w:val="51"/>
  </w:num>
  <w:num w:numId="39" w16cid:durableId="1033110820">
    <w:abstractNumId w:val="41"/>
  </w:num>
  <w:num w:numId="40" w16cid:durableId="1448892642">
    <w:abstractNumId w:val="156"/>
  </w:num>
  <w:num w:numId="41" w16cid:durableId="1551184458">
    <w:abstractNumId w:val="40"/>
  </w:num>
  <w:num w:numId="42" w16cid:durableId="1697462348">
    <w:abstractNumId w:val="115"/>
  </w:num>
  <w:num w:numId="43" w16cid:durableId="488712199">
    <w:abstractNumId w:val="6"/>
  </w:num>
  <w:num w:numId="44" w16cid:durableId="869339434">
    <w:abstractNumId w:val="133"/>
  </w:num>
  <w:num w:numId="45" w16cid:durableId="103579640">
    <w:abstractNumId w:val="123"/>
  </w:num>
  <w:num w:numId="46" w16cid:durableId="1931154097">
    <w:abstractNumId w:val="56"/>
  </w:num>
  <w:num w:numId="47" w16cid:durableId="312638302">
    <w:abstractNumId w:val="47"/>
  </w:num>
  <w:num w:numId="48" w16cid:durableId="280964353">
    <w:abstractNumId w:val="79"/>
  </w:num>
  <w:num w:numId="49" w16cid:durableId="1636373710">
    <w:abstractNumId w:val="82"/>
  </w:num>
  <w:num w:numId="50" w16cid:durableId="1175455819">
    <w:abstractNumId w:val="151"/>
  </w:num>
  <w:num w:numId="51" w16cid:durableId="869997313">
    <w:abstractNumId w:val="111"/>
  </w:num>
  <w:num w:numId="52" w16cid:durableId="2143500463">
    <w:abstractNumId w:val="50"/>
  </w:num>
  <w:num w:numId="53" w16cid:durableId="905258627">
    <w:abstractNumId w:val="25"/>
  </w:num>
  <w:num w:numId="54" w16cid:durableId="1961840138">
    <w:abstractNumId w:val="91"/>
  </w:num>
  <w:num w:numId="55" w16cid:durableId="369064418">
    <w:abstractNumId w:val="145"/>
  </w:num>
  <w:num w:numId="56" w16cid:durableId="1364939597">
    <w:abstractNumId w:val="76"/>
  </w:num>
  <w:num w:numId="57" w16cid:durableId="962813042">
    <w:abstractNumId w:val="59"/>
  </w:num>
  <w:num w:numId="58" w16cid:durableId="2085377440">
    <w:abstractNumId w:val="110"/>
  </w:num>
  <w:num w:numId="59" w16cid:durableId="545024383">
    <w:abstractNumId w:val="113"/>
  </w:num>
  <w:num w:numId="60" w16cid:durableId="1373848127">
    <w:abstractNumId w:val="58"/>
  </w:num>
  <w:num w:numId="61" w16cid:durableId="662659257">
    <w:abstractNumId w:val="105"/>
  </w:num>
  <w:num w:numId="62" w16cid:durableId="567619723">
    <w:abstractNumId w:val="157"/>
  </w:num>
  <w:num w:numId="63" w16cid:durableId="477310843">
    <w:abstractNumId w:val="177"/>
  </w:num>
  <w:num w:numId="64" w16cid:durableId="1372419765">
    <w:abstractNumId w:val="179"/>
  </w:num>
  <w:num w:numId="65" w16cid:durableId="380250758">
    <w:abstractNumId w:val="183"/>
  </w:num>
  <w:num w:numId="66" w16cid:durableId="448815407">
    <w:abstractNumId w:val="185"/>
  </w:num>
  <w:num w:numId="67" w16cid:durableId="629241639">
    <w:abstractNumId w:val="186"/>
  </w:num>
  <w:num w:numId="68" w16cid:durableId="663970233">
    <w:abstractNumId w:val="190"/>
  </w:num>
  <w:num w:numId="69" w16cid:durableId="1760981965">
    <w:abstractNumId w:val="191"/>
  </w:num>
  <w:num w:numId="70" w16cid:durableId="861357358">
    <w:abstractNumId w:val="192"/>
  </w:num>
  <w:num w:numId="71" w16cid:durableId="1792357802">
    <w:abstractNumId w:val="193"/>
  </w:num>
  <w:num w:numId="72" w16cid:durableId="467600277">
    <w:abstractNumId w:val="195"/>
  </w:num>
  <w:num w:numId="73" w16cid:durableId="334309313">
    <w:abstractNumId w:val="134"/>
  </w:num>
  <w:num w:numId="74" w16cid:durableId="229657175">
    <w:abstractNumId w:val="49"/>
  </w:num>
  <w:num w:numId="75" w16cid:durableId="246695175">
    <w:abstractNumId w:val="3"/>
  </w:num>
  <w:num w:numId="76" w16cid:durableId="354503832">
    <w:abstractNumId w:val="142"/>
  </w:num>
  <w:num w:numId="77" w16cid:durableId="1687554896">
    <w:abstractNumId w:val="124"/>
  </w:num>
  <w:num w:numId="78" w16cid:durableId="1221283821">
    <w:abstractNumId w:val="53"/>
  </w:num>
  <w:num w:numId="79" w16cid:durableId="1440024643">
    <w:abstractNumId w:val="36"/>
  </w:num>
  <w:num w:numId="80" w16cid:durableId="487523644">
    <w:abstractNumId w:val="144"/>
  </w:num>
  <w:num w:numId="81" w16cid:durableId="418411355">
    <w:abstractNumId w:val="21"/>
  </w:num>
  <w:num w:numId="82" w16cid:durableId="1992128393">
    <w:abstractNumId w:val="154"/>
  </w:num>
  <w:num w:numId="83" w16cid:durableId="776412980">
    <w:abstractNumId w:val="188"/>
  </w:num>
  <w:num w:numId="84" w16cid:durableId="774712702">
    <w:abstractNumId w:val="90"/>
  </w:num>
  <w:num w:numId="85" w16cid:durableId="179974008">
    <w:abstractNumId w:val="65"/>
  </w:num>
  <w:num w:numId="86" w16cid:durableId="161316574">
    <w:abstractNumId w:val="155"/>
  </w:num>
  <w:num w:numId="87" w16cid:durableId="1989700806">
    <w:abstractNumId w:val="126"/>
  </w:num>
  <w:num w:numId="88" w16cid:durableId="2144928921">
    <w:abstractNumId w:val="48"/>
  </w:num>
  <w:num w:numId="89" w16cid:durableId="162596275">
    <w:abstractNumId w:val="8"/>
  </w:num>
  <w:num w:numId="90" w16cid:durableId="1394622262">
    <w:abstractNumId w:val="69"/>
  </w:num>
  <w:num w:numId="91" w16cid:durableId="946813696">
    <w:abstractNumId w:val="152"/>
  </w:num>
  <w:num w:numId="92" w16cid:durableId="564100263">
    <w:abstractNumId w:val="88"/>
  </w:num>
  <w:num w:numId="93" w16cid:durableId="305550205">
    <w:abstractNumId w:val="187"/>
  </w:num>
  <w:num w:numId="94" w16cid:durableId="1741561035">
    <w:abstractNumId w:val="97"/>
  </w:num>
  <w:num w:numId="95" w16cid:durableId="1472869254">
    <w:abstractNumId w:val="121"/>
  </w:num>
  <w:num w:numId="96" w16cid:durableId="53553213">
    <w:abstractNumId w:val="95"/>
  </w:num>
  <w:num w:numId="97" w16cid:durableId="1602488049">
    <w:abstractNumId w:val="80"/>
  </w:num>
  <w:num w:numId="98" w16cid:durableId="1797331088">
    <w:abstractNumId w:val="109"/>
  </w:num>
  <w:num w:numId="99" w16cid:durableId="665746199">
    <w:abstractNumId w:val="24"/>
  </w:num>
  <w:num w:numId="100" w16cid:durableId="142895249">
    <w:abstractNumId w:val="62"/>
  </w:num>
  <w:num w:numId="101" w16cid:durableId="639264394">
    <w:abstractNumId w:val="75"/>
  </w:num>
  <w:num w:numId="102" w16cid:durableId="2135515869">
    <w:abstractNumId w:val="172"/>
  </w:num>
  <w:num w:numId="103" w16cid:durableId="1423456301">
    <w:abstractNumId w:val="198"/>
  </w:num>
  <w:num w:numId="104" w16cid:durableId="193424052">
    <w:abstractNumId w:val="135"/>
  </w:num>
  <w:num w:numId="105" w16cid:durableId="302395568">
    <w:abstractNumId w:val="120"/>
  </w:num>
  <w:num w:numId="106" w16cid:durableId="244998350">
    <w:abstractNumId w:val="147"/>
  </w:num>
  <w:num w:numId="107" w16cid:durableId="1805585462">
    <w:abstractNumId w:val="132"/>
  </w:num>
  <w:num w:numId="108" w16cid:durableId="1660037405">
    <w:abstractNumId w:val="83"/>
  </w:num>
  <w:num w:numId="109" w16cid:durableId="277570906">
    <w:abstractNumId w:val="168"/>
  </w:num>
  <w:num w:numId="110" w16cid:durableId="477116958">
    <w:abstractNumId w:val="73"/>
  </w:num>
  <w:num w:numId="111" w16cid:durableId="1813330656">
    <w:abstractNumId w:val="196"/>
  </w:num>
  <w:num w:numId="112" w16cid:durableId="289408060">
    <w:abstractNumId w:val="30"/>
  </w:num>
  <w:num w:numId="113" w16cid:durableId="1465779624">
    <w:abstractNumId w:val="158"/>
  </w:num>
  <w:num w:numId="114" w16cid:durableId="692734318">
    <w:abstractNumId w:val="1"/>
  </w:num>
  <w:num w:numId="115" w16cid:durableId="1167477850">
    <w:abstractNumId w:val="22"/>
  </w:num>
  <w:num w:numId="116" w16cid:durableId="1855458871">
    <w:abstractNumId w:val="107"/>
  </w:num>
  <w:num w:numId="117" w16cid:durableId="369184031">
    <w:abstractNumId w:val="199"/>
  </w:num>
  <w:num w:numId="118" w16cid:durableId="731074917">
    <w:abstractNumId w:val="68"/>
  </w:num>
  <w:num w:numId="119" w16cid:durableId="804083084">
    <w:abstractNumId w:val="184"/>
  </w:num>
  <w:num w:numId="120" w16cid:durableId="10841000">
    <w:abstractNumId w:val="108"/>
  </w:num>
  <w:num w:numId="121" w16cid:durableId="1680934275">
    <w:abstractNumId w:val="10"/>
  </w:num>
  <w:num w:numId="122" w16cid:durableId="53430198">
    <w:abstractNumId w:val="17"/>
  </w:num>
  <w:num w:numId="123" w16cid:durableId="1097795135">
    <w:abstractNumId w:val="77"/>
  </w:num>
  <w:num w:numId="124" w16cid:durableId="397628539">
    <w:abstractNumId w:val="74"/>
  </w:num>
  <w:num w:numId="125" w16cid:durableId="1738043236">
    <w:abstractNumId w:val="23"/>
  </w:num>
  <w:num w:numId="126" w16cid:durableId="788088402">
    <w:abstractNumId w:val="64"/>
  </w:num>
  <w:num w:numId="127" w16cid:durableId="2068797482">
    <w:abstractNumId w:val="85"/>
  </w:num>
  <w:num w:numId="128" w16cid:durableId="520555375">
    <w:abstractNumId w:val="98"/>
  </w:num>
  <w:num w:numId="129" w16cid:durableId="1246306081">
    <w:abstractNumId w:val="116"/>
  </w:num>
  <w:num w:numId="130" w16cid:durableId="555702947">
    <w:abstractNumId w:val="94"/>
  </w:num>
  <w:num w:numId="131" w16cid:durableId="1000236843">
    <w:abstractNumId w:val="137"/>
  </w:num>
  <w:num w:numId="132" w16cid:durableId="716511117">
    <w:abstractNumId w:val="29"/>
  </w:num>
  <w:num w:numId="133" w16cid:durableId="866798545">
    <w:abstractNumId w:val="28"/>
  </w:num>
  <w:num w:numId="134" w16cid:durableId="1057777916">
    <w:abstractNumId w:val="159"/>
  </w:num>
  <w:num w:numId="135" w16cid:durableId="2003582779">
    <w:abstractNumId w:val="201"/>
  </w:num>
  <w:num w:numId="136" w16cid:durableId="1553077105">
    <w:abstractNumId w:val="16"/>
  </w:num>
  <w:num w:numId="137" w16cid:durableId="1197768145">
    <w:abstractNumId w:val="5"/>
  </w:num>
  <w:num w:numId="138" w16cid:durableId="805702045">
    <w:abstractNumId w:val="181"/>
  </w:num>
  <w:num w:numId="139" w16cid:durableId="1364867655">
    <w:abstractNumId w:val="14"/>
  </w:num>
  <w:num w:numId="140" w16cid:durableId="1654606548">
    <w:abstractNumId w:val="122"/>
  </w:num>
  <w:num w:numId="141" w16cid:durableId="1753356658">
    <w:abstractNumId w:val="202"/>
  </w:num>
  <w:num w:numId="142" w16cid:durableId="1177185666">
    <w:abstractNumId w:val="89"/>
  </w:num>
  <w:num w:numId="143" w16cid:durableId="1442384130">
    <w:abstractNumId w:val="162"/>
  </w:num>
  <w:num w:numId="144" w16cid:durableId="1895383754">
    <w:abstractNumId w:val="146"/>
  </w:num>
  <w:num w:numId="145" w16cid:durableId="1141387073">
    <w:abstractNumId w:val="160"/>
  </w:num>
  <w:num w:numId="146" w16cid:durableId="1496998389">
    <w:abstractNumId w:val="127"/>
  </w:num>
  <w:num w:numId="147" w16cid:durableId="215749446">
    <w:abstractNumId w:val="189"/>
  </w:num>
  <w:num w:numId="148" w16cid:durableId="1696925250">
    <w:abstractNumId w:val="175"/>
  </w:num>
  <w:num w:numId="149" w16cid:durableId="568729177">
    <w:abstractNumId w:val="96"/>
  </w:num>
  <w:num w:numId="150" w16cid:durableId="729381933">
    <w:abstractNumId w:val="102"/>
  </w:num>
  <w:num w:numId="151" w16cid:durableId="932860902">
    <w:abstractNumId w:val="7"/>
  </w:num>
  <w:num w:numId="152" w16cid:durableId="1367680208">
    <w:abstractNumId w:val="42"/>
  </w:num>
  <w:num w:numId="153" w16cid:durableId="1451433045">
    <w:abstractNumId w:val="4"/>
  </w:num>
  <w:num w:numId="154" w16cid:durableId="2081630381">
    <w:abstractNumId w:val="182"/>
  </w:num>
  <w:num w:numId="155" w16cid:durableId="874192533">
    <w:abstractNumId w:val="197"/>
  </w:num>
  <w:num w:numId="156" w16cid:durableId="1423717225">
    <w:abstractNumId w:val="9"/>
  </w:num>
  <w:num w:numId="157" w16cid:durableId="253904807">
    <w:abstractNumId w:val="117"/>
  </w:num>
  <w:num w:numId="158" w16cid:durableId="244580474">
    <w:abstractNumId w:val="100"/>
  </w:num>
  <w:num w:numId="159" w16cid:durableId="157237975">
    <w:abstractNumId w:val="26"/>
  </w:num>
  <w:num w:numId="160" w16cid:durableId="970745016">
    <w:abstractNumId w:val="163"/>
  </w:num>
  <w:num w:numId="161" w16cid:durableId="206918665">
    <w:abstractNumId w:val="101"/>
  </w:num>
  <w:num w:numId="162" w16cid:durableId="1675718938">
    <w:abstractNumId w:val="128"/>
  </w:num>
  <w:num w:numId="163" w16cid:durableId="152257923">
    <w:abstractNumId w:val="27"/>
  </w:num>
  <w:num w:numId="164" w16cid:durableId="1724475804">
    <w:abstractNumId w:val="171"/>
  </w:num>
  <w:num w:numId="165" w16cid:durableId="388572290">
    <w:abstractNumId w:val="129"/>
  </w:num>
  <w:num w:numId="166" w16cid:durableId="1919513419">
    <w:abstractNumId w:val="125"/>
  </w:num>
  <w:num w:numId="167" w16cid:durableId="410080751">
    <w:abstractNumId w:val="143"/>
  </w:num>
  <w:num w:numId="168" w16cid:durableId="550266666">
    <w:abstractNumId w:val="11"/>
  </w:num>
  <w:num w:numId="169" w16cid:durableId="1986158887">
    <w:abstractNumId w:val="118"/>
  </w:num>
  <w:num w:numId="170" w16cid:durableId="384137235">
    <w:abstractNumId w:val="66"/>
  </w:num>
  <w:num w:numId="171" w16cid:durableId="917596219">
    <w:abstractNumId w:val="37"/>
  </w:num>
  <w:num w:numId="172" w16cid:durableId="349181119">
    <w:abstractNumId w:val="174"/>
  </w:num>
  <w:num w:numId="173" w16cid:durableId="1240628038">
    <w:abstractNumId w:val="166"/>
  </w:num>
  <w:num w:numId="174" w16cid:durableId="1550068946">
    <w:abstractNumId w:val="87"/>
  </w:num>
  <w:num w:numId="175" w16cid:durableId="1756051759">
    <w:abstractNumId w:val="31"/>
  </w:num>
  <w:num w:numId="176" w16cid:durableId="854534976">
    <w:abstractNumId w:val="164"/>
  </w:num>
  <w:num w:numId="177" w16cid:durableId="1315450251">
    <w:abstractNumId w:val="67"/>
  </w:num>
  <w:num w:numId="178" w16cid:durableId="615017896">
    <w:abstractNumId w:val="15"/>
  </w:num>
  <w:num w:numId="179" w16cid:durableId="131020672">
    <w:abstractNumId w:val="61"/>
  </w:num>
  <w:num w:numId="180" w16cid:durableId="1778519005">
    <w:abstractNumId w:val="84"/>
  </w:num>
  <w:num w:numId="181" w16cid:durableId="1914586056">
    <w:abstractNumId w:val="78"/>
  </w:num>
  <w:num w:numId="182" w16cid:durableId="1437407474">
    <w:abstractNumId w:val="0"/>
  </w:num>
  <w:num w:numId="183" w16cid:durableId="1736122620">
    <w:abstractNumId w:val="55"/>
  </w:num>
  <w:num w:numId="184" w16cid:durableId="51079492">
    <w:abstractNumId w:val="93"/>
  </w:num>
  <w:num w:numId="185" w16cid:durableId="1124469437">
    <w:abstractNumId w:val="72"/>
  </w:num>
  <w:num w:numId="186" w16cid:durableId="1613321481">
    <w:abstractNumId w:val="131"/>
  </w:num>
  <w:num w:numId="187" w16cid:durableId="1922710777">
    <w:abstractNumId w:val="92"/>
  </w:num>
  <w:num w:numId="188" w16cid:durableId="752166908">
    <w:abstractNumId w:val="141"/>
  </w:num>
  <w:num w:numId="189" w16cid:durableId="2137093880">
    <w:abstractNumId w:val="150"/>
  </w:num>
  <w:num w:numId="190" w16cid:durableId="2007315606">
    <w:abstractNumId w:val="86"/>
  </w:num>
  <w:num w:numId="191" w16cid:durableId="885680143">
    <w:abstractNumId w:val="52"/>
  </w:num>
  <w:num w:numId="192" w16cid:durableId="446855751">
    <w:abstractNumId w:val="20"/>
  </w:num>
  <w:num w:numId="193" w16cid:durableId="332683091">
    <w:abstractNumId w:val="104"/>
  </w:num>
  <w:num w:numId="194" w16cid:durableId="1364941691">
    <w:abstractNumId w:val="103"/>
  </w:num>
  <w:num w:numId="195" w16cid:durableId="1929266848">
    <w:abstractNumId w:val="176"/>
  </w:num>
  <w:num w:numId="196" w16cid:durableId="375741399">
    <w:abstractNumId w:val="13"/>
  </w:num>
  <w:num w:numId="197" w16cid:durableId="1886522912">
    <w:abstractNumId w:val="153"/>
  </w:num>
  <w:num w:numId="198" w16cid:durableId="1929995099">
    <w:abstractNumId w:val="194"/>
  </w:num>
  <w:num w:numId="199" w16cid:durableId="1026642244">
    <w:abstractNumId w:val="63"/>
  </w:num>
  <w:num w:numId="200" w16cid:durableId="339477398">
    <w:abstractNumId w:val="148"/>
  </w:num>
  <w:num w:numId="201" w16cid:durableId="989987176">
    <w:abstractNumId w:val="38"/>
  </w:num>
  <w:num w:numId="202" w16cid:durableId="172376494">
    <w:abstractNumId w:val="119"/>
  </w:num>
  <w:num w:numId="203" w16cid:durableId="446461973">
    <w:abstractNumId w:val="180"/>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Hzie3w6t9bZxN2KiZ+1HK9dfpij6kUa96MIkeec87FOq1KJAPq6N3xmcgebZ/j8M0qFBeTpErVqgiIvUCWb3w==" w:salt="kPlO/sva4VStNzqCJzThyQ=="/>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2evawpeas9piedapyxfp0od2tr0dxv0zvx&quot;&gt;Elimination Strategy Library 2022&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8&lt;/item&gt;&lt;item&gt;70&lt;/item&gt;&lt;item&gt;71&lt;/item&gt;&lt;item&gt;72&lt;/item&gt;&lt;item&gt;73&lt;/item&gt;&lt;item&gt;75&lt;/item&gt;&lt;item&gt;78&lt;/item&gt;&lt;item&gt;79&lt;/item&gt;&lt;item&gt;80&lt;/item&gt;&lt;item&gt;81&lt;/item&gt;&lt;item&gt;83&lt;/item&gt;&lt;item&gt;84&lt;/item&gt;&lt;item&gt;85&lt;/item&gt;&lt;item&gt;86&lt;/item&gt;&lt;item&gt;87&lt;/item&gt;&lt;item&gt;88&lt;/item&gt;&lt;item&gt;89&lt;/item&gt;&lt;item&gt;90&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2&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record-ids&gt;&lt;/item&gt;&lt;/Libraries&gt;"/>
  </w:docVars>
  <w:rsids>
    <w:rsidRoot w:val="00C368EE"/>
    <w:rsid w:val="000005DF"/>
    <w:rsid w:val="00000C4D"/>
    <w:rsid w:val="00000CE1"/>
    <w:rsid w:val="00001EE9"/>
    <w:rsid w:val="00002144"/>
    <w:rsid w:val="000025C5"/>
    <w:rsid w:val="00003224"/>
    <w:rsid w:val="00003587"/>
    <w:rsid w:val="00003B51"/>
    <w:rsid w:val="00004235"/>
    <w:rsid w:val="00004D3A"/>
    <w:rsid w:val="00005039"/>
    <w:rsid w:val="000055F1"/>
    <w:rsid w:val="00005732"/>
    <w:rsid w:val="00005B57"/>
    <w:rsid w:val="000065AB"/>
    <w:rsid w:val="000065E3"/>
    <w:rsid w:val="00006A7D"/>
    <w:rsid w:val="000077DB"/>
    <w:rsid w:val="00007898"/>
    <w:rsid w:val="00007A33"/>
    <w:rsid w:val="00007B95"/>
    <w:rsid w:val="00007EEE"/>
    <w:rsid w:val="00010954"/>
    <w:rsid w:val="00010AD1"/>
    <w:rsid w:val="00010D71"/>
    <w:rsid w:val="000114E3"/>
    <w:rsid w:val="0001177F"/>
    <w:rsid w:val="00011E71"/>
    <w:rsid w:val="00012168"/>
    <w:rsid w:val="00012349"/>
    <w:rsid w:val="00012D8B"/>
    <w:rsid w:val="00013231"/>
    <w:rsid w:val="00013242"/>
    <w:rsid w:val="00013291"/>
    <w:rsid w:val="000133DF"/>
    <w:rsid w:val="00013A07"/>
    <w:rsid w:val="00013D80"/>
    <w:rsid w:val="00014304"/>
    <w:rsid w:val="0001494A"/>
    <w:rsid w:val="00014E57"/>
    <w:rsid w:val="00014F1C"/>
    <w:rsid w:val="00014F27"/>
    <w:rsid w:val="00014FB0"/>
    <w:rsid w:val="0001512C"/>
    <w:rsid w:val="00015A47"/>
    <w:rsid w:val="00015B3A"/>
    <w:rsid w:val="00015C28"/>
    <w:rsid w:val="00016104"/>
    <w:rsid w:val="00016852"/>
    <w:rsid w:val="000171DD"/>
    <w:rsid w:val="00017407"/>
    <w:rsid w:val="00017454"/>
    <w:rsid w:val="00017902"/>
    <w:rsid w:val="00017EA8"/>
    <w:rsid w:val="00020496"/>
    <w:rsid w:val="00021492"/>
    <w:rsid w:val="000215F5"/>
    <w:rsid w:val="00021B51"/>
    <w:rsid w:val="00021D57"/>
    <w:rsid w:val="0002261E"/>
    <w:rsid w:val="00022712"/>
    <w:rsid w:val="000227B9"/>
    <w:rsid w:val="0002283F"/>
    <w:rsid w:val="00022C2F"/>
    <w:rsid w:val="0002307A"/>
    <w:rsid w:val="000230E9"/>
    <w:rsid w:val="000237E0"/>
    <w:rsid w:val="000237E6"/>
    <w:rsid w:val="00023F34"/>
    <w:rsid w:val="00024472"/>
    <w:rsid w:val="000244B7"/>
    <w:rsid w:val="00024ADB"/>
    <w:rsid w:val="00024D8B"/>
    <w:rsid w:val="000250B0"/>
    <w:rsid w:val="000256FA"/>
    <w:rsid w:val="00025799"/>
    <w:rsid w:val="00025814"/>
    <w:rsid w:val="0002610E"/>
    <w:rsid w:val="00026358"/>
    <w:rsid w:val="000264C4"/>
    <w:rsid w:val="000265D7"/>
    <w:rsid w:val="00026A3C"/>
    <w:rsid w:val="00027191"/>
    <w:rsid w:val="0002752E"/>
    <w:rsid w:val="000275B9"/>
    <w:rsid w:val="0002792D"/>
    <w:rsid w:val="00030246"/>
    <w:rsid w:val="000305BB"/>
    <w:rsid w:val="00030CC6"/>
    <w:rsid w:val="00030EFA"/>
    <w:rsid w:val="000311FE"/>
    <w:rsid w:val="00031A9A"/>
    <w:rsid w:val="00031AB8"/>
    <w:rsid w:val="00031C66"/>
    <w:rsid w:val="00031E1B"/>
    <w:rsid w:val="0003200E"/>
    <w:rsid w:val="00032147"/>
    <w:rsid w:val="00032408"/>
    <w:rsid w:val="00032BBB"/>
    <w:rsid w:val="00032D47"/>
    <w:rsid w:val="00032DBF"/>
    <w:rsid w:val="00033C31"/>
    <w:rsid w:val="00033E2A"/>
    <w:rsid w:val="000344C5"/>
    <w:rsid w:val="00034554"/>
    <w:rsid w:val="00034616"/>
    <w:rsid w:val="00034987"/>
    <w:rsid w:val="00034F9A"/>
    <w:rsid w:val="00035053"/>
    <w:rsid w:val="00035696"/>
    <w:rsid w:val="00035CDB"/>
    <w:rsid w:val="000360A8"/>
    <w:rsid w:val="0003611A"/>
    <w:rsid w:val="00036182"/>
    <w:rsid w:val="000361A7"/>
    <w:rsid w:val="000363B3"/>
    <w:rsid w:val="00036963"/>
    <w:rsid w:val="00036BD6"/>
    <w:rsid w:val="0003701F"/>
    <w:rsid w:val="00037071"/>
    <w:rsid w:val="000373BC"/>
    <w:rsid w:val="000406FC"/>
    <w:rsid w:val="00040834"/>
    <w:rsid w:val="00040DDE"/>
    <w:rsid w:val="00041015"/>
    <w:rsid w:val="00041706"/>
    <w:rsid w:val="0004196E"/>
    <w:rsid w:val="00043DBD"/>
    <w:rsid w:val="00044201"/>
    <w:rsid w:val="000443BD"/>
    <w:rsid w:val="00044922"/>
    <w:rsid w:val="00044E44"/>
    <w:rsid w:val="0004570F"/>
    <w:rsid w:val="00045BAA"/>
    <w:rsid w:val="00045BC9"/>
    <w:rsid w:val="00045DD2"/>
    <w:rsid w:val="00046BA5"/>
    <w:rsid w:val="00046CA1"/>
    <w:rsid w:val="00046EAB"/>
    <w:rsid w:val="00046F92"/>
    <w:rsid w:val="000473D4"/>
    <w:rsid w:val="00047A09"/>
    <w:rsid w:val="00047B9A"/>
    <w:rsid w:val="00047E2B"/>
    <w:rsid w:val="000501BC"/>
    <w:rsid w:val="0005021B"/>
    <w:rsid w:val="000504AE"/>
    <w:rsid w:val="0005063A"/>
    <w:rsid w:val="000509D1"/>
    <w:rsid w:val="00051044"/>
    <w:rsid w:val="00051078"/>
    <w:rsid w:val="00051596"/>
    <w:rsid w:val="000516BA"/>
    <w:rsid w:val="00051D34"/>
    <w:rsid w:val="00051D61"/>
    <w:rsid w:val="00051E17"/>
    <w:rsid w:val="00052079"/>
    <w:rsid w:val="000525C7"/>
    <w:rsid w:val="000529FB"/>
    <w:rsid w:val="00052BAA"/>
    <w:rsid w:val="00052C9C"/>
    <w:rsid w:val="0005318C"/>
    <w:rsid w:val="000531C3"/>
    <w:rsid w:val="00053367"/>
    <w:rsid w:val="0005373E"/>
    <w:rsid w:val="00053890"/>
    <w:rsid w:val="00053E10"/>
    <w:rsid w:val="00053FAB"/>
    <w:rsid w:val="00054109"/>
    <w:rsid w:val="00054493"/>
    <w:rsid w:val="00054812"/>
    <w:rsid w:val="00054956"/>
    <w:rsid w:val="00054A7D"/>
    <w:rsid w:val="00054ADA"/>
    <w:rsid w:val="00054DCD"/>
    <w:rsid w:val="00054EB1"/>
    <w:rsid w:val="00055236"/>
    <w:rsid w:val="00055D6C"/>
    <w:rsid w:val="00056025"/>
    <w:rsid w:val="00056995"/>
    <w:rsid w:val="000569CF"/>
    <w:rsid w:val="00056C02"/>
    <w:rsid w:val="00056DD0"/>
    <w:rsid w:val="0005741D"/>
    <w:rsid w:val="0005749B"/>
    <w:rsid w:val="00057903"/>
    <w:rsid w:val="0005799A"/>
    <w:rsid w:val="000579D3"/>
    <w:rsid w:val="00057A0F"/>
    <w:rsid w:val="00057C54"/>
    <w:rsid w:val="0006015B"/>
    <w:rsid w:val="00060A33"/>
    <w:rsid w:val="00061162"/>
    <w:rsid w:val="0006118C"/>
    <w:rsid w:val="000612A4"/>
    <w:rsid w:val="00061A08"/>
    <w:rsid w:val="00062A8B"/>
    <w:rsid w:val="00062B9F"/>
    <w:rsid w:val="00062E7B"/>
    <w:rsid w:val="00063C75"/>
    <w:rsid w:val="00064A80"/>
    <w:rsid w:val="00064E8B"/>
    <w:rsid w:val="00064F39"/>
    <w:rsid w:val="00064F6D"/>
    <w:rsid w:val="00065474"/>
    <w:rsid w:val="00065BBD"/>
    <w:rsid w:val="0006633F"/>
    <w:rsid w:val="00066350"/>
    <w:rsid w:val="00066F37"/>
    <w:rsid w:val="00066FEB"/>
    <w:rsid w:val="000670CD"/>
    <w:rsid w:val="00067950"/>
    <w:rsid w:val="00067F40"/>
    <w:rsid w:val="00070024"/>
    <w:rsid w:val="000706A3"/>
    <w:rsid w:val="000707E4"/>
    <w:rsid w:val="0007125B"/>
    <w:rsid w:val="00071360"/>
    <w:rsid w:val="000713B6"/>
    <w:rsid w:val="00071479"/>
    <w:rsid w:val="00071A4E"/>
    <w:rsid w:val="00071E8D"/>
    <w:rsid w:val="00071FBC"/>
    <w:rsid w:val="00072152"/>
    <w:rsid w:val="0007232E"/>
    <w:rsid w:val="00072607"/>
    <w:rsid w:val="00072710"/>
    <w:rsid w:val="00072F67"/>
    <w:rsid w:val="00073066"/>
    <w:rsid w:val="000734D5"/>
    <w:rsid w:val="0007362C"/>
    <w:rsid w:val="00073964"/>
    <w:rsid w:val="00073A55"/>
    <w:rsid w:val="0007433E"/>
    <w:rsid w:val="0007541D"/>
    <w:rsid w:val="000758FF"/>
    <w:rsid w:val="00075CB7"/>
    <w:rsid w:val="00076100"/>
    <w:rsid w:val="00076340"/>
    <w:rsid w:val="00076626"/>
    <w:rsid w:val="00076AE4"/>
    <w:rsid w:val="000771B1"/>
    <w:rsid w:val="00077E2A"/>
    <w:rsid w:val="00080145"/>
    <w:rsid w:val="0008025C"/>
    <w:rsid w:val="00080762"/>
    <w:rsid w:val="000807F7"/>
    <w:rsid w:val="00080977"/>
    <w:rsid w:val="00080E9D"/>
    <w:rsid w:val="00081809"/>
    <w:rsid w:val="000823A6"/>
    <w:rsid w:val="00082401"/>
    <w:rsid w:val="00082503"/>
    <w:rsid w:val="000826BB"/>
    <w:rsid w:val="00082717"/>
    <w:rsid w:val="00082D88"/>
    <w:rsid w:val="00082EE2"/>
    <w:rsid w:val="000833DB"/>
    <w:rsid w:val="000834BD"/>
    <w:rsid w:val="000838DF"/>
    <w:rsid w:val="00083A65"/>
    <w:rsid w:val="00084BD8"/>
    <w:rsid w:val="000858E1"/>
    <w:rsid w:val="00085A5E"/>
    <w:rsid w:val="00085CC7"/>
    <w:rsid w:val="00085D6A"/>
    <w:rsid w:val="00085F11"/>
    <w:rsid w:val="000867A6"/>
    <w:rsid w:val="000867EC"/>
    <w:rsid w:val="000876F2"/>
    <w:rsid w:val="00087FC8"/>
    <w:rsid w:val="0008F621"/>
    <w:rsid w:val="00090049"/>
    <w:rsid w:val="00090092"/>
    <w:rsid w:val="0009022A"/>
    <w:rsid w:val="00090491"/>
    <w:rsid w:val="00090793"/>
    <w:rsid w:val="00090870"/>
    <w:rsid w:val="000908BA"/>
    <w:rsid w:val="00090A11"/>
    <w:rsid w:val="00090A99"/>
    <w:rsid w:val="00090E91"/>
    <w:rsid w:val="000915DF"/>
    <w:rsid w:val="000917D0"/>
    <w:rsid w:val="00091C47"/>
    <w:rsid w:val="00091C77"/>
    <w:rsid w:val="00092539"/>
    <w:rsid w:val="00092B23"/>
    <w:rsid w:val="00092B5A"/>
    <w:rsid w:val="00092E64"/>
    <w:rsid w:val="00092EF5"/>
    <w:rsid w:val="00093798"/>
    <w:rsid w:val="00093870"/>
    <w:rsid w:val="00093BE8"/>
    <w:rsid w:val="00093EAB"/>
    <w:rsid w:val="00093FCF"/>
    <w:rsid w:val="000941E0"/>
    <w:rsid w:val="0009433E"/>
    <w:rsid w:val="0009456A"/>
    <w:rsid w:val="00094F70"/>
    <w:rsid w:val="000950B9"/>
    <w:rsid w:val="000952EB"/>
    <w:rsid w:val="0009592F"/>
    <w:rsid w:val="000960A3"/>
    <w:rsid w:val="00096339"/>
    <w:rsid w:val="00096D5A"/>
    <w:rsid w:val="000973D6"/>
    <w:rsid w:val="000978EF"/>
    <w:rsid w:val="00097EAD"/>
    <w:rsid w:val="00097F02"/>
    <w:rsid w:val="000A108E"/>
    <w:rsid w:val="000A12FD"/>
    <w:rsid w:val="000A1477"/>
    <w:rsid w:val="000A1DFC"/>
    <w:rsid w:val="000A20DF"/>
    <w:rsid w:val="000A21F0"/>
    <w:rsid w:val="000A2620"/>
    <w:rsid w:val="000A26E0"/>
    <w:rsid w:val="000A29D4"/>
    <w:rsid w:val="000A34FC"/>
    <w:rsid w:val="000A351B"/>
    <w:rsid w:val="000A418A"/>
    <w:rsid w:val="000A4690"/>
    <w:rsid w:val="000A4E38"/>
    <w:rsid w:val="000A595D"/>
    <w:rsid w:val="000A5E69"/>
    <w:rsid w:val="000A5F29"/>
    <w:rsid w:val="000A614F"/>
    <w:rsid w:val="000A63A8"/>
    <w:rsid w:val="000A63B8"/>
    <w:rsid w:val="000A646A"/>
    <w:rsid w:val="000A6535"/>
    <w:rsid w:val="000A69D5"/>
    <w:rsid w:val="000A6B70"/>
    <w:rsid w:val="000A6E97"/>
    <w:rsid w:val="000A6EEB"/>
    <w:rsid w:val="000A6FE8"/>
    <w:rsid w:val="000A7430"/>
    <w:rsid w:val="000A785A"/>
    <w:rsid w:val="000A7928"/>
    <w:rsid w:val="000A7A61"/>
    <w:rsid w:val="000A7D77"/>
    <w:rsid w:val="000A7ED2"/>
    <w:rsid w:val="000B000A"/>
    <w:rsid w:val="000B00E5"/>
    <w:rsid w:val="000B0DBC"/>
    <w:rsid w:val="000B23AC"/>
    <w:rsid w:val="000B2600"/>
    <w:rsid w:val="000B2674"/>
    <w:rsid w:val="000B2731"/>
    <w:rsid w:val="000B2EB6"/>
    <w:rsid w:val="000B3340"/>
    <w:rsid w:val="000B33E8"/>
    <w:rsid w:val="000B3970"/>
    <w:rsid w:val="000B3C08"/>
    <w:rsid w:val="000B3DFD"/>
    <w:rsid w:val="000B3E60"/>
    <w:rsid w:val="000B421B"/>
    <w:rsid w:val="000B489E"/>
    <w:rsid w:val="000B49BA"/>
    <w:rsid w:val="000B4F47"/>
    <w:rsid w:val="000B5EF2"/>
    <w:rsid w:val="000B5F04"/>
    <w:rsid w:val="000B60B3"/>
    <w:rsid w:val="000B6A81"/>
    <w:rsid w:val="000B6B65"/>
    <w:rsid w:val="000B70B8"/>
    <w:rsid w:val="000B7336"/>
    <w:rsid w:val="000B763C"/>
    <w:rsid w:val="000C0719"/>
    <w:rsid w:val="000C1192"/>
    <w:rsid w:val="000C13FC"/>
    <w:rsid w:val="000C1543"/>
    <w:rsid w:val="000C17FF"/>
    <w:rsid w:val="000C1A79"/>
    <w:rsid w:val="000C1D13"/>
    <w:rsid w:val="000C24A8"/>
    <w:rsid w:val="000C37D6"/>
    <w:rsid w:val="000C3D49"/>
    <w:rsid w:val="000C3DB5"/>
    <w:rsid w:val="000C4228"/>
    <w:rsid w:val="000C422B"/>
    <w:rsid w:val="000C52A6"/>
    <w:rsid w:val="000C5F39"/>
    <w:rsid w:val="000C6133"/>
    <w:rsid w:val="000C6245"/>
    <w:rsid w:val="000C6334"/>
    <w:rsid w:val="000C64D5"/>
    <w:rsid w:val="000C68AF"/>
    <w:rsid w:val="000C703F"/>
    <w:rsid w:val="000C7082"/>
    <w:rsid w:val="000C733B"/>
    <w:rsid w:val="000C7564"/>
    <w:rsid w:val="000C7EA9"/>
    <w:rsid w:val="000C7F4F"/>
    <w:rsid w:val="000D0337"/>
    <w:rsid w:val="000D03A1"/>
    <w:rsid w:val="000D0F37"/>
    <w:rsid w:val="000D11AC"/>
    <w:rsid w:val="000D1D50"/>
    <w:rsid w:val="000D1F80"/>
    <w:rsid w:val="000D2F27"/>
    <w:rsid w:val="000D3170"/>
    <w:rsid w:val="000D3E8B"/>
    <w:rsid w:val="000D4144"/>
    <w:rsid w:val="000D4B04"/>
    <w:rsid w:val="000D4BFB"/>
    <w:rsid w:val="000D4E79"/>
    <w:rsid w:val="000D5414"/>
    <w:rsid w:val="000D604E"/>
    <w:rsid w:val="000D6CE9"/>
    <w:rsid w:val="000D7014"/>
    <w:rsid w:val="000D7163"/>
    <w:rsid w:val="000D7467"/>
    <w:rsid w:val="000D7652"/>
    <w:rsid w:val="000D7A9D"/>
    <w:rsid w:val="000D7D42"/>
    <w:rsid w:val="000D7ED5"/>
    <w:rsid w:val="000E0553"/>
    <w:rsid w:val="000E0A13"/>
    <w:rsid w:val="000E0ACF"/>
    <w:rsid w:val="000E0ED7"/>
    <w:rsid w:val="000E103B"/>
    <w:rsid w:val="000E162B"/>
    <w:rsid w:val="000E1D5D"/>
    <w:rsid w:val="000E22B1"/>
    <w:rsid w:val="000E2ACC"/>
    <w:rsid w:val="000E2B43"/>
    <w:rsid w:val="000E30BF"/>
    <w:rsid w:val="000E3691"/>
    <w:rsid w:val="000E386E"/>
    <w:rsid w:val="000E3BF8"/>
    <w:rsid w:val="000E48E3"/>
    <w:rsid w:val="000E49F6"/>
    <w:rsid w:val="000E5CB9"/>
    <w:rsid w:val="000E5E78"/>
    <w:rsid w:val="000E63CE"/>
    <w:rsid w:val="000E6AEB"/>
    <w:rsid w:val="000E6B82"/>
    <w:rsid w:val="000E6F08"/>
    <w:rsid w:val="000E7135"/>
    <w:rsid w:val="000E7BD2"/>
    <w:rsid w:val="000F01D1"/>
    <w:rsid w:val="000F0595"/>
    <w:rsid w:val="000F07BA"/>
    <w:rsid w:val="000F0C39"/>
    <w:rsid w:val="000F1BFC"/>
    <w:rsid w:val="000F209D"/>
    <w:rsid w:val="000F2820"/>
    <w:rsid w:val="000F2C4B"/>
    <w:rsid w:val="000F2F78"/>
    <w:rsid w:val="000F3779"/>
    <w:rsid w:val="000F380D"/>
    <w:rsid w:val="000F3AD8"/>
    <w:rsid w:val="000F3B60"/>
    <w:rsid w:val="000F449F"/>
    <w:rsid w:val="000F4A09"/>
    <w:rsid w:val="000F4F24"/>
    <w:rsid w:val="000F4F6D"/>
    <w:rsid w:val="000F4FC8"/>
    <w:rsid w:val="000F5118"/>
    <w:rsid w:val="000F515C"/>
    <w:rsid w:val="000F53D3"/>
    <w:rsid w:val="000F54F6"/>
    <w:rsid w:val="000F55B3"/>
    <w:rsid w:val="000F5652"/>
    <w:rsid w:val="000F5A09"/>
    <w:rsid w:val="000F6835"/>
    <w:rsid w:val="000F68F5"/>
    <w:rsid w:val="000F69DA"/>
    <w:rsid w:val="000F6E03"/>
    <w:rsid w:val="000F6E49"/>
    <w:rsid w:val="00100A3D"/>
    <w:rsid w:val="00100B35"/>
    <w:rsid w:val="00100D42"/>
    <w:rsid w:val="00100F60"/>
    <w:rsid w:val="0010117A"/>
    <w:rsid w:val="0010182D"/>
    <w:rsid w:val="00101A29"/>
    <w:rsid w:val="00101AF9"/>
    <w:rsid w:val="0010248F"/>
    <w:rsid w:val="00102626"/>
    <w:rsid w:val="00103864"/>
    <w:rsid w:val="00103D04"/>
    <w:rsid w:val="00103E06"/>
    <w:rsid w:val="001042BC"/>
    <w:rsid w:val="00104382"/>
    <w:rsid w:val="00104F0C"/>
    <w:rsid w:val="00106085"/>
    <w:rsid w:val="001065D4"/>
    <w:rsid w:val="0010697C"/>
    <w:rsid w:val="00106A4D"/>
    <w:rsid w:val="0010747C"/>
    <w:rsid w:val="00107669"/>
    <w:rsid w:val="001077B3"/>
    <w:rsid w:val="00107CC3"/>
    <w:rsid w:val="00107CEF"/>
    <w:rsid w:val="0011001B"/>
    <w:rsid w:val="00110B4D"/>
    <w:rsid w:val="00110D63"/>
    <w:rsid w:val="00111678"/>
    <w:rsid w:val="00111894"/>
    <w:rsid w:val="001119D8"/>
    <w:rsid w:val="00112027"/>
    <w:rsid w:val="0011242E"/>
    <w:rsid w:val="00112A83"/>
    <w:rsid w:val="00112D2A"/>
    <w:rsid w:val="00112E52"/>
    <w:rsid w:val="00113063"/>
    <w:rsid w:val="001138C4"/>
    <w:rsid w:val="00113951"/>
    <w:rsid w:val="00113C1A"/>
    <w:rsid w:val="00113D71"/>
    <w:rsid w:val="001140F9"/>
    <w:rsid w:val="0011531C"/>
    <w:rsid w:val="0011534C"/>
    <w:rsid w:val="001156E4"/>
    <w:rsid w:val="001157AE"/>
    <w:rsid w:val="001158D1"/>
    <w:rsid w:val="00115B03"/>
    <w:rsid w:val="00115BAD"/>
    <w:rsid w:val="00115E3F"/>
    <w:rsid w:val="0011658B"/>
    <w:rsid w:val="00116891"/>
    <w:rsid w:val="00116D51"/>
    <w:rsid w:val="001172F9"/>
    <w:rsid w:val="00117469"/>
    <w:rsid w:val="001176E1"/>
    <w:rsid w:val="001178F9"/>
    <w:rsid w:val="001179BE"/>
    <w:rsid w:val="00117A35"/>
    <w:rsid w:val="00117DBB"/>
    <w:rsid w:val="00117EE1"/>
    <w:rsid w:val="001200B7"/>
    <w:rsid w:val="001201DB"/>
    <w:rsid w:val="00121745"/>
    <w:rsid w:val="00121AEA"/>
    <w:rsid w:val="00121CBE"/>
    <w:rsid w:val="00121E05"/>
    <w:rsid w:val="00121ED0"/>
    <w:rsid w:val="001223C5"/>
    <w:rsid w:val="0012380C"/>
    <w:rsid w:val="0012383A"/>
    <w:rsid w:val="00123AB9"/>
    <w:rsid w:val="00123DE4"/>
    <w:rsid w:val="00123F9C"/>
    <w:rsid w:val="00124475"/>
    <w:rsid w:val="001246CA"/>
    <w:rsid w:val="00124E0D"/>
    <w:rsid w:val="00124E50"/>
    <w:rsid w:val="00125270"/>
    <w:rsid w:val="00125545"/>
    <w:rsid w:val="00125A41"/>
    <w:rsid w:val="00125D2E"/>
    <w:rsid w:val="00125E5D"/>
    <w:rsid w:val="001262B7"/>
    <w:rsid w:val="00127076"/>
    <w:rsid w:val="0012795A"/>
    <w:rsid w:val="00127A81"/>
    <w:rsid w:val="00130181"/>
    <w:rsid w:val="001301E6"/>
    <w:rsid w:val="001301F7"/>
    <w:rsid w:val="0013040E"/>
    <w:rsid w:val="00130B3F"/>
    <w:rsid w:val="00130D7E"/>
    <w:rsid w:val="001311B4"/>
    <w:rsid w:val="00131B23"/>
    <w:rsid w:val="00131B88"/>
    <w:rsid w:val="00131F6D"/>
    <w:rsid w:val="00132246"/>
    <w:rsid w:val="0013284B"/>
    <w:rsid w:val="00133227"/>
    <w:rsid w:val="00133230"/>
    <w:rsid w:val="001335E4"/>
    <w:rsid w:val="0013382F"/>
    <w:rsid w:val="00133D65"/>
    <w:rsid w:val="00134143"/>
    <w:rsid w:val="00134445"/>
    <w:rsid w:val="001346DF"/>
    <w:rsid w:val="00134E56"/>
    <w:rsid w:val="00134F35"/>
    <w:rsid w:val="00135269"/>
    <w:rsid w:val="0013660D"/>
    <w:rsid w:val="00136D8B"/>
    <w:rsid w:val="00137971"/>
    <w:rsid w:val="00137E27"/>
    <w:rsid w:val="001401F4"/>
    <w:rsid w:val="00140423"/>
    <w:rsid w:val="0014046C"/>
    <w:rsid w:val="0014108C"/>
    <w:rsid w:val="001414F1"/>
    <w:rsid w:val="00141BFD"/>
    <w:rsid w:val="00141EEA"/>
    <w:rsid w:val="00142323"/>
    <w:rsid w:val="001424EE"/>
    <w:rsid w:val="0014278B"/>
    <w:rsid w:val="001429E5"/>
    <w:rsid w:val="00142A40"/>
    <w:rsid w:val="0014350C"/>
    <w:rsid w:val="00143601"/>
    <w:rsid w:val="00143C0D"/>
    <w:rsid w:val="00143ED9"/>
    <w:rsid w:val="001441C7"/>
    <w:rsid w:val="00144E6E"/>
    <w:rsid w:val="0014546E"/>
    <w:rsid w:val="00146214"/>
    <w:rsid w:val="001462A6"/>
    <w:rsid w:val="001468C2"/>
    <w:rsid w:val="00146FB5"/>
    <w:rsid w:val="00147065"/>
    <w:rsid w:val="0014753D"/>
    <w:rsid w:val="001477DA"/>
    <w:rsid w:val="00147A14"/>
    <w:rsid w:val="00147E37"/>
    <w:rsid w:val="001505A5"/>
    <w:rsid w:val="001505D4"/>
    <w:rsid w:val="0015113E"/>
    <w:rsid w:val="001514E0"/>
    <w:rsid w:val="00151660"/>
    <w:rsid w:val="0015233C"/>
    <w:rsid w:val="0015285A"/>
    <w:rsid w:val="00152DC6"/>
    <w:rsid w:val="00153800"/>
    <w:rsid w:val="00153F30"/>
    <w:rsid w:val="001553CC"/>
    <w:rsid w:val="00155AF0"/>
    <w:rsid w:val="00155D29"/>
    <w:rsid w:val="00155FC5"/>
    <w:rsid w:val="00155FF8"/>
    <w:rsid w:val="00156F22"/>
    <w:rsid w:val="0015720F"/>
    <w:rsid w:val="00157397"/>
    <w:rsid w:val="001579A0"/>
    <w:rsid w:val="00160109"/>
    <w:rsid w:val="001602F4"/>
    <w:rsid w:val="00160E03"/>
    <w:rsid w:val="001611A0"/>
    <w:rsid w:val="00161F2D"/>
    <w:rsid w:val="0016243C"/>
    <w:rsid w:val="00162D0E"/>
    <w:rsid w:val="001635B4"/>
    <w:rsid w:val="001635D1"/>
    <w:rsid w:val="0016386A"/>
    <w:rsid w:val="00163961"/>
    <w:rsid w:val="00163967"/>
    <w:rsid w:val="00163C6E"/>
    <w:rsid w:val="001659FA"/>
    <w:rsid w:val="00165C60"/>
    <w:rsid w:val="0016618C"/>
    <w:rsid w:val="001665ED"/>
    <w:rsid w:val="00166A67"/>
    <w:rsid w:val="001671AA"/>
    <w:rsid w:val="0016748A"/>
    <w:rsid w:val="00167945"/>
    <w:rsid w:val="00167CE0"/>
    <w:rsid w:val="001705F1"/>
    <w:rsid w:val="00170EF9"/>
    <w:rsid w:val="0017147E"/>
    <w:rsid w:val="00171CC9"/>
    <w:rsid w:val="00172E3D"/>
    <w:rsid w:val="001730E3"/>
    <w:rsid w:val="00173839"/>
    <w:rsid w:val="00173F52"/>
    <w:rsid w:val="00174182"/>
    <w:rsid w:val="00174892"/>
    <w:rsid w:val="00174945"/>
    <w:rsid w:val="00174BB4"/>
    <w:rsid w:val="00174D26"/>
    <w:rsid w:val="00175374"/>
    <w:rsid w:val="0017549F"/>
    <w:rsid w:val="0017589D"/>
    <w:rsid w:val="001758E0"/>
    <w:rsid w:val="001758F0"/>
    <w:rsid w:val="00175D35"/>
    <w:rsid w:val="00175E83"/>
    <w:rsid w:val="00176B6C"/>
    <w:rsid w:val="001770E5"/>
    <w:rsid w:val="00177122"/>
    <w:rsid w:val="00177A3D"/>
    <w:rsid w:val="0018001D"/>
    <w:rsid w:val="0018041E"/>
    <w:rsid w:val="00180B5E"/>
    <w:rsid w:val="00180DEC"/>
    <w:rsid w:val="001810F0"/>
    <w:rsid w:val="00181678"/>
    <w:rsid w:val="0018169F"/>
    <w:rsid w:val="0018172D"/>
    <w:rsid w:val="001817B2"/>
    <w:rsid w:val="00181AAD"/>
    <w:rsid w:val="00181AE3"/>
    <w:rsid w:val="00181B77"/>
    <w:rsid w:val="00181FCD"/>
    <w:rsid w:val="00182189"/>
    <w:rsid w:val="001821FB"/>
    <w:rsid w:val="00182B10"/>
    <w:rsid w:val="00182D91"/>
    <w:rsid w:val="00183635"/>
    <w:rsid w:val="00183780"/>
    <w:rsid w:val="0018409D"/>
    <w:rsid w:val="0018429C"/>
    <w:rsid w:val="001843F0"/>
    <w:rsid w:val="00184D08"/>
    <w:rsid w:val="00184E1B"/>
    <w:rsid w:val="00184F3E"/>
    <w:rsid w:val="001850C2"/>
    <w:rsid w:val="00185428"/>
    <w:rsid w:val="00185772"/>
    <w:rsid w:val="00185CD0"/>
    <w:rsid w:val="0018673B"/>
    <w:rsid w:val="00187032"/>
    <w:rsid w:val="0018743B"/>
    <w:rsid w:val="001876DA"/>
    <w:rsid w:val="0018797F"/>
    <w:rsid w:val="00187A28"/>
    <w:rsid w:val="00187AF2"/>
    <w:rsid w:val="0018DF43"/>
    <w:rsid w:val="001902AD"/>
    <w:rsid w:val="0019059C"/>
    <w:rsid w:val="001906A0"/>
    <w:rsid w:val="00190E25"/>
    <w:rsid w:val="00190E2B"/>
    <w:rsid w:val="0019111D"/>
    <w:rsid w:val="001912D6"/>
    <w:rsid w:val="001913FB"/>
    <w:rsid w:val="00191702"/>
    <w:rsid w:val="001917E0"/>
    <w:rsid w:val="0019328B"/>
    <w:rsid w:val="00193926"/>
    <w:rsid w:val="00194639"/>
    <w:rsid w:val="00194B14"/>
    <w:rsid w:val="00194F24"/>
    <w:rsid w:val="001950A0"/>
    <w:rsid w:val="001955C8"/>
    <w:rsid w:val="001968A7"/>
    <w:rsid w:val="00196C1D"/>
    <w:rsid w:val="00196C3E"/>
    <w:rsid w:val="00197549"/>
    <w:rsid w:val="00197622"/>
    <w:rsid w:val="00197716"/>
    <w:rsid w:val="001A0166"/>
    <w:rsid w:val="001A0A46"/>
    <w:rsid w:val="001A0ABD"/>
    <w:rsid w:val="001A0D1B"/>
    <w:rsid w:val="001A12A4"/>
    <w:rsid w:val="001A18D6"/>
    <w:rsid w:val="001A1907"/>
    <w:rsid w:val="001A2182"/>
    <w:rsid w:val="001A21AE"/>
    <w:rsid w:val="001A28CD"/>
    <w:rsid w:val="001A3387"/>
    <w:rsid w:val="001A3F0D"/>
    <w:rsid w:val="001A42F5"/>
    <w:rsid w:val="001A446C"/>
    <w:rsid w:val="001A44DC"/>
    <w:rsid w:val="001A4A43"/>
    <w:rsid w:val="001A4B6C"/>
    <w:rsid w:val="001A5069"/>
    <w:rsid w:val="001A52A6"/>
    <w:rsid w:val="001A5407"/>
    <w:rsid w:val="001A562B"/>
    <w:rsid w:val="001A595C"/>
    <w:rsid w:val="001A5A99"/>
    <w:rsid w:val="001A5CC4"/>
    <w:rsid w:val="001A5DB1"/>
    <w:rsid w:val="001A6226"/>
    <w:rsid w:val="001A62E9"/>
    <w:rsid w:val="001A6491"/>
    <w:rsid w:val="001A659C"/>
    <w:rsid w:val="001A6BA2"/>
    <w:rsid w:val="001A706E"/>
    <w:rsid w:val="001A70B5"/>
    <w:rsid w:val="001A7114"/>
    <w:rsid w:val="001A753A"/>
    <w:rsid w:val="001A7F94"/>
    <w:rsid w:val="001A7F99"/>
    <w:rsid w:val="001B03B9"/>
    <w:rsid w:val="001B0639"/>
    <w:rsid w:val="001B0D66"/>
    <w:rsid w:val="001B1224"/>
    <w:rsid w:val="001B1384"/>
    <w:rsid w:val="001B1506"/>
    <w:rsid w:val="001B1B75"/>
    <w:rsid w:val="001B2009"/>
    <w:rsid w:val="001B2082"/>
    <w:rsid w:val="001B2203"/>
    <w:rsid w:val="001B22A4"/>
    <w:rsid w:val="001B22BA"/>
    <w:rsid w:val="001B2F74"/>
    <w:rsid w:val="001B3019"/>
    <w:rsid w:val="001B40D1"/>
    <w:rsid w:val="001B43C7"/>
    <w:rsid w:val="001B4BDB"/>
    <w:rsid w:val="001B4C24"/>
    <w:rsid w:val="001B4EB2"/>
    <w:rsid w:val="001B4F23"/>
    <w:rsid w:val="001B51BC"/>
    <w:rsid w:val="001B5627"/>
    <w:rsid w:val="001B5661"/>
    <w:rsid w:val="001B63C2"/>
    <w:rsid w:val="001B6560"/>
    <w:rsid w:val="001B70BE"/>
    <w:rsid w:val="001B70EA"/>
    <w:rsid w:val="001B768B"/>
    <w:rsid w:val="001B7938"/>
    <w:rsid w:val="001C0176"/>
    <w:rsid w:val="001C0458"/>
    <w:rsid w:val="001C0DD7"/>
    <w:rsid w:val="001C0E64"/>
    <w:rsid w:val="001C1105"/>
    <w:rsid w:val="001C114B"/>
    <w:rsid w:val="001C11E3"/>
    <w:rsid w:val="001C18A4"/>
    <w:rsid w:val="001C196F"/>
    <w:rsid w:val="001C1975"/>
    <w:rsid w:val="001C1ADE"/>
    <w:rsid w:val="001C1F96"/>
    <w:rsid w:val="001C23F3"/>
    <w:rsid w:val="001C2C29"/>
    <w:rsid w:val="001C31E1"/>
    <w:rsid w:val="001C3206"/>
    <w:rsid w:val="001C35B9"/>
    <w:rsid w:val="001C3696"/>
    <w:rsid w:val="001C3829"/>
    <w:rsid w:val="001C39B6"/>
    <w:rsid w:val="001C43B4"/>
    <w:rsid w:val="001C47E4"/>
    <w:rsid w:val="001C4E89"/>
    <w:rsid w:val="001C5495"/>
    <w:rsid w:val="001C577A"/>
    <w:rsid w:val="001C6B2E"/>
    <w:rsid w:val="001C6FF5"/>
    <w:rsid w:val="001C7056"/>
    <w:rsid w:val="001C7145"/>
    <w:rsid w:val="001C71EC"/>
    <w:rsid w:val="001C741D"/>
    <w:rsid w:val="001C78BD"/>
    <w:rsid w:val="001C7DC6"/>
    <w:rsid w:val="001D0126"/>
    <w:rsid w:val="001D0185"/>
    <w:rsid w:val="001D0E49"/>
    <w:rsid w:val="001D0F09"/>
    <w:rsid w:val="001D1098"/>
    <w:rsid w:val="001D1227"/>
    <w:rsid w:val="001D13F4"/>
    <w:rsid w:val="001D14B4"/>
    <w:rsid w:val="001D14DF"/>
    <w:rsid w:val="001D1E13"/>
    <w:rsid w:val="001D1F6C"/>
    <w:rsid w:val="001D312C"/>
    <w:rsid w:val="001D34D5"/>
    <w:rsid w:val="001D37AD"/>
    <w:rsid w:val="001D37F3"/>
    <w:rsid w:val="001D4440"/>
    <w:rsid w:val="001D4E7A"/>
    <w:rsid w:val="001D4F37"/>
    <w:rsid w:val="001D5076"/>
    <w:rsid w:val="001D548E"/>
    <w:rsid w:val="001D629D"/>
    <w:rsid w:val="001D6C21"/>
    <w:rsid w:val="001D6D6A"/>
    <w:rsid w:val="001D70B3"/>
    <w:rsid w:val="001D739B"/>
    <w:rsid w:val="001D73C8"/>
    <w:rsid w:val="001D7412"/>
    <w:rsid w:val="001D7DCE"/>
    <w:rsid w:val="001E0050"/>
    <w:rsid w:val="001E0173"/>
    <w:rsid w:val="001E02AF"/>
    <w:rsid w:val="001E0451"/>
    <w:rsid w:val="001E075B"/>
    <w:rsid w:val="001E07DC"/>
    <w:rsid w:val="001E119D"/>
    <w:rsid w:val="001E172C"/>
    <w:rsid w:val="001E1989"/>
    <w:rsid w:val="001E19AC"/>
    <w:rsid w:val="001E1A4A"/>
    <w:rsid w:val="001E1F30"/>
    <w:rsid w:val="001E20AA"/>
    <w:rsid w:val="001E246B"/>
    <w:rsid w:val="001E2B2D"/>
    <w:rsid w:val="001E2CFE"/>
    <w:rsid w:val="001E34EF"/>
    <w:rsid w:val="001E3504"/>
    <w:rsid w:val="001E3D98"/>
    <w:rsid w:val="001E4049"/>
    <w:rsid w:val="001E4387"/>
    <w:rsid w:val="001E43A9"/>
    <w:rsid w:val="001E46CC"/>
    <w:rsid w:val="001E4841"/>
    <w:rsid w:val="001E4CEA"/>
    <w:rsid w:val="001E57BB"/>
    <w:rsid w:val="001E61FE"/>
    <w:rsid w:val="001E6956"/>
    <w:rsid w:val="001E6F16"/>
    <w:rsid w:val="001E6F3E"/>
    <w:rsid w:val="001E718F"/>
    <w:rsid w:val="001F004B"/>
    <w:rsid w:val="001F0734"/>
    <w:rsid w:val="001F0845"/>
    <w:rsid w:val="001F1215"/>
    <w:rsid w:val="001F16C2"/>
    <w:rsid w:val="001F1808"/>
    <w:rsid w:val="001F1B5F"/>
    <w:rsid w:val="001F2180"/>
    <w:rsid w:val="001F2630"/>
    <w:rsid w:val="001F26FB"/>
    <w:rsid w:val="001F273A"/>
    <w:rsid w:val="001F2A55"/>
    <w:rsid w:val="001F344C"/>
    <w:rsid w:val="001F36C9"/>
    <w:rsid w:val="001F3C7E"/>
    <w:rsid w:val="001F3D6E"/>
    <w:rsid w:val="001F3F7F"/>
    <w:rsid w:val="001F4E68"/>
    <w:rsid w:val="001F5A7E"/>
    <w:rsid w:val="001F5F1F"/>
    <w:rsid w:val="001F60A1"/>
    <w:rsid w:val="001F64A9"/>
    <w:rsid w:val="001F6F59"/>
    <w:rsid w:val="001F71E5"/>
    <w:rsid w:val="001F7216"/>
    <w:rsid w:val="001F72B0"/>
    <w:rsid w:val="001F7BF2"/>
    <w:rsid w:val="001F7DC2"/>
    <w:rsid w:val="00200172"/>
    <w:rsid w:val="002010EE"/>
    <w:rsid w:val="002012B5"/>
    <w:rsid w:val="00201990"/>
    <w:rsid w:val="00201D59"/>
    <w:rsid w:val="0020204C"/>
    <w:rsid w:val="0020207C"/>
    <w:rsid w:val="002020BE"/>
    <w:rsid w:val="0020282B"/>
    <w:rsid w:val="0020286A"/>
    <w:rsid w:val="00202AB5"/>
    <w:rsid w:val="002033DF"/>
    <w:rsid w:val="00203E4B"/>
    <w:rsid w:val="00203E8D"/>
    <w:rsid w:val="00204214"/>
    <w:rsid w:val="002045E6"/>
    <w:rsid w:val="002046C0"/>
    <w:rsid w:val="00204A23"/>
    <w:rsid w:val="00204BEB"/>
    <w:rsid w:val="00204CAA"/>
    <w:rsid w:val="0020527B"/>
    <w:rsid w:val="00205C95"/>
    <w:rsid w:val="00206011"/>
    <w:rsid w:val="002065EF"/>
    <w:rsid w:val="00206CDA"/>
    <w:rsid w:val="00206D08"/>
    <w:rsid w:val="00207A15"/>
    <w:rsid w:val="00210CFF"/>
    <w:rsid w:val="00210E1D"/>
    <w:rsid w:val="00211307"/>
    <w:rsid w:val="002116F7"/>
    <w:rsid w:val="00211D0D"/>
    <w:rsid w:val="0021257D"/>
    <w:rsid w:val="00212C55"/>
    <w:rsid w:val="00212E2D"/>
    <w:rsid w:val="0021322A"/>
    <w:rsid w:val="0021358B"/>
    <w:rsid w:val="00213E83"/>
    <w:rsid w:val="002148E2"/>
    <w:rsid w:val="0021495D"/>
    <w:rsid w:val="00214A06"/>
    <w:rsid w:val="002155B5"/>
    <w:rsid w:val="00215E8F"/>
    <w:rsid w:val="00216043"/>
    <w:rsid w:val="00216675"/>
    <w:rsid w:val="0021676B"/>
    <w:rsid w:val="00217059"/>
    <w:rsid w:val="002171E8"/>
    <w:rsid w:val="0021755A"/>
    <w:rsid w:val="002175AF"/>
    <w:rsid w:val="0022007A"/>
    <w:rsid w:val="002211B8"/>
    <w:rsid w:val="00221233"/>
    <w:rsid w:val="002216E2"/>
    <w:rsid w:val="0022172C"/>
    <w:rsid w:val="00221C63"/>
    <w:rsid w:val="00222070"/>
    <w:rsid w:val="002221D8"/>
    <w:rsid w:val="00222297"/>
    <w:rsid w:val="00222527"/>
    <w:rsid w:val="0022257C"/>
    <w:rsid w:val="00222625"/>
    <w:rsid w:val="00222975"/>
    <w:rsid w:val="00222B79"/>
    <w:rsid w:val="002231B9"/>
    <w:rsid w:val="002231DC"/>
    <w:rsid w:val="002232A3"/>
    <w:rsid w:val="00223560"/>
    <w:rsid w:val="002235BE"/>
    <w:rsid w:val="0022369A"/>
    <w:rsid w:val="002236E6"/>
    <w:rsid w:val="00223700"/>
    <w:rsid w:val="00223813"/>
    <w:rsid w:val="002247B0"/>
    <w:rsid w:val="00224CF5"/>
    <w:rsid w:val="00225385"/>
    <w:rsid w:val="00225664"/>
    <w:rsid w:val="0022571F"/>
    <w:rsid w:val="00225951"/>
    <w:rsid w:val="002260DB"/>
    <w:rsid w:val="002264DE"/>
    <w:rsid w:val="00226EDD"/>
    <w:rsid w:val="002275CA"/>
    <w:rsid w:val="0023000B"/>
    <w:rsid w:val="002303A7"/>
    <w:rsid w:val="002305A5"/>
    <w:rsid w:val="00230771"/>
    <w:rsid w:val="00230ABC"/>
    <w:rsid w:val="00230C16"/>
    <w:rsid w:val="00230FFB"/>
    <w:rsid w:val="002313B8"/>
    <w:rsid w:val="00231A4D"/>
    <w:rsid w:val="00232051"/>
    <w:rsid w:val="002321CD"/>
    <w:rsid w:val="002322BB"/>
    <w:rsid w:val="00232B83"/>
    <w:rsid w:val="0023337B"/>
    <w:rsid w:val="002339DA"/>
    <w:rsid w:val="00233C42"/>
    <w:rsid w:val="00234112"/>
    <w:rsid w:val="00234762"/>
    <w:rsid w:val="00234DE8"/>
    <w:rsid w:val="00234FA0"/>
    <w:rsid w:val="002352B5"/>
    <w:rsid w:val="00235C9C"/>
    <w:rsid w:val="00236523"/>
    <w:rsid w:val="00236A12"/>
    <w:rsid w:val="00237352"/>
    <w:rsid w:val="0023799A"/>
    <w:rsid w:val="00237F47"/>
    <w:rsid w:val="0024043A"/>
    <w:rsid w:val="00241264"/>
    <w:rsid w:val="002415E3"/>
    <w:rsid w:val="00241924"/>
    <w:rsid w:val="00241959"/>
    <w:rsid w:val="00241CFC"/>
    <w:rsid w:val="0024223F"/>
    <w:rsid w:val="0024238F"/>
    <w:rsid w:val="00242758"/>
    <w:rsid w:val="0024280E"/>
    <w:rsid w:val="00242E7D"/>
    <w:rsid w:val="00243395"/>
    <w:rsid w:val="00243DBA"/>
    <w:rsid w:val="00244279"/>
    <w:rsid w:val="00244363"/>
    <w:rsid w:val="00244B1B"/>
    <w:rsid w:val="00244FF2"/>
    <w:rsid w:val="0024513C"/>
    <w:rsid w:val="002451DE"/>
    <w:rsid w:val="002452A7"/>
    <w:rsid w:val="00245581"/>
    <w:rsid w:val="00245C57"/>
    <w:rsid w:val="002463CD"/>
    <w:rsid w:val="00247771"/>
    <w:rsid w:val="002505D8"/>
    <w:rsid w:val="00250688"/>
    <w:rsid w:val="002507A7"/>
    <w:rsid w:val="002508ED"/>
    <w:rsid w:val="00250F6C"/>
    <w:rsid w:val="002513F7"/>
    <w:rsid w:val="00251B0D"/>
    <w:rsid w:val="00251DD2"/>
    <w:rsid w:val="002522C6"/>
    <w:rsid w:val="00252810"/>
    <w:rsid w:val="00252A7E"/>
    <w:rsid w:val="002538C9"/>
    <w:rsid w:val="00254235"/>
    <w:rsid w:val="002548EF"/>
    <w:rsid w:val="00254D3F"/>
    <w:rsid w:val="0025528D"/>
    <w:rsid w:val="002553F1"/>
    <w:rsid w:val="0025565F"/>
    <w:rsid w:val="00255D16"/>
    <w:rsid w:val="00256120"/>
    <w:rsid w:val="002562A8"/>
    <w:rsid w:val="00257C3C"/>
    <w:rsid w:val="0026018A"/>
    <w:rsid w:val="002603B1"/>
    <w:rsid w:val="002604D3"/>
    <w:rsid w:val="0026081F"/>
    <w:rsid w:val="0026082C"/>
    <w:rsid w:val="0026095D"/>
    <w:rsid w:val="002609C3"/>
    <w:rsid w:val="00260D3C"/>
    <w:rsid w:val="00260F58"/>
    <w:rsid w:val="00261A27"/>
    <w:rsid w:val="0026270A"/>
    <w:rsid w:val="00262790"/>
    <w:rsid w:val="00262C18"/>
    <w:rsid w:val="0026358F"/>
    <w:rsid w:val="00263ACA"/>
    <w:rsid w:val="00263AE6"/>
    <w:rsid w:val="00263DD0"/>
    <w:rsid w:val="00263E3C"/>
    <w:rsid w:val="0026419E"/>
    <w:rsid w:val="00264ADC"/>
    <w:rsid w:val="00265227"/>
    <w:rsid w:val="00265983"/>
    <w:rsid w:val="002659C5"/>
    <w:rsid w:val="00265E64"/>
    <w:rsid w:val="002661B3"/>
    <w:rsid w:val="002661C7"/>
    <w:rsid w:val="002665B9"/>
    <w:rsid w:val="00266611"/>
    <w:rsid w:val="00266B01"/>
    <w:rsid w:val="00266C08"/>
    <w:rsid w:val="00266DD4"/>
    <w:rsid w:val="00266DDB"/>
    <w:rsid w:val="002671EC"/>
    <w:rsid w:val="002676D7"/>
    <w:rsid w:val="00267C32"/>
    <w:rsid w:val="00267F4B"/>
    <w:rsid w:val="002700DF"/>
    <w:rsid w:val="00270612"/>
    <w:rsid w:val="0027067E"/>
    <w:rsid w:val="00271346"/>
    <w:rsid w:val="00271F1E"/>
    <w:rsid w:val="00272198"/>
    <w:rsid w:val="0027233F"/>
    <w:rsid w:val="002723E0"/>
    <w:rsid w:val="002723F4"/>
    <w:rsid w:val="002732B2"/>
    <w:rsid w:val="002742FF"/>
    <w:rsid w:val="0027471F"/>
    <w:rsid w:val="002749DE"/>
    <w:rsid w:val="00274EB6"/>
    <w:rsid w:val="002750FF"/>
    <w:rsid w:val="00275513"/>
    <w:rsid w:val="002755D3"/>
    <w:rsid w:val="00275650"/>
    <w:rsid w:val="00276A2F"/>
    <w:rsid w:val="00276B9E"/>
    <w:rsid w:val="0027703E"/>
    <w:rsid w:val="00277412"/>
    <w:rsid w:val="00277A46"/>
    <w:rsid w:val="00277A9C"/>
    <w:rsid w:val="00280408"/>
    <w:rsid w:val="0028044C"/>
    <w:rsid w:val="0028056E"/>
    <w:rsid w:val="0028132C"/>
    <w:rsid w:val="0028140C"/>
    <w:rsid w:val="00281DC3"/>
    <w:rsid w:val="00282168"/>
    <w:rsid w:val="00282C04"/>
    <w:rsid w:val="00282DF6"/>
    <w:rsid w:val="00282FA0"/>
    <w:rsid w:val="00283001"/>
    <w:rsid w:val="002831A1"/>
    <w:rsid w:val="0028392F"/>
    <w:rsid w:val="00283E4B"/>
    <w:rsid w:val="00283F75"/>
    <w:rsid w:val="002841AF"/>
    <w:rsid w:val="00284271"/>
    <w:rsid w:val="002846E0"/>
    <w:rsid w:val="002849D8"/>
    <w:rsid w:val="00284E9A"/>
    <w:rsid w:val="002855B0"/>
    <w:rsid w:val="00285DD4"/>
    <w:rsid w:val="00285E08"/>
    <w:rsid w:val="00286883"/>
    <w:rsid w:val="00286C22"/>
    <w:rsid w:val="00291180"/>
    <w:rsid w:val="002913EC"/>
    <w:rsid w:val="00291CB7"/>
    <w:rsid w:val="00291D10"/>
    <w:rsid w:val="00291FB0"/>
    <w:rsid w:val="00292764"/>
    <w:rsid w:val="0029304C"/>
    <w:rsid w:val="00293216"/>
    <w:rsid w:val="0029330F"/>
    <w:rsid w:val="0029367C"/>
    <w:rsid w:val="0029388D"/>
    <w:rsid w:val="00293AB2"/>
    <w:rsid w:val="00293CCC"/>
    <w:rsid w:val="00293E42"/>
    <w:rsid w:val="00294387"/>
    <w:rsid w:val="002943CB"/>
    <w:rsid w:val="002948B7"/>
    <w:rsid w:val="00294AE3"/>
    <w:rsid w:val="00294BF3"/>
    <w:rsid w:val="00294DF0"/>
    <w:rsid w:val="00295291"/>
    <w:rsid w:val="00295327"/>
    <w:rsid w:val="00296015"/>
    <w:rsid w:val="0029612E"/>
    <w:rsid w:val="00296146"/>
    <w:rsid w:val="0029615F"/>
    <w:rsid w:val="00296472"/>
    <w:rsid w:val="002965B0"/>
    <w:rsid w:val="0029679D"/>
    <w:rsid w:val="00296C34"/>
    <w:rsid w:val="002974B4"/>
    <w:rsid w:val="00297CAD"/>
    <w:rsid w:val="002A01DD"/>
    <w:rsid w:val="002A02FC"/>
    <w:rsid w:val="002A07FB"/>
    <w:rsid w:val="002A0C79"/>
    <w:rsid w:val="002A0E53"/>
    <w:rsid w:val="002A0F6E"/>
    <w:rsid w:val="002A15E6"/>
    <w:rsid w:val="002A1AEB"/>
    <w:rsid w:val="002A1D6A"/>
    <w:rsid w:val="002A239C"/>
    <w:rsid w:val="002A2788"/>
    <w:rsid w:val="002A2F0B"/>
    <w:rsid w:val="002A3056"/>
    <w:rsid w:val="002A36AB"/>
    <w:rsid w:val="002A37B0"/>
    <w:rsid w:val="002A3C18"/>
    <w:rsid w:val="002A3FC3"/>
    <w:rsid w:val="002A4E6E"/>
    <w:rsid w:val="002A60D5"/>
    <w:rsid w:val="002A6255"/>
    <w:rsid w:val="002A67D3"/>
    <w:rsid w:val="002A68BC"/>
    <w:rsid w:val="002A6C5D"/>
    <w:rsid w:val="002A6D2F"/>
    <w:rsid w:val="002A7362"/>
    <w:rsid w:val="002A7920"/>
    <w:rsid w:val="002B012C"/>
    <w:rsid w:val="002B0301"/>
    <w:rsid w:val="002B06AD"/>
    <w:rsid w:val="002B0EAD"/>
    <w:rsid w:val="002B0EB5"/>
    <w:rsid w:val="002B0FD1"/>
    <w:rsid w:val="002B1476"/>
    <w:rsid w:val="002B16AF"/>
    <w:rsid w:val="002B1868"/>
    <w:rsid w:val="002B1967"/>
    <w:rsid w:val="002B20B0"/>
    <w:rsid w:val="002B2314"/>
    <w:rsid w:val="002B26F5"/>
    <w:rsid w:val="002B304D"/>
    <w:rsid w:val="002B3642"/>
    <w:rsid w:val="002B3BDE"/>
    <w:rsid w:val="002B3CA3"/>
    <w:rsid w:val="002B3E3A"/>
    <w:rsid w:val="002B40CC"/>
    <w:rsid w:val="002B416C"/>
    <w:rsid w:val="002B473D"/>
    <w:rsid w:val="002B47D6"/>
    <w:rsid w:val="002B5206"/>
    <w:rsid w:val="002B5453"/>
    <w:rsid w:val="002B5476"/>
    <w:rsid w:val="002B54EB"/>
    <w:rsid w:val="002B5629"/>
    <w:rsid w:val="002B5672"/>
    <w:rsid w:val="002B57D9"/>
    <w:rsid w:val="002B5E0C"/>
    <w:rsid w:val="002B6049"/>
    <w:rsid w:val="002B61E0"/>
    <w:rsid w:val="002B6247"/>
    <w:rsid w:val="002B66B0"/>
    <w:rsid w:val="002B6B22"/>
    <w:rsid w:val="002B6C20"/>
    <w:rsid w:val="002B6FE2"/>
    <w:rsid w:val="002B7589"/>
    <w:rsid w:val="002B7AAB"/>
    <w:rsid w:val="002B7AB4"/>
    <w:rsid w:val="002B7D06"/>
    <w:rsid w:val="002B7D64"/>
    <w:rsid w:val="002B7D73"/>
    <w:rsid w:val="002C01F4"/>
    <w:rsid w:val="002C09DA"/>
    <w:rsid w:val="002C0E90"/>
    <w:rsid w:val="002C1327"/>
    <w:rsid w:val="002C16EA"/>
    <w:rsid w:val="002C1814"/>
    <w:rsid w:val="002C196A"/>
    <w:rsid w:val="002C1AF0"/>
    <w:rsid w:val="002C1C4C"/>
    <w:rsid w:val="002C1E34"/>
    <w:rsid w:val="002C350B"/>
    <w:rsid w:val="002C46DE"/>
    <w:rsid w:val="002C496E"/>
    <w:rsid w:val="002C4BF7"/>
    <w:rsid w:val="002C4EC6"/>
    <w:rsid w:val="002C5046"/>
    <w:rsid w:val="002C539E"/>
    <w:rsid w:val="002C66F5"/>
    <w:rsid w:val="002C693C"/>
    <w:rsid w:val="002C6DF4"/>
    <w:rsid w:val="002C6E20"/>
    <w:rsid w:val="002C7707"/>
    <w:rsid w:val="002C7DCC"/>
    <w:rsid w:val="002D0320"/>
    <w:rsid w:val="002D0893"/>
    <w:rsid w:val="002D0C1D"/>
    <w:rsid w:val="002D0E50"/>
    <w:rsid w:val="002D1ACE"/>
    <w:rsid w:val="002D2328"/>
    <w:rsid w:val="002D23FC"/>
    <w:rsid w:val="002D2A27"/>
    <w:rsid w:val="002D2CCD"/>
    <w:rsid w:val="002D2DC3"/>
    <w:rsid w:val="002D37A2"/>
    <w:rsid w:val="002D37AF"/>
    <w:rsid w:val="002D3FFA"/>
    <w:rsid w:val="002D4046"/>
    <w:rsid w:val="002D435C"/>
    <w:rsid w:val="002D44CB"/>
    <w:rsid w:val="002D4CC7"/>
    <w:rsid w:val="002D4F02"/>
    <w:rsid w:val="002D4F6E"/>
    <w:rsid w:val="002D4FE9"/>
    <w:rsid w:val="002D5394"/>
    <w:rsid w:val="002D6510"/>
    <w:rsid w:val="002D652C"/>
    <w:rsid w:val="002D6A56"/>
    <w:rsid w:val="002D6CE8"/>
    <w:rsid w:val="002D753D"/>
    <w:rsid w:val="002D79A3"/>
    <w:rsid w:val="002D7AE0"/>
    <w:rsid w:val="002D7DFE"/>
    <w:rsid w:val="002D7E9F"/>
    <w:rsid w:val="002D7ED6"/>
    <w:rsid w:val="002E0CD3"/>
    <w:rsid w:val="002E1502"/>
    <w:rsid w:val="002E189D"/>
    <w:rsid w:val="002E1910"/>
    <w:rsid w:val="002E1A5C"/>
    <w:rsid w:val="002E1F7B"/>
    <w:rsid w:val="002E242F"/>
    <w:rsid w:val="002E2508"/>
    <w:rsid w:val="002E2C06"/>
    <w:rsid w:val="002E30CF"/>
    <w:rsid w:val="002E3244"/>
    <w:rsid w:val="002E37D5"/>
    <w:rsid w:val="002E3AC5"/>
    <w:rsid w:val="002E4074"/>
    <w:rsid w:val="002E4FAA"/>
    <w:rsid w:val="002E5209"/>
    <w:rsid w:val="002E52BD"/>
    <w:rsid w:val="002E5830"/>
    <w:rsid w:val="002E5AAC"/>
    <w:rsid w:val="002E5EAB"/>
    <w:rsid w:val="002E5F8C"/>
    <w:rsid w:val="002E66C9"/>
    <w:rsid w:val="002E6CEE"/>
    <w:rsid w:val="002E7DB7"/>
    <w:rsid w:val="002E7EBA"/>
    <w:rsid w:val="002F05BD"/>
    <w:rsid w:val="002F0A1B"/>
    <w:rsid w:val="002F1319"/>
    <w:rsid w:val="002F147B"/>
    <w:rsid w:val="002F174A"/>
    <w:rsid w:val="002F18CF"/>
    <w:rsid w:val="002F190A"/>
    <w:rsid w:val="002F2ABE"/>
    <w:rsid w:val="002F2E2F"/>
    <w:rsid w:val="002F2F7B"/>
    <w:rsid w:val="002F3213"/>
    <w:rsid w:val="002F4235"/>
    <w:rsid w:val="002F459E"/>
    <w:rsid w:val="002F4612"/>
    <w:rsid w:val="002F4927"/>
    <w:rsid w:val="002F4BE6"/>
    <w:rsid w:val="002F4FE8"/>
    <w:rsid w:val="002F50DF"/>
    <w:rsid w:val="002F549C"/>
    <w:rsid w:val="002F5669"/>
    <w:rsid w:val="002F5980"/>
    <w:rsid w:val="002F5E42"/>
    <w:rsid w:val="002F6094"/>
    <w:rsid w:val="002F687C"/>
    <w:rsid w:val="002F6BD5"/>
    <w:rsid w:val="002F77E9"/>
    <w:rsid w:val="002F7E29"/>
    <w:rsid w:val="0030003D"/>
    <w:rsid w:val="00300ED5"/>
    <w:rsid w:val="003011A8"/>
    <w:rsid w:val="00301758"/>
    <w:rsid w:val="00303644"/>
    <w:rsid w:val="003042D4"/>
    <w:rsid w:val="003045DF"/>
    <w:rsid w:val="00304B25"/>
    <w:rsid w:val="00304CB1"/>
    <w:rsid w:val="00305DFC"/>
    <w:rsid w:val="00305FC9"/>
    <w:rsid w:val="00306B85"/>
    <w:rsid w:val="00306EFC"/>
    <w:rsid w:val="0030736F"/>
    <w:rsid w:val="00310CFD"/>
    <w:rsid w:val="00311463"/>
    <w:rsid w:val="0031189E"/>
    <w:rsid w:val="003121EB"/>
    <w:rsid w:val="00312206"/>
    <w:rsid w:val="0031253D"/>
    <w:rsid w:val="00312572"/>
    <w:rsid w:val="003127FF"/>
    <w:rsid w:val="00312C17"/>
    <w:rsid w:val="00313EA3"/>
    <w:rsid w:val="00313F11"/>
    <w:rsid w:val="003145BA"/>
    <w:rsid w:val="003147CA"/>
    <w:rsid w:val="0031531B"/>
    <w:rsid w:val="003153A4"/>
    <w:rsid w:val="00315698"/>
    <w:rsid w:val="003167FA"/>
    <w:rsid w:val="00317282"/>
    <w:rsid w:val="00317497"/>
    <w:rsid w:val="0031754F"/>
    <w:rsid w:val="0031755D"/>
    <w:rsid w:val="003179A3"/>
    <w:rsid w:val="003179B1"/>
    <w:rsid w:val="00317E11"/>
    <w:rsid w:val="00317F62"/>
    <w:rsid w:val="00317F6E"/>
    <w:rsid w:val="003202FC"/>
    <w:rsid w:val="003204E5"/>
    <w:rsid w:val="00320613"/>
    <w:rsid w:val="0032065F"/>
    <w:rsid w:val="003207DA"/>
    <w:rsid w:val="00320858"/>
    <w:rsid w:val="00320BCF"/>
    <w:rsid w:val="00320BD1"/>
    <w:rsid w:val="003212BF"/>
    <w:rsid w:val="00321DB9"/>
    <w:rsid w:val="003220D6"/>
    <w:rsid w:val="003224CF"/>
    <w:rsid w:val="003226E2"/>
    <w:rsid w:val="0032279B"/>
    <w:rsid w:val="003229DD"/>
    <w:rsid w:val="00322ADC"/>
    <w:rsid w:val="00322AEE"/>
    <w:rsid w:val="00323402"/>
    <w:rsid w:val="00323A1A"/>
    <w:rsid w:val="00323B76"/>
    <w:rsid w:val="00323CF0"/>
    <w:rsid w:val="00323D44"/>
    <w:rsid w:val="00323E66"/>
    <w:rsid w:val="0032498D"/>
    <w:rsid w:val="00324CF5"/>
    <w:rsid w:val="00324EAE"/>
    <w:rsid w:val="00324EE4"/>
    <w:rsid w:val="003255AB"/>
    <w:rsid w:val="003259AB"/>
    <w:rsid w:val="003264DD"/>
    <w:rsid w:val="00326522"/>
    <w:rsid w:val="00326829"/>
    <w:rsid w:val="00327246"/>
    <w:rsid w:val="003278F1"/>
    <w:rsid w:val="003300C1"/>
    <w:rsid w:val="0033012D"/>
    <w:rsid w:val="003301E7"/>
    <w:rsid w:val="003305DA"/>
    <w:rsid w:val="00330CAA"/>
    <w:rsid w:val="0033132A"/>
    <w:rsid w:val="003313F5"/>
    <w:rsid w:val="00331BF1"/>
    <w:rsid w:val="00331C0D"/>
    <w:rsid w:val="003320F0"/>
    <w:rsid w:val="003321DE"/>
    <w:rsid w:val="003323CF"/>
    <w:rsid w:val="0033270D"/>
    <w:rsid w:val="00332B29"/>
    <w:rsid w:val="00332DF3"/>
    <w:rsid w:val="003338AB"/>
    <w:rsid w:val="003345C8"/>
    <w:rsid w:val="00334F01"/>
    <w:rsid w:val="003353A6"/>
    <w:rsid w:val="003358E9"/>
    <w:rsid w:val="00335FC8"/>
    <w:rsid w:val="00336253"/>
    <w:rsid w:val="003362E2"/>
    <w:rsid w:val="003365A9"/>
    <w:rsid w:val="00336609"/>
    <w:rsid w:val="00336C8F"/>
    <w:rsid w:val="00337202"/>
    <w:rsid w:val="0033720D"/>
    <w:rsid w:val="003372B7"/>
    <w:rsid w:val="003373A3"/>
    <w:rsid w:val="003373E0"/>
    <w:rsid w:val="00337486"/>
    <w:rsid w:val="003374AC"/>
    <w:rsid w:val="0033789C"/>
    <w:rsid w:val="0033794A"/>
    <w:rsid w:val="003406F8"/>
    <w:rsid w:val="00340943"/>
    <w:rsid w:val="003413A7"/>
    <w:rsid w:val="00341517"/>
    <w:rsid w:val="0034175F"/>
    <w:rsid w:val="0034180A"/>
    <w:rsid w:val="003419F7"/>
    <w:rsid w:val="00341B52"/>
    <w:rsid w:val="00341DD1"/>
    <w:rsid w:val="00341F1A"/>
    <w:rsid w:val="0034214B"/>
    <w:rsid w:val="00342B7F"/>
    <w:rsid w:val="00342D86"/>
    <w:rsid w:val="0034352A"/>
    <w:rsid w:val="00343796"/>
    <w:rsid w:val="00343F06"/>
    <w:rsid w:val="00344213"/>
    <w:rsid w:val="00344E6A"/>
    <w:rsid w:val="00345143"/>
    <w:rsid w:val="0034533E"/>
    <w:rsid w:val="0034542C"/>
    <w:rsid w:val="0034554A"/>
    <w:rsid w:val="0034567E"/>
    <w:rsid w:val="00345ACE"/>
    <w:rsid w:val="00345B8B"/>
    <w:rsid w:val="00345CB3"/>
    <w:rsid w:val="00346092"/>
    <w:rsid w:val="00346819"/>
    <w:rsid w:val="00346891"/>
    <w:rsid w:val="00346A46"/>
    <w:rsid w:val="00346A7F"/>
    <w:rsid w:val="00346B85"/>
    <w:rsid w:val="00346FCD"/>
    <w:rsid w:val="0034780F"/>
    <w:rsid w:val="0034790C"/>
    <w:rsid w:val="00347B56"/>
    <w:rsid w:val="00350547"/>
    <w:rsid w:val="00350669"/>
    <w:rsid w:val="00350A25"/>
    <w:rsid w:val="0035144F"/>
    <w:rsid w:val="003515EB"/>
    <w:rsid w:val="003518E0"/>
    <w:rsid w:val="00351B71"/>
    <w:rsid w:val="0035206D"/>
    <w:rsid w:val="00352223"/>
    <w:rsid w:val="003523B5"/>
    <w:rsid w:val="003523C5"/>
    <w:rsid w:val="00352566"/>
    <w:rsid w:val="00352C97"/>
    <w:rsid w:val="00352D6C"/>
    <w:rsid w:val="00353052"/>
    <w:rsid w:val="003536D0"/>
    <w:rsid w:val="00353844"/>
    <w:rsid w:val="00353959"/>
    <w:rsid w:val="00353D92"/>
    <w:rsid w:val="00353F5C"/>
    <w:rsid w:val="00354624"/>
    <w:rsid w:val="00354D0E"/>
    <w:rsid w:val="0035518D"/>
    <w:rsid w:val="00355461"/>
    <w:rsid w:val="0035548F"/>
    <w:rsid w:val="00355A26"/>
    <w:rsid w:val="003566DD"/>
    <w:rsid w:val="0035674D"/>
    <w:rsid w:val="0035677C"/>
    <w:rsid w:val="00356926"/>
    <w:rsid w:val="00356D0B"/>
    <w:rsid w:val="00356E4E"/>
    <w:rsid w:val="00357A19"/>
    <w:rsid w:val="00357CCF"/>
    <w:rsid w:val="003608EF"/>
    <w:rsid w:val="003611DE"/>
    <w:rsid w:val="00361597"/>
    <w:rsid w:val="00362086"/>
    <w:rsid w:val="00362122"/>
    <w:rsid w:val="00362344"/>
    <w:rsid w:val="003624C9"/>
    <w:rsid w:val="00362900"/>
    <w:rsid w:val="00362BC4"/>
    <w:rsid w:val="0036303D"/>
    <w:rsid w:val="00363253"/>
    <w:rsid w:val="00363652"/>
    <w:rsid w:val="003639C5"/>
    <w:rsid w:val="00363C00"/>
    <w:rsid w:val="00363ECF"/>
    <w:rsid w:val="00364687"/>
    <w:rsid w:val="003646B1"/>
    <w:rsid w:val="003646ED"/>
    <w:rsid w:val="00364836"/>
    <w:rsid w:val="003649E3"/>
    <w:rsid w:val="00365071"/>
    <w:rsid w:val="0036547A"/>
    <w:rsid w:val="00366365"/>
    <w:rsid w:val="00366662"/>
    <w:rsid w:val="00366AB9"/>
    <w:rsid w:val="00366CB9"/>
    <w:rsid w:val="00366DA4"/>
    <w:rsid w:val="00366DD1"/>
    <w:rsid w:val="00367E3C"/>
    <w:rsid w:val="00367FB0"/>
    <w:rsid w:val="003711D6"/>
    <w:rsid w:val="00371215"/>
    <w:rsid w:val="00371370"/>
    <w:rsid w:val="003715DD"/>
    <w:rsid w:val="003717DD"/>
    <w:rsid w:val="00371A73"/>
    <w:rsid w:val="00371AF6"/>
    <w:rsid w:val="00371B01"/>
    <w:rsid w:val="00371E83"/>
    <w:rsid w:val="00372C95"/>
    <w:rsid w:val="00372F7A"/>
    <w:rsid w:val="00373098"/>
    <w:rsid w:val="003731AA"/>
    <w:rsid w:val="00373653"/>
    <w:rsid w:val="00373A1F"/>
    <w:rsid w:val="00373B0E"/>
    <w:rsid w:val="00373EEE"/>
    <w:rsid w:val="00374F07"/>
    <w:rsid w:val="00375105"/>
    <w:rsid w:val="00375325"/>
    <w:rsid w:val="00375570"/>
    <w:rsid w:val="00375E28"/>
    <w:rsid w:val="003762DC"/>
    <w:rsid w:val="00376E89"/>
    <w:rsid w:val="003771B7"/>
    <w:rsid w:val="0037721F"/>
    <w:rsid w:val="0037781A"/>
    <w:rsid w:val="003804D1"/>
    <w:rsid w:val="00380BFD"/>
    <w:rsid w:val="0038186C"/>
    <w:rsid w:val="00381A8F"/>
    <w:rsid w:val="00381CF3"/>
    <w:rsid w:val="0038200F"/>
    <w:rsid w:val="003821F1"/>
    <w:rsid w:val="003822B7"/>
    <w:rsid w:val="0038232F"/>
    <w:rsid w:val="00382B67"/>
    <w:rsid w:val="00382F9A"/>
    <w:rsid w:val="0038334A"/>
    <w:rsid w:val="00384095"/>
    <w:rsid w:val="003849CD"/>
    <w:rsid w:val="003849DC"/>
    <w:rsid w:val="003864F9"/>
    <w:rsid w:val="0038692B"/>
    <w:rsid w:val="00387269"/>
    <w:rsid w:val="00387521"/>
    <w:rsid w:val="00387871"/>
    <w:rsid w:val="00387E76"/>
    <w:rsid w:val="0039006F"/>
    <w:rsid w:val="00390442"/>
    <w:rsid w:val="003906C3"/>
    <w:rsid w:val="00390DF1"/>
    <w:rsid w:val="0039194F"/>
    <w:rsid w:val="003925BA"/>
    <w:rsid w:val="00392665"/>
    <w:rsid w:val="00392A05"/>
    <w:rsid w:val="00392D5A"/>
    <w:rsid w:val="00392ED7"/>
    <w:rsid w:val="00393000"/>
    <w:rsid w:val="00393ADC"/>
    <w:rsid w:val="00393D78"/>
    <w:rsid w:val="00394633"/>
    <w:rsid w:val="0039464A"/>
    <w:rsid w:val="00394C5A"/>
    <w:rsid w:val="0039544D"/>
    <w:rsid w:val="0039656D"/>
    <w:rsid w:val="003966D8"/>
    <w:rsid w:val="0039680A"/>
    <w:rsid w:val="00396D20"/>
    <w:rsid w:val="003977B3"/>
    <w:rsid w:val="00397A38"/>
    <w:rsid w:val="003A0067"/>
    <w:rsid w:val="003A0B32"/>
    <w:rsid w:val="003A1972"/>
    <w:rsid w:val="003A1D0E"/>
    <w:rsid w:val="003A1DFA"/>
    <w:rsid w:val="003A2294"/>
    <w:rsid w:val="003A294B"/>
    <w:rsid w:val="003A29A5"/>
    <w:rsid w:val="003A2F6D"/>
    <w:rsid w:val="003A35DF"/>
    <w:rsid w:val="003A3FD1"/>
    <w:rsid w:val="003A4192"/>
    <w:rsid w:val="003A43A9"/>
    <w:rsid w:val="003A4593"/>
    <w:rsid w:val="003A54E9"/>
    <w:rsid w:val="003A5F3E"/>
    <w:rsid w:val="003A6516"/>
    <w:rsid w:val="003A655F"/>
    <w:rsid w:val="003A66B5"/>
    <w:rsid w:val="003A6727"/>
    <w:rsid w:val="003A6CB8"/>
    <w:rsid w:val="003A79BA"/>
    <w:rsid w:val="003A7C55"/>
    <w:rsid w:val="003A7F6A"/>
    <w:rsid w:val="003B0524"/>
    <w:rsid w:val="003B0B81"/>
    <w:rsid w:val="003B0C0D"/>
    <w:rsid w:val="003B1158"/>
    <w:rsid w:val="003B1E1E"/>
    <w:rsid w:val="003B21D9"/>
    <w:rsid w:val="003B271F"/>
    <w:rsid w:val="003B3069"/>
    <w:rsid w:val="003B373A"/>
    <w:rsid w:val="003B409C"/>
    <w:rsid w:val="003B42BD"/>
    <w:rsid w:val="003B42F6"/>
    <w:rsid w:val="003B451C"/>
    <w:rsid w:val="003B528F"/>
    <w:rsid w:val="003B55B2"/>
    <w:rsid w:val="003B56B1"/>
    <w:rsid w:val="003B5E40"/>
    <w:rsid w:val="003B5ECB"/>
    <w:rsid w:val="003B6197"/>
    <w:rsid w:val="003B62A1"/>
    <w:rsid w:val="003B67FB"/>
    <w:rsid w:val="003B6B8E"/>
    <w:rsid w:val="003B6F18"/>
    <w:rsid w:val="003B71DD"/>
    <w:rsid w:val="003B77AE"/>
    <w:rsid w:val="003B782D"/>
    <w:rsid w:val="003B790A"/>
    <w:rsid w:val="003B7910"/>
    <w:rsid w:val="003B7BD5"/>
    <w:rsid w:val="003B7D00"/>
    <w:rsid w:val="003B7FDB"/>
    <w:rsid w:val="003C0477"/>
    <w:rsid w:val="003C07E2"/>
    <w:rsid w:val="003C0B31"/>
    <w:rsid w:val="003C0B79"/>
    <w:rsid w:val="003C0BF1"/>
    <w:rsid w:val="003C0DF3"/>
    <w:rsid w:val="003C0E30"/>
    <w:rsid w:val="003C0E6E"/>
    <w:rsid w:val="003C143D"/>
    <w:rsid w:val="003C17D3"/>
    <w:rsid w:val="003C251F"/>
    <w:rsid w:val="003C31ED"/>
    <w:rsid w:val="003C34F2"/>
    <w:rsid w:val="003C3797"/>
    <w:rsid w:val="003C3AD8"/>
    <w:rsid w:val="003C4221"/>
    <w:rsid w:val="003C4667"/>
    <w:rsid w:val="003C4AD3"/>
    <w:rsid w:val="003C50D9"/>
    <w:rsid w:val="003C51FA"/>
    <w:rsid w:val="003C5F15"/>
    <w:rsid w:val="003C6607"/>
    <w:rsid w:val="003C662A"/>
    <w:rsid w:val="003C6634"/>
    <w:rsid w:val="003C6CE8"/>
    <w:rsid w:val="003C6CFE"/>
    <w:rsid w:val="003C6D65"/>
    <w:rsid w:val="003C7075"/>
    <w:rsid w:val="003D0350"/>
    <w:rsid w:val="003D04E1"/>
    <w:rsid w:val="003D04F4"/>
    <w:rsid w:val="003D050B"/>
    <w:rsid w:val="003D065A"/>
    <w:rsid w:val="003D0B3F"/>
    <w:rsid w:val="003D0C19"/>
    <w:rsid w:val="003D0CDA"/>
    <w:rsid w:val="003D1370"/>
    <w:rsid w:val="003D31C0"/>
    <w:rsid w:val="003D3850"/>
    <w:rsid w:val="003D3A36"/>
    <w:rsid w:val="003D3C24"/>
    <w:rsid w:val="003D3CAE"/>
    <w:rsid w:val="003D4D5E"/>
    <w:rsid w:val="003D4FA0"/>
    <w:rsid w:val="003D5CD3"/>
    <w:rsid w:val="003D5F59"/>
    <w:rsid w:val="003D6547"/>
    <w:rsid w:val="003D6570"/>
    <w:rsid w:val="003D67B0"/>
    <w:rsid w:val="003D6F5F"/>
    <w:rsid w:val="003D7072"/>
    <w:rsid w:val="003D722F"/>
    <w:rsid w:val="003D7429"/>
    <w:rsid w:val="003D74CF"/>
    <w:rsid w:val="003D7772"/>
    <w:rsid w:val="003D798A"/>
    <w:rsid w:val="003D79E4"/>
    <w:rsid w:val="003E031C"/>
    <w:rsid w:val="003E07AE"/>
    <w:rsid w:val="003E1512"/>
    <w:rsid w:val="003E1DB0"/>
    <w:rsid w:val="003E1F4A"/>
    <w:rsid w:val="003E2EB8"/>
    <w:rsid w:val="003E336F"/>
    <w:rsid w:val="003E3444"/>
    <w:rsid w:val="003E3E4C"/>
    <w:rsid w:val="003E417B"/>
    <w:rsid w:val="003E4553"/>
    <w:rsid w:val="003E4A06"/>
    <w:rsid w:val="003E52FF"/>
    <w:rsid w:val="003E5483"/>
    <w:rsid w:val="003E5925"/>
    <w:rsid w:val="003E5AF8"/>
    <w:rsid w:val="003E6CAF"/>
    <w:rsid w:val="003E73A9"/>
    <w:rsid w:val="003F0206"/>
    <w:rsid w:val="003F0212"/>
    <w:rsid w:val="003F08D6"/>
    <w:rsid w:val="003F0DC4"/>
    <w:rsid w:val="003F1651"/>
    <w:rsid w:val="003F18DE"/>
    <w:rsid w:val="003F1B9C"/>
    <w:rsid w:val="003F1F99"/>
    <w:rsid w:val="003F21BB"/>
    <w:rsid w:val="003F2561"/>
    <w:rsid w:val="003F27F0"/>
    <w:rsid w:val="003F2851"/>
    <w:rsid w:val="003F2E7A"/>
    <w:rsid w:val="003F3717"/>
    <w:rsid w:val="003F3994"/>
    <w:rsid w:val="003F3B08"/>
    <w:rsid w:val="003F4D0F"/>
    <w:rsid w:val="003F5200"/>
    <w:rsid w:val="003F575A"/>
    <w:rsid w:val="003F5BE0"/>
    <w:rsid w:val="003F6364"/>
    <w:rsid w:val="003F6510"/>
    <w:rsid w:val="003F6640"/>
    <w:rsid w:val="003F680A"/>
    <w:rsid w:val="003F6B7F"/>
    <w:rsid w:val="003F6DE6"/>
    <w:rsid w:val="003F7609"/>
    <w:rsid w:val="003F78A7"/>
    <w:rsid w:val="003F7973"/>
    <w:rsid w:val="00400002"/>
    <w:rsid w:val="00400872"/>
    <w:rsid w:val="00400A54"/>
    <w:rsid w:val="00400A59"/>
    <w:rsid w:val="00401066"/>
    <w:rsid w:val="0040205F"/>
    <w:rsid w:val="004024D3"/>
    <w:rsid w:val="004025E5"/>
    <w:rsid w:val="00402B7F"/>
    <w:rsid w:val="004031F6"/>
    <w:rsid w:val="00403262"/>
    <w:rsid w:val="00403457"/>
    <w:rsid w:val="00403A64"/>
    <w:rsid w:val="004043D7"/>
    <w:rsid w:val="0040454C"/>
    <w:rsid w:val="004047CC"/>
    <w:rsid w:val="00405063"/>
    <w:rsid w:val="004057DB"/>
    <w:rsid w:val="0040593B"/>
    <w:rsid w:val="00405AD0"/>
    <w:rsid w:val="004068F7"/>
    <w:rsid w:val="00406D29"/>
    <w:rsid w:val="00407478"/>
    <w:rsid w:val="00407B28"/>
    <w:rsid w:val="00407DA2"/>
    <w:rsid w:val="00410457"/>
    <w:rsid w:val="00410518"/>
    <w:rsid w:val="00410563"/>
    <w:rsid w:val="00410CE7"/>
    <w:rsid w:val="00410EAC"/>
    <w:rsid w:val="00411092"/>
    <w:rsid w:val="004111C5"/>
    <w:rsid w:val="00411700"/>
    <w:rsid w:val="00411E6E"/>
    <w:rsid w:val="00411EF2"/>
    <w:rsid w:val="00411F17"/>
    <w:rsid w:val="00412390"/>
    <w:rsid w:val="00412655"/>
    <w:rsid w:val="00412DDC"/>
    <w:rsid w:val="00412F19"/>
    <w:rsid w:val="00412F2E"/>
    <w:rsid w:val="00413CD4"/>
    <w:rsid w:val="00414072"/>
    <w:rsid w:val="004140CD"/>
    <w:rsid w:val="004141A4"/>
    <w:rsid w:val="00414505"/>
    <w:rsid w:val="004158E4"/>
    <w:rsid w:val="00415BC3"/>
    <w:rsid w:val="0041607B"/>
    <w:rsid w:val="00416734"/>
    <w:rsid w:val="00416E94"/>
    <w:rsid w:val="00417029"/>
    <w:rsid w:val="00417BEF"/>
    <w:rsid w:val="00420CF1"/>
    <w:rsid w:val="0042153B"/>
    <w:rsid w:val="00421E01"/>
    <w:rsid w:val="00421F72"/>
    <w:rsid w:val="004220EA"/>
    <w:rsid w:val="0042231B"/>
    <w:rsid w:val="00422513"/>
    <w:rsid w:val="004226CE"/>
    <w:rsid w:val="00422E80"/>
    <w:rsid w:val="00423944"/>
    <w:rsid w:val="00423A55"/>
    <w:rsid w:val="00423B7A"/>
    <w:rsid w:val="00424D35"/>
    <w:rsid w:val="004257D7"/>
    <w:rsid w:val="00426265"/>
    <w:rsid w:val="00426BEF"/>
    <w:rsid w:val="00426C14"/>
    <w:rsid w:val="00427162"/>
    <w:rsid w:val="00427219"/>
    <w:rsid w:val="004274B9"/>
    <w:rsid w:val="004279B0"/>
    <w:rsid w:val="00427D05"/>
    <w:rsid w:val="0043031F"/>
    <w:rsid w:val="00431282"/>
    <w:rsid w:val="00431577"/>
    <w:rsid w:val="004316BF"/>
    <w:rsid w:val="004317A0"/>
    <w:rsid w:val="00431A8D"/>
    <w:rsid w:val="00431E48"/>
    <w:rsid w:val="004327F9"/>
    <w:rsid w:val="00433301"/>
    <w:rsid w:val="00433AE1"/>
    <w:rsid w:val="00433C8B"/>
    <w:rsid w:val="00434165"/>
    <w:rsid w:val="00434380"/>
    <w:rsid w:val="00435325"/>
    <w:rsid w:val="004358BF"/>
    <w:rsid w:val="00435A56"/>
    <w:rsid w:val="00436B72"/>
    <w:rsid w:val="00436CCA"/>
    <w:rsid w:val="004374C8"/>
    <w:rsid w:val="004406C9"/>
    <w:rsid w:val="00440999"/>
    <w:rsid w:val="00440B35"/>
    <w:rsid w:val="00441A4E"/>
    <w:rsid w:val="00441D57"/>
    <w:rsid w:val="00442122"/>
    <w:rsid w:val="00442706"/>
    <w:rsid w:val="00442722"/>
    <w:rsid w:val="00442A31"/>
    <w:rsid w:val="0044373C"/>
    <w:rsid w:val="00443EF3"/>
    <w:rsid w:val="004442DE"/>
    <w:rsid w:val="00444318"/>
    <w:rsid w:val="004446F0"/>
    <w:rsid w:val="0044485C"/>
    <w:rsid w:val="00445B71"/>
    <w:rsid w:val="0044640F"/>
    <w:rsid w:val="004470BF"/>
    <w:rsid w:val="004477BF"/>
    <w:rsid w:val="00447A12"/>
    <w:rsid w:val="00447D5F"/>
    <w:rsid w:val="00449A7D"/>
    <w:rsid w:val="0045023B"/>
    <w:rsid w:val="00450DA5"/>
    <w:rsid w:val="00450DAC"/>
    <w:rsid w:val="00450EC6"/>
    <w:rsid w:val="00451022"/>
    <w:rsid w:val="00451636"/>
    <w:rsid w:val="00451C81"/>
    <w:rsid w:val="00452000"/>
    <w:rsid w:val="004521A1"/>
    <w:rsid w:val="00452EA3"/>
    <w:rsid w:val="00453A24"/>
    <w:rsid w:val="00453D56"/>
    <w:rsid w:val="00453D69"/>
    <w:rsid w:val="00454239"/>
    <w:rsid w:val="004545CD"/>
    <w:rsid w:val="004561BA"/>
    <w:rsid w:val="0045653E"/>
    <w:rsid w:val="00456712"/>
    <w:rsid w:val="00457229"/>
    <w:rsid w:val="004575D8"/>
    <w:rsid w:val="00457751"/>
    <w:rsid w:val="00460326"/>
    <w:rsid w:val="00460662"/>
    <w:rsid w:val="00461248"/>
    <w:rsid w:val="0046130A"/>
    <w:rsid w:val="004626EA"/>
    <w:rsid w:val="0046273D"/>
    <w:rsid w:val="00462EE3"/>
    <w:rsid w:val="00462FA8"/>
    <w:rsid w:val="00463961"/>
    <w:rsid w:val="004640CB"/>
    <w:rsid w:val="004640CE"/>
    <w:rsid w:val="00464125"/>
    <w:rsid w:val="004641A2"/>
    <w:rsid w:val="00464292"/>
    <w:rsid w:val="00465064"/>
    <w:rsid w:val="00465131"/>
    <w:rsid w:val="00465CD0"/>
    <w:rsid w:val="004665F4"/>
    <w:rsid w:val="00467892"/>
    <w:rsid w:val="004702C4"/>
    <w:rsid w:val="0047032B"/>
    <w:rsid w:val="004704C1"/>
    <w:rsid w:val="00470939"/>
    <w:rsid w:val="004709A2"/>
    <w:rsid w:val="00470C40"/>
    <w:rsid w:val="00470E46"/>
    <w:rsid w:val="00471109"/>
    <w:rsid w:val="0047120B"/>
    <w:rsid w:val="0047159E"/>
    <w:rsid w:val="004719D8"/>
    <w:rsid w:val="00471E2D"/>
    <w:rsid w:val="00471FC9"/>
    <w:rsid w:val="00473107"/>
    <w:rsid w:val="004732FE"/>
    <w:rsid w:val="00473609"/>
    <w:rsid w:val="004737DE"/>
    <w:rsid w:val="00473B7D"/>
    <w:rsid w:val="0047406D"/>
    <w:rsid w:val="004740D9"/>
    <w:rsid w:val="00474340"/>
    <w:rsid w:val="00474664"/>
    <w:rsid w:val="00474C36"/>
    <w:rsid w:val="0047677D"/>
    <w:rsid w:val="0047761C"/>
    <w:rsid w:val="004777DE"/>
    <w:rsid w:val="0047794F"/>
    <w:rsid w:val="00477A3B"/>
    <w:rsid w:val="00477CCD"/>
    <w:rsid w:val="0048008E"/>
    <w:rsid w:val="00480419"/>
    <w:rsid w:val="00480709"/>
    <w:rsid w:val="00480D81"/>
    <w:rsid w:val="004811BA"/>
    <w:rsid w:val="00481799"/>
    <w:rsid w:val="00481864"/>
    <w:rsid w:val="00481B4A"/>
    <w:rsid w:val="00481DEB"/>
    <w:rsid w:val="00481E76"/>
    <w:rsid w:val="0048201F"/>
    <w:rsid w:val="00482679"/>
    <w:rsid w:val="00482FA6"/>
    <w:rsid w:val="00483D3E"/>
    <w:rsid w:val="00483ED9"/>
    <w:rsid w:val="00484059"/>
    <w:rsid w:val="00484EB7"/>
    <w:rsid w:val="004854E7"/>
    <w:rsid w:val="00485717"/>
    <w:rsid w:val="004857BA"/>
    <w:rsid w:val="00485BC8"/>
    <w:rsid w:val="00485F86"/>
    <w:rsid w:val="004863A7"/>
    <w:rsid w:val="00486925"/>
    <w:rsid w:val="00486E00"/>
    <w:rsid w:val="00486FE9"/>
    <w:rsid w:val="00487436"/>
    <w:rsid w:val="00487B4F"/>
    <w:rsid w:val="00487FA6"/>
    <w:rsid w:val="00490250"/>
    <w:rsid w:val="004902B5"/>
    <w:rsid w:val="004907A3"/>
    <w:rsid w:val="00490B49"/>
    <w:rsid w:val="004913B4"/>
    <w:rsid w:val="00491561"/>
    <w:rsid w:val="00491A31"/>
    <w:rsid w:val="00491E60"/>
    <w:rsid w:val="00492550"/>
    <w:rsid w:val="004926EF"/>
    <w:rsid w:val="00492717"/>
    <w:rsid w:val="004928B0"/>
    <w:rsid w:val="00492C64"/>
    <w:rsid w:val="00493F88"/>
    <w:rsid w:val="004945FD"/>
    <w:rsid w:val="00495414"/>
    <w:rsid w:val="0049557D"/>
    <w:rsid w:val="00495AB3"/>
    <w:rsid w:val="004964EB"/>
    <w:rsid w:val="0049688A"/>
    <w:rsid w:val="00496B34"/>
    <w:rsid w:val="0049709E"/>
    <w:rsid w:val="00497182"/>
    <w:rsid w:val="004A0059"/>
    <w:rsid w:val="004A006B"/>
    <w:rsid w:val="004A086F"/>
    <w:rsid w:val="004A1072"/>
    <w:rsid w:val="004A2271"/>
    <w:rsid w:val="004A22D3"/>
    <w:rsid w:val="004A2599"/>
    <w:rsid w:val="004A2869"/>
    <w:rsid w:val="004A2F9C"/>
    <w:rsid w:val="004A35E9"/>
    <w:rsid w:val="004A421B"/>
    <w:rsid w:val="004A4545"/>
    <w:rsid w:val="004A4A00"/>
    <w:rsid w:val="004A4A9E"/>
    <w:rsid w:val="004A51C8"/>
    <w:rsid w:val="004A57CD"/>
    <w:rsid w:val="004A5C49"/>
    <w:rsid w:val="004A5E36"/>
    <w:rsid w:val="004A6B16"/>
    <w:rsid w:val="004A6D5D"/>
    <w:rsid w:val="004A6DC3"/>
    <w:rsid w:val="004A7F77"/>
    <w:rsid w:val="004B007B"/>
    <w:rsid w:val="004B0627"/>
    <w:rsid w:val="004B0706"/>
    <w:rsid w:val="004B08DC"/>
    <w:rsid w:val="004B0CAB"/>
    <w:rsid w:val="004B132D"/>
    <w:rsid w:val="004B14B8"/>
    <w:rsid w:val="004B1505"/>
    <w:rsid w:val="004B1614"/>
    <w:rsid w:val="004B1998"/>
    <w:rsid w:val="004B1B86"/>
    <w:rsid w:val="004B2460"/>
    <w:rsid w:val="004B254B"/>
    <w:rsid w:val="004B276F"/>
    <w:rsid w:val="004B306D"/>
    <w:rsid w:val="004B3784"/>
    <w:rsid w:val="004B3DF8"/>
    <w:rsid w:val="004B41C3"/>
    <w:rsid w:val="004B421E"/>
    <w:rsid w:val="004B4573"/>
    <w:rsid w:val="004B4C0B"/>
    <w:rsid w:val="004B4D53"/>
    <w:rsid w:val="004B4E9D"/>
    <w:rsid w:val="004B5868"/>
    <w:rsid w:val="004B5882"/>
    <w:rsid w:val="004B607B"/>
    <w:rsid w:val="004B61BC"/>
    <w:rsid w:val="004B6939"/>
    <w:rsid w:val="004B6CC8"/>
    <w:rsid w:val="004B6CDF"/>
    <w:rsid w:val="004C03B7"/>
    <w:rsid w:val="004C0598"/>
    <w:rsid w:val="004C0691"/>
    <w:rsid w:val="004C06EB"/>
    <w:rsid w:val="004C080D"/>
    <w:rsid w:val="004C09D5"/>
    <w:rsid w:val="004C0BB7"/>
    <w:rsid w:val="004C0C44"/>
    <w:rsid w:val="004C13A9"/>
    <w:rsid w:val="004C1596"/>
    <w:rsid w:val="004C186D"/>
    <w:rsid w:val="004C18CD"/>
    <w:rsid w:val="004C20A6"/>
    <w:rsid w:val="004C279D"/>
    <w:rsid w:val="004C36EF"/>
    <w:rsid w:val="004C3890"/>
    <w:rsid w:val="004C447E"/>
    <w:rsid w:val="004C4570"/>
    <w:rsid w:val="004C4857"/>
    <w:rsid w:val="004C4FBE"/>
    <w:rsid w:val="004C5098"/>
    <w:rsid w:val="004C5361"/>
    <w:rsid w:val="004C5811"/>
    <w:rsid w:val="004C5ABF"/>
    <w:rsid w:val="004C5E84"/>
    <w:rsid w:val="004C6BDD"/>
    <w:rsid w:val="004C77E1"/>
    <w:rsid w:val="004C7859"/>
    <w:rsid w:val="004C79E8"/>
    <w:rsid w:val="004C7CFD"/>
    <w:rsid w:val="004C7EC1"/>
    <w:rsid w:val="004D04D1"/>
    <w:rsid w:val="004D0F4F"/>
    <w:rsid w:val="004D1044"/>
    <w:rsid w:val="004D1ED0"/>
    <w:rsid w:val="004D220D"/>
    <w:rsid w:val="004D2A60"/>
    <w:rsid w:val="004D2E12"/>
    <w:rsid w:val="004D2EEA"/>
    <w:rsid w:val="004D2F93"/>
    <w:rsid w:val="004D3471"/>
    <w:rsid w:val="004D394F"/>
    <w:rsid w:val="004D3ACC"/>
    <w:rsid w:val="004D3CB6"/>
    <w:rsid w:val="004D4233"/>
    <w:rsid w:val="004D447E"/>
    <w:rsid w:val="004D48FE"/>
    <w:rsid w:val="004D4B21"/>
    <w:rsid w:val="004D4BCA"/>
    <w:rsid w:val="004D4E72"/>
    <w:rsid w:val="004D51D5"/>
    <w:rsid w:val="004D5496"/>
    <w:rsid w:val="004D54A0"/>
    <w:rsid w:val="004D595E"/>
    <w:rsid w:val="004D59E7"/>
    <w:rsid w:val="004D5C37"/>
    <w:rsid w:val="004D61D5"/>
    <w:rsid w:val="004D7235"/>
    <w:rsid w:val="004D748F"/>
    <w:rsid w:val="004D778D"/>
    <w:rsid w:val="004D7ECA"/>
    <w:rsid w:val="004E0234"/>
    <w:rsid w:val="004E0D9C"/>
    <w:rsid w:val="004E105C"/>
    <w:rsid w:val="004E15FE"/>
    <w:rsid w:val="004E1E0D"/>
    <w:rsid w:val="004E1E34"/>
    <w:rsid w:val="004E1FF4"/>
    <w:rsid w:val="004E2447"/>
    <w:rsid w:val="004E24EA"/>
    <w:rsid w:val="004E262C"/>
    <w:rsid w:val="004E268E"/>
    <w:rsid w:val="004E2B78"/>
    <w:rsid w:val="004E2D7A"/>
    <w:rsid w:val="004E3346"/>
    <w:rsid w:val="004E3746"/>
    <w:rsid w:val="004E43C1"/>
    <w:rsid w:val="004E4574"/>
    <w:rsid w:val="004E457F"/>
    <w:rsid w:val="004E4AC6"/>
    <w:rsid w:val="004E4AD5"/>
    <w:rsid w:val="004E55C0"/>
    <w:rsid w:val="004E5812"/>
    <w:rsid w:val="004E5971"/>
    <w:rsid w:val="004E6034"/>
    <w:rsid w:val="004E6296"/>
    <w:rsid w:val="004E644B"/>
    <w:rsid w:val="004E7AD6"/>
    <w:rsid w:val="004E7C2B"/>
    <w:rsid w:val="004E7CC0"/>
    <w:rsid w:val="004F0019"/>
    <w:rsid w:val="004F00EB"/>
    <w:rsid w:val="004F0743"/>
    <w:rsid w:val="004F0A99"/>
    <w:rsid w:val="004F0D33"/>
    <w:rsid w:val="004F0FD4"/>
    <w:rsid w:val="004F1D88"/>
    <w:rsid w:val="004F1F2A"/>
    <w:rsid w:val="004F1F87"/>
    <w:rsid w:val="004F2259"/>
    <w:rsid w:val="004F22AD"/>
    <w:rsid w:val="004F24A7"/>
    <w:rsid w:val="004F283E"/>
    <w:rsid w:val="004F2F5D"/>
    <w:rsid w:val="004F37AA"/>
    <w:rsid w:val="004F3D2A"/>
    <w:rsid w:val="004F4713"/>
    <w:rsid w:val="004F4803"/>
    <w:rsid w:val="004F4DF9"/>
    <w:rsid w:val="004F53D2"/>
    <w:rsid w:val="004F57B2"/>
    <w:rsid w:val="004F57B3"/>
    <w:rsid w:val="004F585E"/>
    <w:rsid w:val="004F595E"/>
    <w:rsid w:val="004F5D05"/>
    <w:rsid w:val="004F647C"/>
    <w:rsid w:val="004F64C7"/>
    <w:rsid w:val="004F6695"/>
    <w:rsid w:val="004F71D1"/>
    <w:rsid w:val="004F72D8"/>
    <w:rsid w:val="004F7638"/>
    <w:rsid w:val="00500248"/>
    <w:rsid w:val="00500353"/>
    <w:rsid w:val="00500402"/>
    <w:rsid w:val="005007A8"/>
    <w:rsid w:val="0050080B"/>
    <w:rsid w:val="0050091B"/>
    <w:rsid w:val="00500A9B"/>
    <w:rsid w:val="00500B33"/>
    <w:rsid w:val="00500D1A"/>
    <w:rsid w:val="005011F8"/>
    <w:rsid w:val="005014AC"/>
    <w:rsid w:val="00501991"/>
    <w:rsid w:val="005019C4"/>
    <w:rsid w:val="00501F3E"/>
    <w:rsid w:val="00502028"/>
    <w:rsid w:val="00502124"/>
    <w:rsid w:val="005026D3"/>
    <w:rsid w:val="00502B55"/>
    <w:rsid w:val="00502D41"/>
    <w:rsid w:val="00502D56"/>
    <w:rsid w:val="0050307F"/>
    <w:rsid w:val="00503485"/>
    <w:rsid w:val="00503598"/>
    <w:rsid w:val="005036E8"/>
    <w:rsid w:val="00503B6E"/>
    <w:rsid w:val="00503D12"/>
    <w:rsid w:val="00504D9C"/>
    <w:rsid w:val="0050501F"/>
    <w:rsid w:val="0050505E"/>
    <w:rsid w:val="00505318"/>
    <w:rsid w:val="00505796"/>
    <w:rsid w:val="005059F0"/>
    <w:rsid w:val="00505D73"/>
    <w:rsid w:val="00505F79"/>
    <w:rsid w:val="00505FDC"/>
    <w:rsid w:val="00506E03"/>
    <w:rsid w:val="00507275"/>
    <w:rsid w:val="00507328"/>
    <w:rsid w:val="00507C1F"/>
    <w:rsid w:val="00507DAF"/>
    <w:rsid w:val="00507E3C"/>
    <w:rsid w:val="005107FD"/>
    <w:rsid w:val="0051097C"/>
    <w:rsid w:val="00510B49"/>
    <w:rsid w:val="00511015"/>
    <w:rsid w:val="00512218"/>
    <w:rsid w:val="005124DB"/>
    <w:rsid w:val="00512DE4"/>
    <w:rsid w:val="00513341"/>
    <w:rsid w:val="005133E8"/>
    <w:rsid w:val="005134FF"/>
    <w:rsid w:val="005135CD"/>
    <w:rsid w:val="0051366D"/>
    <w:rsid w:val="00513C19"/>
    <w:rsid w:val="005140EB"/>
    <w:rsid w:val="00514322"/>
    <w:rsid w:val="00514CE5"/>
    <w:rsid w:val="00514DF6"/>
    <w:rsid w:val="00514F91"/>
    <w:rsid w:val="0051556D"/>
    <w:rsid w:val="0051575E"/>
    <w:rsid w:val="00515833"/>
    <w:rsid w:val="00515E44"/>
    <w:rsid w:val="00516334"/>
    <w:rsid w:val="00516A55"/>
    <w:rsid w:val="00516F93"/>
    <w:rsid w:val="0051733C"/>
    <w:rsid w:val="0051760C"/>
    <w:rsid w:val="00517625"/>
    <w:rsid w:val="00517680"/>
    <w:rsid w:val="005179D9"/>
    <w:rsid w:val="00517B53"/>
    <w:rsid w:val="00517D62"/>
    <w:rsid w:val="00520386"/>
    <w:rsid w:val="00520605"/>
    <w:rsid w:val="005207EC"/>
    <w:rsid w:val="00521447"/>
    <w:rsid w:val="0052169D"/>
    <w:rsid w:val="00521EA2"/>
    <w:rsid w:val="00522386"/>
    <w:rsid w:val="0052293F"/>
    <w:rsid w:val="00523635"/>
    <w:rsid w:val="00523C55"/>
    <w:rsid w:val="00523C6B"/>
    <w:rsid w:val="00523CE4"/>
    <w:rsid w:val="00523DB3"/>
    <w:rsid w:val="00523E60"/>
    <w:rsid w:val="0052423E"/>
    <w:rsid w:val="00524706"/>
    <w:rsid w:val="00524B62"/>
    <w:rsid w:val="00524D87"/>
    <w:rsid w:val="00524ED7"/>
    <w:rsid w:val="00525603"/>
    <w:rsid w:val="00525605"/>
    <w:rsid w:val="005257A2"/>
    <w:rsid w:val="005258E7"/>
    <w:rsid w:val="005258F6"/>
    <w:rsid w:val="0052593C"/>
    <w:rsid w:val="005259C1"/>
    <w:rsid w:val="00525E85"/>
    <w:rsid w:val="0052636B"/>
    <w:rsid w:val="00526BB2"/>
    <w:rsid w:val="0052712C"/>
    <w:rsid w:val="0052717F"/>
    <w:rsid w:val="005272FF"/>
    <w:rsid w:val="00527475"/>
    <w:rsid w:val="0052752B"/>
    <w:rsid w:val="00527774"/>
    <w:rsid w:val="00527861"/>
    <w:rsid w:val="00530CC9"/>
    <w:rsid w:val="00530F86"/>
    <w:rsid w:val="0053118C"/>
    <w:rsid w:val="005316D2"/>
    <w:rsid w:val="00531B34"/>
    <w:rsid w:val="0053210D"/>
    <w:rsid w:val="005323DF"/>
    <w:rsid w:val="00532C51"/>
    <w:rsid w:val="00532FE0"/>
    <w:rsid w:val="0053309B"/>
    <w:rsid w:val="005331B8"/>
    <w:rsid w:val="0053326B"/>
    <w:rsid w:val="0053369B"/>
    <w:rsid w:val="00533A14"/>
    <w:rsid w:val="00533C81"/>
    <w:rsid w:val="00533CA6"/>
    <w:rsid w:val="0053468D"/>
    <w:rsid w:val="00534934"/>
    <w:rsid w:val="00535043"/>
    <w:rsid w:val="005353E3"/>
    <w:rsid w:val="0053598C"/>
    <w:rsid w:val="00535B40"/>
    <w:rsid w:val="00535B83"/>
    <w:rsid w:val="00535E2F"/>
    <w:rsid w:val="00536045"/>
    <w:rsid w:val="00536520"/>
    <w:rsid w:val="005366CC"/>
    <w:rsid w:val="00536BE7"/>
    <w:rsid w:val="00537725"/>
    <w:rsid w:val="00537A53"/>
    <w:rsid w:val="00537C17"/>
    <w:rsid w:val="00537E44"/>
    <w:rsid w:val="005400C6"/>
    <w:rsid w:val="005400E9"/>
    <w:rsid w:val="005402C4"/>
    <w:rsid w:val="00540386"/>
    <w:rsid w:val="00540778"/>
    <w:rsid w:val="00540A35"/>
    <w:rsid w:val="00540E48"/>
    <w:rsid w:val="00541907"/>
    <w:rsid w:val="005424D4"/>
    <w:rsid w:val="00542506"/>
    <w:rsid w:val="00542D6E"/>
    <w:rsid w:val="005438BB"/>
    <w:rsid w:val="00543B8F"/>
    <w:rsid w:val="00543C65"/>
    <w:rsid w:val="00543F90"/>
    <w:rsid w:val="005441DF"/>
    <w:rsid w:val="005448FF"/>
    <w:rsid w:val="00544BEB"/>
    <w:rsid w:val="00544D43"/>
    <w:rsid w:val="00545685"/>
    <w:rsid w:val="005457EE"/>
    <w:rsid w:val="00545D48"/>
    <w:rsid w:val="00545E31"/>
    <w:rsid w:val="00545E71"/>
    <w:rsid w:val="00546D4A"/>
    <w:rsid w:val="00546DB0"/>
    <w:rsid w:val="00546E79"/>
    <w:rsid w:val="0054719A"/>
    <w:rsid w:val="00547888"/>
    <w:rsid w:val="0055024F"/>
    <w:rsid w:val="00551443"/>
    <w:rsid w:val="00551A52"/>
    <w:rsid w:val="00551E31"/>
    <w:rsid w:val="005521F3"/>
    <w:rsid w:val="00552613"/>
    <w:rsid w:val="00552B27"/>
    <w:rsid w:val="00552C62"/>
    <w:rsid w:val="00553A99"/>
    <w:rsid w:val="005547B7"/>
    <w:rsid w:val="00555190"/>
    <w:rsid w:val="005558AD"/>
    <w:rsid w:val="00555A22"/>
    <w:rsid w:val="00555B77"/>
    <w:rsid w:val="00555CCE"/>
    <w:rsid w:val="00555E23"/>
    <w:rsid w:val="00556BE4"/>
    <w:rsid w:val="00556D92"/>
    <w:rsid w:val="0055703C"/>
    <w:rsid w:val="00557434"/>
    <w:rsid w:val="00557989"/>
    <w:rsid w:val="00557A34"/>
    <w:rsid w:val="00557C7B"/>
    <w:rsid w:val="00560077"/>
    <w:rsid w:val="00560A56"/>
    <w:rsid w:val="00560CF7"/>
    <w:rsid w:val="005613E6"/>
    <w:rsid w:val="00561A46"/>
    <w:rsid w:val="0056240E"/>
    <w:rsid w:val="00562BCE"/>
    <w:rsid w:val="00562D9B"/>
    <w:rsid w:val="00563B53"/>
    <w:rsid w:val="00563C21"/>
    <w:rsid w:val="0056401C"/>
    <w:rsid w:val="005644C7"/>
    <w:rsid w:val="005645F3"/>
    <w:rsid w:val="0056489D"/>
    <w:rsid w:val="00565746"/>
    <w:rsid w:val="00565A0C"/>
    <w:rsid w:val="00565BD5"/>
    <w:rsid w:val="00565CE0"/>
    <w:rsid w:val="00565FA3"/>
    <w:rsid w:val="005663D9"/>
    <w:rsid w:val="00566532"/>
    <w:rsid w:val="00566998"/>
    <w:rsid w:val="00566BDB"/>
    <w:rsid w:val="00567119"/>
    <w:rsid w:val="00567E6F"/>
    <w:rsid w:val="00570314"/>
    <w:rsid w:val="00570F0B"/>
    <w:rsid w:val="00570F10"/>
    <w:rsid w:val="0057170C"/>
    <w:rsid w:val="00572034"/>
    <w:rsid w:val="00572075"/>
    <w:rsid w:val="005721F1"/>
    <w:rsid w:val="005722FA"/>
    <w:rsid w:val="00572EA0"/>
    <w:rsid w:val="00572EF3"/>
    <w:rsid w:val="0057399B"/>
    <w:rsid w:val="00573C0A"/>
    <w:rsid w:val="00573CD0"/>
    <w:rsid w:val="0057456A"/>
    <w:rsid w:val="0057471F"/>
    <w:rsid w:val="00574CA8"/>
    <w:rsid w:val="00574F4F"/>
    <w:rsid w:val="00574FAC"/>
    <w:rsid w:val="00575187"/>
    <w:rsid w:val="005752D6"/>
    <w:rsid w:val="005755DA"/>
    <w:rsid w:val="00575742"/>
    <w:rsid w:val="0057618B"/>
    <w:rsid w:val="00576F95"/>
    <w:rsid w:val="005771D9"/>
    <w:rsid w:val="005777CC"/>
    <w:rsid w:val="00577C84"/>
    <w:rsid w:val="00577EA2"/>
    <w:rsid w:val="00577ED1"/>
    <w:rsid w:val="0058000D"/>
    <w:rsid w:val="0058059C"/>
    <w:rsid w:val="005807DB"/>
    <w:rsid w:val="005816F9"/>
    <w:rsid w:val="00582EE0"/>
    <w:rsid w:val="00582FDC"/>
    <w:rsid w:val="005834BA"/>
    <w:rsid w:val="00583AF8"/>
    <w:rsid w:val="00583B7B"/>
    <w:rsid w:val="0058477C"/>
    <w:rsid w:val="00584D05"/>
    <w:rsid w:val="005852E4"/>
    <w:rsid w:val="0058592A"/>
    <w:rsid w:val="005860F2"/>
    <w:rsid w:val="00586838"/>
    <w:rsid w:val="00586C7B"/>
    <w:rsid w:val="00586EF7"/>
    <w:rsid w:val="00587015"/>
    <w:rsid w:val="0058707A"/>
    <w:rsid w:val="005871D4"/>
    <w:rsid w:val="00587416"/>
    <w:rsid w:val="0058785C"/>
    <w:rsid w:val="005900BA"/>
    <w:rsid w:val="005905E8"/>
    <w:rsid w:val="00590BB7"/>
    <w:rsid w:val="0059159C"/>
    <w:rsid w:val="00592206"/>
    <w:rsid w:val="0059232E"/>
    <w:rsid w:val="005925E4"/>
    <w:rsid w:val="005926BD"/>
    <w:rsid w:val="00593141"/>
    <w:rsid w:val="00593B7F"/>
    <w:rsid w:val="00593CDC"/>
    <w:rsid w:val="005945EB"/>
    <w:rsid w:val="005947B2"/>
    <w:rsid w:val="005949C8"/>
    <w:rsid w:val="00594BEB"/>
    <w:rsid w:val="00594D40"/>
    <w:rsid w:val="00595217"/>
    <w:rsid w:val="005956E7"/>
    <w:rsid w:val="00596115"/>
    <w:rsid w:val="005966AC"/>
    <w:rsid w:val="005966D2"/>
    <w:rsid w:val="00596749"/>
    <w:rsid w:val="00596832"/>
    <w:rsid w:val="0059689A"/>
    <w:rsid w:val="00596D12"/>
    <w:rsid w:val="0059759B"/>
    <w:rsid w:val="005975AF"/>
    <w:rsid w:val="005977D8"/>
    <w:rsid w:val="00597A9B"/>
    <w:rsid w:val="00597ECF"/>
    <w:rsid w:val="005A00D5"/>
    <w:rsid w:val="005A0C1D"/>
    <w:rsid w:val="005A0D0F"/>
    <w:rsid w:val="005A0D22"/>
    <w:rsid w:val="005A1254"/>
    <w:rsid w:val="005A13ED"/>
    <w:rsid w:val="005A14AF"/>
    <w:rsid w:val="005A165E"/>
    <w:rsid w:val="005A1B0F"/>
    <w:rsid w:val="005A1D5D"/>
    <w:rsid w:val="005A2BF4"/>
    <w:rsid w:val="005A3F9A"/>
    <w:rsid w:val="005A3F9C"/>
    <w:rsid w:val="005A4414"/>
    <w:rsid w:val="005A44E2"/>
    <w:rsid w:val="005A450B"/>
    <w:rsid w:val="005A4748"/>
    <w:rsid w:val="005A4895"/>
    <w:rsid w:val="005A4F56"/>
    <w:rsid w:val="005A56D3"/>
    <w:rsid w:val="005A7679"/>
    <w:rsid w:val="005A76CA"/>
    <w:rsid w:val="005A7B9D"/>
    <w:rsid w:val="005B03E3"/>
    <w:rsid w:val="005B04C5"/>
    <w:rsid w:val="005B0B65"/>
    <w:rsid w:val="005B0FB8"/>
    <w:rsid w:val="005B1BDE"/>
    <w:rsid w:val="005B27C6"/>
    <w:rsid w:val="005B294E"/>
    <w:rsid w:val="005B2958"/>
    <w:rsid w:val="005B2D33"/>
    <w:rsid w:val="005B2DF5"/>
    <w:rsid w:val="005B2F0A"/>
    <w:rsid w:val="005B2F6D"/>
    <w:rsid w:val="005B3089"/>
    <w:rsid w:val="005B30C9"/>
    <w:rsid w:val="005B30DE"/>
    <w:rsid w:val="005B32A6"/>
    <w:rsid w:val="005B3825"/>
    <w:rsid w:val="005B3AA1"/>
    <w:rsid w:val="005B3B85"/>
    <w:rsid w:val="005B3EA5"/>
    <w:rsid w:val="005B4C4A"/>
    <w:rsid w:val="005B4D63"/>
    <w:rsid w:val="005B56B3"/>
    <w:rsid w:val="005B5737"/>
    <w:rsid w:val="005B5A14"/>
    <w:rsid w:val="005B617C"/>
    <w:rsid w:val="005B61AB"/>
    <w:rsid w:val="005B6443"/>
    <w:rsid w:val="005B6DC6"/>
    <w:rsid w:val="005B732D"/>
    <w:rsid w:val="005B7B6F"/>
    <w:rsid w:val="005B7BF5"/>
    <w:rsid w:val="005C01F9"/>
    <w:rsid w:val="005C076A"/>
    <w:rsid w:val="005C0771"/>
    <w:rsid w:val="005C089B"/>
    <w:rsid w:val="005C0B2E"/>
    <w:rsid w:val="005C0E34"/>
    <w:rsid w:val="005C26DC"/>
    <w:rsid w:val="005C3265"/>
    <w:rsid w:val="005C35B2"/>
    <w:rsid w:val="005C36AB"/>
    <w:rsid w:val="005C36B1"/>
    <w:rsid w:val="005C3D85"/>
    <w:rsid w:val="005C4ADD"/>
    <w:rsid w:val="005C4C29"/>
    <w:rsid w:val="005C4E26"/>
    <w:rsid w:val="005C50CF"/>
    <w:rsid w:val="005C5386"/>
    <w:rsid w:val="005C55D6"/>
    <w:rsid w:val="005C5C9C"/>
    <w:rsid w:val="005C6277"/>
    <w:rsid w:val="005C70AC"/>
    <w:rsid w:val="005C740B"/>
    <w:rsid w:val="005C75B6"/>
    <w:rsid w:val="005C75FC"/>
    <w:rsid w:val="005C797C"/>
    <w:rsid w:val="005C7AB9"/>
    <w:rsid w:val="005D0301"/>
    <w:rsid w:val="005D06EC"/>
    <w:rsid w:val="005D0BE7"/>
    <w:rsid w:val="005D1315"/>
    <w:rsid w:val="005D1739"/>
    <w:rsid w:val="005D1830"/>
    <w:rsid w:val="005D20B5"/>
    <w:rsid w:val="005D290A"/>
    <w:rsid w:val="005D2BC8"/>
    <w:rsid w:val="005D3634"/>
    <w:rsid w:val="005D3896"/>
    <w:rsid w:val="005D39F6"/>
    <w:rsid w:val="005D3AD6"/>
    <w:rsid w:val="005D5365"/>
    <w:rsid w:val="005D53DA"/>
    <w:rsid w:val="005D59FF"/>
    <w:rsid w:val="005D5A5C"/>
    <w:rsid w:val="005D61BC"/>
    <w:rsid w:val="005D662E"/>
    <w:rsid w:val="005D6EF3"/>
    <w:rsid w:val="005D73E3"/>
    <w:rsid w:val="005D753E"/>
    <w:rsid w:val="005D75A0"/>
    <w:rsid w:val="005E0056"/>
    <w:rsid w:val="005E01D9"/>
    <w:rsid w:val="005E0238"/>
    <w:rsid w:val="005E0279"/>
    <w:rsid w:val="005E0701"/>
    <w:rsid w:val="005E0A0B"/>
    <w:rsid w:val="005E0DC7"/>
    <w:rsid w:val="005E1015"/>
    <w:rsid w:val="005E1428"/>
    <w:rsid w:val="005E1461"/>
    <w:rsid w:val="005E1769"/>
    <w:rsid w:val="005E18CB"/>
    <w:rsid w:val="005E19F5"/>
    <w:rsid w:val="005E2520"/>
    <w:rsid w:val="005E2928"/>
    <w:rsid w:val="005E29BD"/>
    <w:rsid w:val="005E2B21"/>
    <w:rsid w:val="005E2EB9"/>
    <w:rsid w:val="005E3386"/>
    <w:rsid w:val="005E3E3C"/>
    <w:rsid w:val="005E416A"/>
    <w:rsid w:val="005E43AA"/>
    <w:rsid w:val="005E4944"/>
    <w:rsid w:val="005E49B6"/>
    <w:rsid w:val="005E4E56"/>
    <w:rsid w:val="005E5B65"/>
    <w:rsid w:val="005E5D58"/>
    <w:rsid w:val="005E64AF"/>
    <w:rsid w:val="005E6988"/>
    <w:rsid w:val="005E69D1"/>
    <w:rsid w:val="005E6B6D"/>
    <w:rsid w:val="005E703D"/>
    <w:rsid w:val="005E743B"/>
    <w:rsid w:val="005F02FE"/>
    <w:rsid w:val="005F03A6"/>
    <w:rsid w:val="005F0473"/>
    <w:rsid w:val="005F0506"/>
    <w:rsid w:val="005F0D0E"/>
    <w:rsid w:val="005F0D27"/>
    <w:rsid w:val="005F10A7"/>
    <w:rsid w:val="005F1304"/>
    <w:rsid w:val="005F1451"/>
    <w:rsid w:val="005F1506"/>
    <w:rsid w:val="005F19A1"/>
    <w:rsid w:val="005F1BFC"/>
    <w:rsid w:val="005F1EB9"/>
    <w:rsid w:val="005F2680"/>
    <w:rsid w:val="005F2D7A"/>
    <w:rsid w:val="005F321C"/>
    <w:rsid w:val="005F34FA"/>
    <w:rsid w:val="005F3A6E"/>
    <w:rsid w:val="005F3AA2"/>
    <w:rsid w:val="005F3E30"/>
    <w:rsid w:val="005F42A4"/>
    <w:rsid w:val="005F47A3"/>
    <w:rsid w:val="005F4A02"/>
    <w:rsid w:val="005F5BDE"/>
    <w:rsid w:val="005F73C1"/>
    <w:rsid w:val="005F766D"/>
    <w:rsid w:val="005F7D06"/>
    <w:rsid w:val="0060023B"/>
    <w:rsid w:val="00600634"/>
    <w:rsid w:val="00600851"/>
    <w:rsid w:val="00600A82"/>
    <w:rsid w:val="00600D51"/>
    <w:rsid w:val="00601115"/>
    <w:rsid w:val="00601FEE"/>
    <w:rsid w:val="00602216"/>
    <w:rsid w:val="006023B8"/>
    <w:rsid w:val="00602461"/>
    <w:rsid w:val="00602AB8"/>
    <w:rsid w:val="00603168"/>
    <w:rsid w:val="00603582"/>
    <w:rsid w:val="006039D8"/>
    <w:rsid w:val="00603B0B"/>
    <w:rsid w:val="006044B5"/>
    <w:rsid w:val="0060466B"/>
    <w:rsid w:val="006046DA"/>
    <w:rsid w:val="006048C1"/>
    <w:rsid w:val="00604999"/>
    <w:rsid w:val="006049EC"/>
    <w:rsid w:val="00604C03"/>
    <w:rsid w:val="006052F6"/>
    <w:rsid w:val="00605BCD"/>
    <w:rsid w:val="0060604D"/>
    <w:rsid w:val="0060616B"/>
    <w:rsid w:val="00606C0C"/>
    <w:rsid w:val="00607053"/>
    <w:rsid w:val="006071EA"/>
    <w:rsid w:val="006076D8"/>
    <w:rsid w:val="006076E9"/>
    <w:rsid w:val="0060789D"/>
    <w:rsid w:val="00607F7B"/>
    <w:rsid w:val="0061044F"/>
    <w:rsid w:val="00611705"/>
    <w:rsid w:val="00611CCA"/>
    <w:rsid w:val="00611FAD"/>
    <w:rsid w:val="0061216D"/>
    <w:rsid w:val="0061264D"/>
    <w:rsid w:val="006126D5"/>
    <w:rsid w:val="00612933"/>
    <w:rsid w:val="0061293A"/>
    <w:rsid w:val="00612CB1"/>
    <w:rsid w:val="00612D97"/>
    <w:rsid w:val="006136BB"/>
    <w:rsid w:val="006139F7"/>
    <w:rsid w:val="00613AAE"/>
    <w:rsid w:val="00613F26"/>
    <w:rsid w:val="00613FCD"/>
    <w:rsid w:val="0061400D"/>
    <w:rsid w:val="006143BB"/>
    <w:rsid w:val="006146E9"/>
    <w:rsid w:val="00614E8A"/>
    <w:rsid w:val="00615485"/>
    <w:rsid w:val="0061550C"/>
    <w:rsid w:val="006160EC"/>
    <w:rsid w:val="006161D8"/>
    <w:rsid w:val="00616236"/>
    <w:rsid w:val="0061696B"/>
    <w:rsid w:val="00616FCE"/>
    <w:rsid w:val="00617008"/>
    <w:rsid w:val="00617B2D"/>
    <w:rsid w:val="00620813"/>
    <w:rsid w:val="006208B3"/>
    <w:rsid w:val="00620C76"/>
    <w:rsid w:val="006215CD"/>
    <w:rsid w:val="006217B7"/>
    <w:rsid w:val="00621816"/>
    <w:rsid w:val="00621DAC"/>
    <w:rsid w:val="00621E74"/>
    <w:rsid w:val="0062247A"/>
    <w:rsid w:val="006228B4"/>
    <w:rsid w:val="00622B44"/>
    <w:rsid w:val="0062304C"/>
    <w:rsid w:val="0062323E"/>
    <w:rsid w:val="006232DA"/>
    <w:rsid w:val="00623396"/>
    <w:rsid w:val="0062391B"/>
    <w:rsid w:val="00623B0B"/>
    <w:rsid w:val="00623B3A"/>
    <w:rsid w:val="00624620"/>
    <w:rsid w:val="0062481A"/>
    <w:rsid w:val="00624C08"/>
    <w:rsid w:val="0062578A"/>
    <w:rsid w:val="00625B8A"/>
    <w:rsid w:val="006265C6"/>
    <w:rsid w:val="0062670F"/>
    <w:rsid w:val="006268AC"/>
    <w:rsid w:val="00626E9D"/>
    <w:rsid w:val="00626F9A"/>
    <w:rsid w:val="006274DE"/>
    <w:rsid w:val="00627586"/>
    <w:rsid w:val="00627E49"/>
    <w:rsid w:val="006303BB"/>
    <w:rsid w:val="006303BE"/>
    <w:rsid w:val="00630CE3"/>
    <w:rsid w:val="00630DF4"/>
    <w:rsid w:val="00631385"/>
    <w:rsid w:val="006313C8"/>
    <w:rsid w:val="00631550"/>
    <w:rsid w:val="00631BC5"/>
    <w:rsid w:val="00631D8F"/>
    <w:rsid w:val="00631F59"/>
    <w:rsid w:val="00632226"/>
    <w:rsid w:val="006323AF"/>
    <w:rsid w:val="00632DF1"/>
    <w:rsid w:val="006341B7"/>
    <w:rsid w:val="006341FF"/>
    <w:rsid w:val="006343C5"/>
    <w:rsid w:val="0063474F"/>
    <w:rsid w:val="006352E5"/>
    <w:rsid w:val="00635E82"/>
    <w:rsid w:val="00635E8E"/>
    <w:rsid w:val="00636AC1"/>
    <w:rsid w:val="00636BA7"/>
    <w:rsid w:val="00636C12"/>
    <w:rsid w:val="00636CA7"/>
    <w:rsid w:val="00636F84"/>
    <w:rsid w:val="006371D4"/>
    <w:rsid w:val="00637AB0"/>
    <w:rsid w:val="00637AF4"/>
    <w:rsid w:val="00637FD4"/>
    <w:rsid w:val="00640633"/>
    <w:rsid w:val="00640CBA"/>
    <w:rsid w:val="0064110B"/>
    <w:rsid w:val="006413F4"/>
    <w:rsid w:val="00641802"/>
    <w:rsid w:val="00641A26"/>
    <w:rsid w:val="00641CE5"/>
    <w:rsid w:val="00642029"/>
    <w:rsid w:val="00642164"/>
    <w:rsid w:val="0064216D"/>
    <w:rsid w:val="00642C6D"/>
    <w:rsid w:val="00642CA8"/>
    <w:rsid w:val="00642F18"/>
    <w:rsid w:val="00644C04"/>
    <w:rsid w:val="00644DFD"/>
    <w:rsid w:val="00645403"/>
    <w:rsid w:val="006459CC"/>
    <w:rsid w:val="00645A5B"/>
    <w:rsid w:val="0064622A"/>
    <w:rsid w:val="00646850"/>
    <w:rsid w:val="00646F72"/>
    <w:rsid w:val="00647DB9"/>
    <w:rsid w:val="00650F03"/>
    <w:rsid w:val="006512A0"/>
    <w:rsid w:val="00651894"/>
    <w:rsid w:val="006518EA"/>
    <w:rsid w:val="00651C12"/>
    <w:rsid w:val="00651CDA"/>
    <w:rsid w:val="00651DE4"/>
    <w:rsid w:val="006522FF"/>
    <w:rsid w:val="00652A7E"/>
    <w:rsid w:val="00652E26"/>
    <w:rsid w:val="00653821"/>
    <w:rsid w:val="00653A93"/>
    <w:rsid w:val="0065420E"/>
    <w:rsid w:val="006549BA"/>
    <w:rsid w:val="00654B67"/>
    <w:rsid w:val="00654C75"/>
    <w:rsid w:val="00654CCB"/>
    <w:rsid w:val="00654D71"/>
    <w:rsid w:val="00654FEE"/>
    <w:rsid w:val="00655095"/>
    <w:rsid w:val="006552CC"/>
    <w:rsid w:val="0065538B"/>
    <w:rsid w:val="00655A4E"/>
    <w:rsid w:val="006561F0"/>
    <w:rsid w:val="00656ED2"/>
    <w:rsid w:val="0065788E"/>
    <w:rsid w:val="00657939"/>
    <w:rsid w:val="006603A0"/>
    <w:rsid w:val="006605CD"/>
    <w:rsid w:val="00660817"/>
    <w:rsid w:val="006613A3"/>
    <w:rsid w:val="006617E2"/>
    <w:rsid w:val="00662B6E"/>
    <w:rsid w:val="00663344"/>
    <w:rsid w:val="00663BD2"/>
    <w:rsid w:val="00664127"/>
    <w:rsid w:val="00664E39"/>
    <w:rsid w:val="00664E54"/>
    <w:rsid w:val="006650D6"/>
    <w:rsid w:val="00665448"/>
    <w:rsid w:val="0066546E"/>
    <w:rsid w:val="006656F8"/>
    <w:rsid w:val="00665711"/>
    <w:rsid w:val="00665ECB"/>
    <w:rsid w:val="006662F3"/>
    <w:rsid w:val="00666A91"/>
    <w:rsid w:val="00666C77"/>
    <w:rsid w:val="006674CB"/>
    <w:rsid w:val="00667777"/>
    <w:rsid w:val="00670035"/>
    <w:rsid w:val="0067013E"/>
    <w:rsid w:val="0067049C"/>
    <w:rsid w:val="00670804"/>
    <w:rsid w:val="00670B48"/>
    <w:rsid w:val="00670C85"/>
    <w:rsid w:val="00671416"/>
    <w:rsid w:val="006718C7"/>
    <w:rsid w:val="00671A5B"/>
    <w:rsid w:val="00671CB0"/>
    <w:rsid w:val="006726F4"/>
    <w:rsid w:val="00672F33"/>
    <w:rsid w:val="00672F4E"/>
    <w:rsid w:val="00673037"/>
    <w:rsid w:val="00673897"/>
    <w:rsid w:val="00675192"/>
    <w:rsid w:val="006765F7"/>
    <w:rsid w:val="00676DC0"/>
    <w:rsid w:val="00676DDB"/>
    <w:rsid w:val="00676E2A"/>
    <w:rsid w:val="006778E4"/>
    <w:rsid w:val="00677B3C"/>
    <w:rsid w:val="00679E8A"/>
    <w:rsid w:val="0067AC69"/>
    <w:rsid w:val="006800EA"/>
    <w:rsid w:val="00681419"/>
    <w:rsid w:val="006817C7"/>
    <w:rsid w:val="00682051"/>
    <w:rsid w:val="0068250F"/>
    <w:rsid w:val="006826AB"/>
    <w:rsid w:val="0068284F"/>
    <w:rsid w:val="00682B90"/>
    <w:rsid w:val="00682C8F"/>
    <w:rsid w:val="00683211"/>
    <w:rsid w:val="00683D9F"/>
    <w:rsid w:val="00683E3B"/>
    <w:rsid w:val="0068447A"/>
    <w:rsid w:val="00684F65"/>
    <w:rsid w:val="0068561C"/>
    <w:rsid w:val="006856C9"/>
    <w:rsid w:val="00685709"/>
    <w:rsid w:val="00685722"/>
    <w:rsid w:val="006857CF"/>
    <w:rsid w:val="00685A17"/>
    <w:rsid w:val="00685CE2"/>
    <w:rsid w:val="00686146"/>
    <w:rsid w:val="00686297"/>
    <w:rsid w:val="00687155"/>
    <w:rsid w:val="0068776C"/>
    <w:rsid w:val="00687F90"/>
    <w:rsid w:val="0069009A"/>
    <w:rsid w:val="00690874"/>
    <w:rsid w:val="00690984"/>
    <w:rsid w:val="00690E9D"/>
    <w:rsid w:val="00690FCC"/>
    <w:rsid w:val="00691377"/>
    <w:rsid w:val="006914FB"/>
    <w:rsid w:val="0069193F"/>
    <w:rsid w:val="00691A8A"/>
    <w:rsid w:val="0069206C"/>
    <w:rsid w:val="0069233D"/>
    <w:rsid w:val="00692D96"/>
    <w:rsid w:val="0069304E"/>
    <w:rsid w:val="00693332"/>
    <w:rsid w:val="00693368"/>
    <w:rsid w:val="00693772"/>
    <w:rsid w:val="006937E8"/>
    <w:rsid w:val="00693DFA"/>
    <w:rsid w:val="00694070"/>
    <w:rsid w:val="006940E7"/>
    <w:rsid w:val="006945BC"/>
    <w:rsid w:val="00694725"/>
    <w:rsid w:val="00694D4B"/>
    <w:rsid w:val="00695C46"/>
    <w:rsid w:val="00695C98"/>
    <w:rsid w:val="006966A4"/>
    <w:rsid w:val="006968A5"/>
    <w:rsid w:val="00696C53"/>
    <w:rsid w:val="006975A9"/>
    <w:rsid w:val="006975DB"/>
    <w:rsid w:val="00697E71"/>
    <w:rsid w:val="00697EF0"/>
    <w:rsid w:val="006A00D4"/>
    <w:rsid w:val="006A05F3"/>
    <w:rsid w:val="006A0F9D"/>
    <w:rsid w:val="006A19B5"/>
    <w:rsid w:val="006A1A06"/>
    <w:rsid w:val="006A219A"/>
    <w:rsid w:val="006A227F"/>
    <w:rsid w:val="006A2EC9"/>
    <w:rsid w:val="006A3041"/>
    <w:rsid w:val="006A3BBC"/>
    <w:rsid w:val="006A45AD"/>
    <w:rsid w:val="006A46C7"/>
    <w:rsid w:val="006A4782"/>
    <w:rsid w:val="006A4B48"/>
    <w:rsid w:val="006A4D5C"/>
    <w:rsid w:val="006A5066"/>
    <w:rsid w:val="006A5444"/>
    <w:rsid w:val="006A54A7"/>
    <w:rsid w:val="006A584D"/>
    <w:rsid w:val="006A5A04"/>
    <w:rsid w:val="006A605C"/>
    <w:rsid w:val="006A6BFD"/>
    <w:rsid w:val="006A70EA"/>
    <w:rsid w:val="006A76C2"/>
    <w:rsid w:val="006A7828"/>
    <w:rsid w:val="006A787B"/>
    <w:rsid w:val="006A7A20"/>
    <w:rsid w:val="006A7AE8"/>
    <w:rsid w:val="006A7FA9"/>
    <w:rsid w:val="006B007D"/>
    <w:rsid w:val="006B0871"/>
    <w:rsid w:val="006B24DD"/>
    <w:rsid w:val="006B2D34"/>
    <w:rsid w:val="006B2DAE"/>
    <w:rsid w:val="006B3063"/>
    <w:rsid w:val="006B3183"/>
    <w:rsid w:val="006B342B"/>
    <w:rsid w:val="006B36D1"/>
    <w:rsid w:val="006B38DD"/>
    <w:rsid w:val="006B3D5A"/>
    <w:rsid w:val="006B406A"/>
    <w:rsid w:val="006B4416"/>
    <w:rsid w:val="006B446C"/>
    <w:rsid w:val="006B4874"/>
    <w:rsid w:val="006B49BF"/>
    <w:rsid w:val="006B51DC"/>
    <w:rsid w:val="006B51E1"/>
    <w:rsid w:val="006B562F"/>
    <w:rsid w:val="006B5B1F"/>
    <w:rsid w:val="006B619F"/>
    <w:rsid w:val="006B6709"/>
    <w:rsid w:val="006B688D"/>
    <w:rsid w:val="006B68F7"/>
    <w:rsid w:val="006B6DE2"/>
    <w:rsid w:val="006B754C"/>
    <w:rsid w:val="006B778F"/>
    <w:rsid w:val="006C0AF0"/>
    <w:rsid w:val="006C1243"/>
    <w:rsid w:val="006C145E"/>
    <w:rsid w:val="006C176C"/>
    <w:rsid w:val="006C1A6A"/>
    <w:rsid w:val="006C2504"/>
    <w:rsid w:val="006C2516"/>
    <w:rsid w:val="006C2EA5"/>
    <w:rsid w:val="006C329F"/>
    <w:rsid w:val="006C37D5"/>
    <w:rsid w:val="006C388E"/>
    <w:rsid w:val="006C4351"/>
    <w:rsid w:val="006C452F"/>
    <w:rsid w:val="006C45CE"/>
    <w:rsid w:val="006C4CEF"/>
    <w:rsid w:val="006C4EFE"/>
    <w:rsid w:val="006C509F"/>
    <w:rsid w:val="006C5713"/>
    <w:rsid w:val="006C5857"/>
    <w:rsid w:val="006C59A7"/>
    <w:rsid w:val="006C5A85"/>
    <w:rsid w:val="006C5AC7"/>
    <w:rsid w:val="006C5F87"/>
    <w:rsid w:val="006C6253"/>
    <w:rsid w:val="006C6300"/>
    <w:rsid w:val="006C6730"/>
    <w:rsid w:val="006C6829"/>
    <w:rsid w:val="006C6A2C"/>
    <w:rsid w:val="006C6AC3"/>
    <w:rsid w:val="006C70D2"/>
    <w:rsid w:val="006C71F7"/>
    <w:rsid w:val="006C721A"/>
    <w:rsid w:val="006D01C9"/>
    <w:rsid w:val="006D0420"/>
    <w:rsid w:val="006D0462"/>
    <w:rsid w:val="006D0480"/>
    <w:rsid w:val="006D0F85"/>
    <w:rsid w:val="006D12B4"/>
    <w:rsid w:val="006D1360"/>
    <w:rsid w:val="006D1792"/>
    <w:rsid w:val="006D20AF"/>
    <w:rsid w:val="006D22DD"/>
    <w:rsid w:val="006D2657"/>
    <w:rsid w:val="006D2AE0"/>
    <w:rsid w:val="006D2BCB"/>
    <w:rsid w:val="006D3463"/>
    <w:rsid w:val="006D3B03"/>
    <w:rsid w:val="006D3CDC"/>
    <w:rsid w:val="006D3E5D"/>
    <w:rsid w:val="006D42F2"/>
    <w:rsid w:val="006D43CD"/>
    <w:rsid w:val="006D45D5"/>
    <w:rsid w:val="006D479E"/>
    <w:rsid w:val="006D4C32"/>
    <w:rsid w:val="006D4F99"/>
    <w:rsid w:val="006D529C"/>
    <w:rsid w:val="006D594A"/>
    <w:rsid w:val="006D5B96"/>
    <w:rsid w:val="006D5BA1"/>
    <w:rsid w:val="006D5EF9"/>
    <w:rsid w:val="006D6135"/>
    <w:rsid w:val="006D646B"/>
    <w:rsid w:val="006D6791"/>
    <w:rsid w:val="006D6A78"/>
    <w:rsid w:val="006D6B4B"/>
    <w:rsid w:val="006D6C86"/>
    <w:rsid w:val="006D707A"/>
    <w:rsid w:val="006D70CB"/>
    <w:rsid w:val="006D713F"/>
    <w:rsid w:val="006D73D2"/>
    <w:rsid w:val="006D7B43"/>
    <w:rsid w:val="006D7D35"/>
    <w:rsid w:val="006E0160"/>
    <w:rsid w:val="006E0225"/>
    <w:rsid w:val="006E0262"/>
    <w:rsid w:val="006E047B"/>
    <w:rsid w:val="006E09F0"/>
    <w:rsid w:val="006E1084"/>
    <w:rsid w:val="006E1305"/>
    <w:rsid w:val="006E1486"/>
    <w:rsid w:val="006E1603"/>
    <w:rsid w:val="006E1D95"/>
    <w:rsid w:val="006E1DB6"/>
    <w:rsid w:val="006E20F3"/>
    <w:rsid w:val="006E330D"/>
    <w:rsid w:val="006E3739"/>
    <w:rsid w:val="006E4147"/>
    <w:rsid w:val="006E416E"/>
    <w:rsid w:val="006E4A2A"/>
    <w:rsid w:val="006E4A90"/>
    <w:rsid w:val="006E52B8"/>
    <w:rsid w:val="006E5349"/>
    <w:rsid w:val="006E570A"/>
    <w:rsid w:val="006E5AA7"/>
    <w:rsid w:val="006E5BD6"/>
    <w:rsid w:val="006E6114"/>
    <w:rsid w:val="006E64D7"/>
    <w:rsid w:val="006E6BB0"/>
    <w:rsid w:val="006E6F0C"/>
    <w:rsid w:val="006E6FC0"/>
    <w:rsid w:val="006E7095"/>
    <w:rsid w:val="006E7188"/>
    <w:rsid w:val="006F0357"/>
    <w:rsid w:val="006F0423"/>
    <w:rsid w:val="006F0721"/>
    <w:rsid w:val="006F081C"/>
    <w:rsid w:val="006F0AAB"/>
    <w:rsid w:val="006F0E76"/>
    <w:rsid w:val="006F1DB5"/>
    <w:rsid w:val="006F1DEB"/>
    <w:rsid w:val="006F1F41"/>
    <w:rsid w:val="006F212F"/>
    <w:rsid w:val="006F2425"/>
    <w:rsid w:val="006F2AC6"/>
    <w:rsid w:val="006F2AF6"/>
    <w:rsid w:val="006F2B3E"/>
    <w:rsid w:val="006F2D98"/>
    <w:rsid w:val="006F3CDA"/>
    <w:rsid w:val="006F3E3C"/>
    <w:rsid w:val="006F4358"/>
    <w:rsid w:val="006F4634"/>
    <w:rsid w:val="006F4651"/>
    <w:rsid w:val="006F472D"/>
    <w:rsid w:val="006F486F"/>
    <w:rsid w:val="006F4C74"/>
    <w:rsid w:val="006F5787"/>
    <w:rsid w:val="006F60CC"/>
    <w:rsid w:val="006F6375"/>
    <w:rsid w:val="006F700E"/>
    <w:rsid w:val="006F701F"/>
    <w:rsid w:val="006F72CE"/>
    <w:rsid w:val="006F7595"/>
    <w:rsid w:val="006F7BA7"/>
    <w:rsid w:val="00700330"/>
    <w:rsid w:val="007003B7"/>
    <w:rsid w:val="00700692"/>
    <w:rsid w:val="0070085E"/>
    <w:rsid w:val="0070105B"/>
    <w:rsid w:val="007011C1"/>
    <w:rsid w:val="0070131F"/>
    <w:rsid w:val="00701609"/>
    <w:rsid w:val="007018C2"/>
    <w:rsid w:val="00701B7C"/>
    <w:rsid w:val="00701C38"/>
    <w:rsid w:val="00701F23"/>
    <w:rsid w:val="0070237A"/>
    <w:rsid w:val="007023E4"/>
    <w:rsid w:val="00702C85"/>
    <w:rsid w:val="0070345D"/>
    <w:rsid w:val="007039F5"/>
    <w:rsid w:val="00703E87"/>
    <w:rsid w:val="007042D7"/>
    <w:rsid w:val="007042F3"/>
    <w:rsid w:val="00704853"/>
    <w:rsid w:val="0070494C"/>
    <w:rsid w:val="007049AC"/>
    <w:rsid w:val="00705133"/>
    <w:rsid w:val="00705334"/>
    <w:rsid w:val="00705A56"/>
    <w:rsid w:val="00705D1F"/>
    <w:rsid w:val="007060E2"/>
    <w:rsid w:val="007065C6"/>
    <w:rsid w:val="0070679B"/>
    <w:rsid w:val="00706DE9"/>
    <w:rsid w:val="007071AC"/>
    <w:rsid w:val="0070786F"/>
    <w:rsid w:val="0070797D"/>
    <w:rsid w:val="00707A5F"/>
    <w:rsid w:val="00707DD5"/>
    <w:rsid w:val="00707FF6"/>
    <w:rsid w:val="00710035"/>
    <w:rsid w:val="007100A8"/>
    <w:rsid w:val="00710F1F"/>
    <w:rsid w:val="00711596"/>
    <w:rsid w:val="00711609"/>
    <w:rsid w:val="00711F0E"/>
    <w:rsid w:val="00712068"/>
    <w:rsid w:val="00712369"/>
    <w:rsid w:val="00712AEB"/>
    <w:rsid w:val="00712E03"/>
    <w:rsid w:val="00713092"/>
    <w:rsid w:val="00713762"/>
    <w:rsid w:val="00713A01"/>
    <w:rsid w:val="00713B78"/>
    <w:rsid w:val="00714A4A"/>
    <w:rsid w:val="00714DBC"/>
    <w:rsid w:val="00714F7D"/>
    <w:rsid w:val="00715363"/>
    <w:rsid w:val="00715447"/>
    <w:rsid w:val="0071550E"/>
    <w:rsid w:val="00715594"/>
    <w:rsid w:val="007158EF"/>
    <w:rsid w:val="00715E58"/>
    <w:rsid w:val="007162A9"/>
    <w:rsid w:val="00716A07"/>
    <w:rsid w:val="00716C65"/>
    <w:rsid w:val="00716E70"/>
    <w:rsid w:val="007171A9"/>
    <w:rsid w:val="0071749A"/>
    <w:rsid w:val="007175E0"/>
    <w:rsid w:val="007176ED"/>
    <w:rsid w:val="00717BAC"/>
    <w:rsid w:val="0072004C"/>
    <w:rsid w:val="0072005D"/>
    <w:rsid w:val="007219AC"/>
    <w:rsid w:val="007222E8"/>
    <w:rsid w:val="00722E14"/>
    <w:rsid w:val="007231AA"/>
    <w:rsid w:val="00724B20"/>
    <w:rsid w:val="00725204"/>
    <w:rsid w:val="00725421"/>
    <w:rsid w:val="00725481"/>
    <w:rsid w:val="007254A1"/>
    <w:rsid w:val="007258B7"/>
    <w:rsid w:val="007261F6"/>
    <w:rsid w:val="007273FE"/>
    <w:rsid w:val="0072756D"/>
    <w:rsid w:val="00727962"/>
    <w:rsid w:val="00727B35"/>
    <w:rsid w:val="00730DD2"/>
    <w:rsid w:val="00730F98"/>
    <w:rsid w:val="00731B68"/>
    <w:rsid w:val="00731CA3"/>
    <w:rsid w:val="00731F75"/>
    <w:rsid w:val="00732300"/>
    <w:rsid w:val="00732633"/>
    <w:rsid w:val="00732CF0"/>
    <w:rsid w:val="007331E5"/>
    <w:rsid w:val="007332D9"/>
    <w:rsid w:val="00733409"/>
    <w:rsid w:val="00733C56"/>
    <w:rsid w:val="007344CD"/>
    <w:rsid w:val="00734518"/>
    <w:rsid w:val="00734726"/>
    <w:rsid w:val="00734779"/>
    <w:rsid w:val="00734B7F"/>
    <w:rsid w:val="007352BF"/>
    <w:rsid w:val="007354D6"/>
    <w:rsid w:val="0073590F"/>
    <w:rsid w:val="007360AA"/>
    <w:rsid w:val="00736370"/>
    <w:rsid w:val="00737216"/>
    <w:rsid w:val="007373C3"/>
    <w:rsid w:val="00737A94"/>
    <w:rsid w:val="00740335"/>
    <w:rsid w:val="00740407"/>
    <w:rsid w:val="00740961"/>
    <w:rsid w:val="00741096"/>
    <w:rsid w:val="007418A1"/>
    <w:rsid w:val="00741998"/>
    <w:rsid w:val="00741A35"/>
    <w:rsid w:val="00742D8C"/>
    <w:rsid w:val="0074311A"/>
    <w:rsid w:val="00743409"/>
    <w:rsid w:val="00743E93"/>
    <w:rsid w:val="007446D7"/>
    <w:rsid w:val="007448BE"/>
    <w:rsid w:val="00744BC1"/>
    <w:rsid w:val="00744DFE"/>
    <w:rsid w:val="00745180"/>
    <w:rsid w:val="00745393"/>
    <w:rsid w:val="00745417"/>
    <w:rsid w:val="00745C5A"/>
    <w:rsid w:val="00745CAE"/>
    <w:rsid w:val="00745FEC"/>
    <w:rsid w:val="007465F2"/>
    <w:rsid w:val="007473E9"/>
    <w:rsid w:val="007477DB"/>
    <w:rsid w:val="0074792C"/>
    <w:rsid w:val="00747CE7"/>
    <w:rsid w:val="0074E493"/>
    <w:rsid w:val="00750298"/>
    <w:rsid w:val="00750435"/>
    <w:rsid w:val="00750C0C"/>
    <w:rsid w:val="00750F1F"/>
    <w:rsid w:val="007512A6"/>
    <w:rsid w:val="007513BB"/>
    <w:rsid w:val="0075161E"/>
    <w:rsid w:val="007528C2"/>
    <w:rsid w:val="00752C70"/>
    <w:rsid w:val="00752CD2"/>
    <w:rsid w:val="00752DEB"/>
    <w:rsid w:val="007530E5"/>
    <w:rsid w:val="00753D3B"/>
    <w:rsid w:val="00754A92"/>
    <w:rsid w:val="00754DD3"/>
    <w:rsid w:val="00755501"/>
    <w:rsid w:val="00755829"/>
    <w:rsid w:val="00756455"/>
    <w:rsid w:val="0075682F"/>
    <w:rsid w:val="007569CD"/>
    <w:rsid w:val="00756AFC"/>
    <w:rsid w:val="00756C7E"/>
    <w:rsid w:val="00756E24"/>
    <w:rsid w:val="00756EF4"/>
    <w:rsid w:val="0075708D"/>
    <w:rsid w:val="0075722D"/>
    <w:rsid w:val="00757301"/>
    <w:rsid w:val="00757EE5"/>
    <w:rsid w:val="00760ADF"/>
    <w:rsid w:val="00761735"/>
    <w:rsid w:val="0076198D"/>
    <w:rsid w:val="007619F2"/>
    <w:rsid w:val="00761E9B"/>
    <w:rsid w:val="00761FA7"/>
    <w:rsid w:val="0076243E"/>
    <w:rsid w:val="00762505"/>
    <w:rsid w:val="00763204"/>
    <w:rsid w:val="0076361D"/>
    <w:rsid w:val="00763625"/>
    <w:rsid w:val="00763DBF"/>
    <w:rsid w:val="00764291"/>
    <w:rsid w:val="007642B0"/>
    <w:rsid w:val="007646D4"/>
    <w:rsid w:val="00764968"/>
    <w:rsid w:val="00764F99"/>
    <w:rsid w:val="007653A4"/>
    <w:rsid w:val="00765967"/>
    <w:rsid w:val="0076630C"/>
    <w:rsid w:val="00766BBD"/>
    <w:rsid w:val="00766E34"/>
    <w:rsid w:val="00767002"/>
    <w:rsid w:val="0076759F"/>
    <w:rsid w:val="00767CCF"/>
    <w:rsid w:val="00767E0C"/>
    <w:rsid w:val="0076ECC7"/>
    <w:rsid w:val="00770019"/>
    <w:rsid w:val="00770C86"/>
    <w:rsid w:val="00771280"/>
    <w:rsid w:val="00771DD2"/>
    <w:rsid w:val="00771FF1"/>
    <w:rsid w:val="007723CE"/>
    <w:rsid w:val="007727FF"/>
    <w:rsid w:val="00772CDB"/>
    <w:rsid w:val="00772E47"/>
    <w:rsid w:val="00772F8F"/>
    <w:rsid w:val="00773487"/>
    <w:rsid w:val="00773A5B"/>
    <w:rsid w:val="00773E1F"/>
    <w:rsid w:val="0077404A"/>
    <w:rsid w:val="00774A45"/>
    <w:rsid w:val="007750E4"/>
    <w:rsid w:val="00775725"/>
    <w:rsid w:val="00775CC9"/>
    <w:rsid w:val="007760FC"/>
    <w:rsid w:val="007777A2"/>
    <w:rsid w:val="00777AAE"/>
    <w:rsid w:val="00777D04"/>
    <w:rsid w:val="0078089D"/>
    <w:rsid w:val="007808C0"/>
    <w:rsid w:val="00780ADA"/>
    <w:rsid w:val="007810D1"/>
    <w:rsid w:val="00781A9C"/>
    <w:rsid w:val="00782285"/>
    <w:rsid w:val="007825D2"/>
    <w:rsid w:val="007825E8"/>
    <w:rsid w:val="0078263E"/>
    <w:rsid w:val="00782717"/>
    <w:rsid w:val="00782915"/>
    <w:rsid w:val="00782DFF"/>
    <w:rsid w:val="007832F6"/>
    <w:rsid w:val="007835A7"/>
    <w:rsid w:val="00783656"/>
    <w:rsid w:val="00783749"/>
    <w:rsid w:val="00784093"/>
    <w:rsid w:val="0078427D"/>
    <w:rsid w:val="0078463D"/>
    <w:rsid w:val="00785709"/>
    <w:rsid w:val="00785F35"/>
    <w:rsid w:val="007861B1"/>
    <w:rsid w:val="00786436"/>
    <w:rsid w:val="00786B07"/>
    <w:rsid w:val="0078734B"/>
    <w:rsid w:val="007875DA"/>
    <w:rsid w:val="0078777E"/>
    <w:rsid w:val="0078786E"/>
    <w:rsid w:val="00787990"/>
    <w:rsid w:val="00787E48"/>
    <w:rsid w:val="007901BA"/>
    <w:rsid w:val="00790948"/>
    <w:rsid w:val="00790ABB"/>
    <w:rsid w:val="00790FDD"/>
    <w:rsid w:val="00791AB1"/>
    <w:rsid w:val="00791E76"/>
    <w:rsid w:val="007921E0"/>
    <w:rsid w:val="00792A1E"/>
    <w:rsid w:val="00792A96"/>
    <w:rsid w:val="00792BA3"/>
    <w:rsid w:val="00792D50"/>
    <w:rsid w:val="00793350"/>
    <w:rsid w:val="0079424E"/>
    <w:rsid w:val="0079428D"/>
    <w:rsid w:val="0079455E"/>
    <w:rsid w:val="00794687"/>
    <w:rsid w:val="007946F1"/>
    <w:rsid w:val="007948AE"/>
    <w:rsid w:val="00794920"/>
    <w:rsid w:val="00794B5C"/>
    <w:rsid w:val="00794DA7"/>
    <w:rsid w:val="007950AF"/>
    <w:rsid w:val="007951FA"/>
    <w:rsid w:val="00795ECC"/>
    <w:rsid w:val="00795F17"/>
    <w:rsid w:val="00795FFF"/>
    <w:rsid w:val="0079607E"/>
    <w:rsid w:val="007960F9"/>
    <w:rsid w:val="00796868"/>
    <w:rsid w:val="00797457"/>
    <w:rsid w:val="0079761E"/>
    <w:rsid w:val="007977CA"/>
    <w:rsid w:val="007A04C8"/>
    <w:rsid w:val="007A0FA7"/>
    <w:rsid w:val="007A1101"/>
    <w:rsid w:val="007A1118"/>
    <w:rsid w:val="007A1422"/>
    <w:rsid w:val="007A1CF9"/>
    <w:rsid w:val="007A1FA1"/>
    <w:rsid w:val="007A23B2"/>
    <w:rsid w:val="007A261B"/>
    <w:rsid w:val="007A2770"/>
    <w:rsid w:val="007A282B"/>
    <w:rsid w:val="007A29F7"/>
    <w:rsid w:val="007A2E69"/>
    <w:rsid w:val="007A2F0C"/>
    <w:rsid w:val="007A313E"/>
    <w:rsid w:val="007A323A"/>
    <w:rsid w:val="007A375A"/>
    <w:rsid w:val="007A3994"/>
    <w:rsid w:val="007A3C7F"/>
    <w:rsid w:val="007A3FA7"/>
    <w:rsid w:val="007A4052"/>
    <w:rsid w:val="007A406C"/>
    <w:rsid w:val="007A40CA"/>
    <w:rsid w:val="007A4C0B"/>
    <w:rsid w:val="007A4F34"/>
    <w:rsid w:val="007A50D4"/>
    <w:rsid w:val="007A5166"/>
    <w:rsid w:val="007A51E8"/>
    <w:rsid w:val="007A5B30"/>
    <w:rsid w:val="007A5C51"/>
    <w:rsid w:val="007A6343"/>
    <w:rsid w:val="007A64EB"/>
    <w:rsid w:val="007A66A7"/>
    <w:rsid w:val="007A6796"/>
    <w:rsid w:val="007A6BD2"/>
    <w:rsid w:val="007A6FCA"/>
    <w:rsid w:val="007A785E"/>
    <w:rsid w:val="007A7D2F"/>
    <w:rsid w:val="007A7E72"/>
    <w:rsid w:val="007B052A"/>
    <w:rsid w:val="007B0E33"/>
    <w:rsid w:val="007B18E0"/>
    <w:rsid w:val="007B1CEA"/>
    <w:rsid w:val="007B22C8"/>
    <w:rsid w:val="007B22CA"/>
    <w:rsid w:val="007B307A"/>
    <w:rsid w:val="007B3A43"/>
    <w:rsid w:val="007B3B0B"/>
    <w:rsid w:val="007B3D85"/>
    <w:rsid w:val="007B43C7"/>
    <w:rsid w:val="007B4CC8"/>
    <w:rsid w:val="007B4D91"/>
    <w:rsid w:val="007B4E5C"/>
    <w:rsid w:val="007B4FCE"/>
    <w:rsid w:val="007B5907"/>
    <w:rsid w:val="007B5990"/>
    <w:rsid w:val="007B5BA2"/>
    <w:rsid w:val="007B65D9"/>
    <w:rsid w:val="007B6ECE"/>
    <w:rsid w:val="007B739D"/>
    <w:rsid w:val="007B7646"/>
    <w:rsid w:val="007B7933"/>
    <w:rsid w:val="007B7AAB"/>
    <w:rsid w:val="007C0AE9"/>
    <w:rsid w:val="007C0DD4"/>
    <w:rsid w:val="007C1164"/>
    <w:rsid w:val="007C2433"/>
    <w:rsid w:val="007C2B6A"/>
    <w:rsid w:val="007C2BFB"/>
    <w:rsid w:val="007C2E71"/>
    <w:rsid w:val="007C2EE8"/>
    <w:rsid w:val="007C338C"/>
    <w:rsid w:val="007C347C"/>
    <w:rsid w:val="007C35B7"/>
    <w:rsid w:val="007C372A"/>
    <w:rsid w:val="007C3912"/>
    <w:rsid w:val="007C3AA9"/>
    <w:rsid w:val="007C3B24"/>
    <w:rsid w:val="007C3C5D"/>
    <w:rsid w:val="007C423D"/>
    <w:rsid w:val="007C4278"/>
    <w:rsid w:val="007C4543"/>
    <w:rsid w:val="007C4BC3"/>
    <w:rsid w:val="007C4C58"/>
    <w:rsid w:val="007C4CB1"/>
    <w:rsid w:val="007C4CB4"/>
    <w:rsid w:val="007C57EF"/>
    <w:rsid w:val="007C5B3E"/>
    <w:rsid w:val="007C5C44"/>
    <w:rsid w:val="007C5EF2"/>
    <w:rsid w:val="007C6373"/>
    <w:rsid w:val="007C6D20"/>
    <w:rsid w:val="007C6D71"/>
    <w:rsid w:val="007C71B1"/>
    <w:rsid w:val="007C7442"/>
    <w:rsid w:val="007C7F6B"/>
    <w:rsid w:val="007D02D4"/>
    <w:rsid w:val="007D0D3D"/>
    <w:rsid w:val="007D12AF"/>
    <w:rsid w:val="007D1C84"/>
    <w:rsid w:val="007D1C91"/>
    <w:rsid w:val="007D2D26"/>
    <w:rsid w:val="007D34DC"/>
    <w:rsid w:val="007D3631"/>
    <w:rsid w:val="007D3E00"/>
    <w:rsid w:val="007D3EB4"/>
    <w:rsid w:val="007D41C3"/>
    <w:rsid w:val="007D421A"/>
    <w:rsid w:val="007D44A4"/>
    <w:rsid w:val="007D49A3"/>
    <w:rsid w:val="007D5899"/>
    <w:rsid w:val="007D5B32"/>
    <w:rsid w:val="007D5C4F"/>
    <w:rsid w:val="007D5E03"/>
    <w:rsid w:val="007D6008"/>
    <w:rsid w:val="007D64A2"/>
    <w:rsid w:val="007D6656"/>
    <w:rsid w:val="007D6991"/>
    <w:rsid w:val="007D6AE3"/>
    <w:rsid w:val="007D6CC7"/>
    <w:rsid w:val="007D7168"/>
    <w:rsid w:val="007D7432"/>
    <w:rsid w:val="007D7772"/>
    <w:rsid w:val="007D78AF"/>
    <w:rsid w:val="007D78B8"/>
    <w:rsid w:val="007D79CC"/>
    <w:rsid w:val="007D7A40"/>
    <w:rsid w:val="007E062A"/>
    <w:rsid w:val="007E0C7E"/>
    <w:rsid w:val="007E2976"/>
    <w:rsid w:val="007E40BF"/>
    <w:rsid w:val="007E41A0"/>
    <w:rsid w:val="007E4252"/>
    <w:rsid w:val="007E5243"/>
    <w:rsid w:val="007E52B0"/>
    <w:rsid w:val="007E541F"/>
    <w:rsid w:val="007E559F"/>
    <w:rsid w:val="007E565F"/>
    <w:rsid w:val="007E61F5"/>
    <w:rsid w:val="007E6461"/>
    <w:rsid w:val="007E658D"/>
    <w:rsid w:val="007E65E3"/>
    <w:rsid w:val="007E69B8"/>
    <w:rsid w:val="007E70C7"/>
    <w:rsid w:val="007E714B"/>
    <w:rsid w:val="007E73AA"/>
    <w:rsid w:val="007E7498"/>
    <w:rsid w:val="007E7A0C"/>
    <w:rsid w:val="007F03F6"/>
    <w:rsid w:val="007F04FA"/>
    <w:rsid w:val="007F0651"/>
    <w:rsid w:val="007F0DF0"/>
    <w:rsid w:val="007F1FBC"/>
    <w:rsid w:val="007F2010"/>
    <w:rsid w:val="007F218A"/>
    <w:rsid w:val="007F283B"/>
    <w:rsid w:val="007F2CE1"/>
    <w:rsid w:val="007F32F5"/>
    <w:rsid w:val="007F349E"/>
    <w:rsid w:val="007F358E"/>
    <w:rsid w:val="007F407C"/>
    <w:rsid w:val="007F4656"/>
    <w:rsid w:val="007F4B78"/>
    <w:rsid w:val="007F586C"/>
    <w:rsid w:val="007F5ED5"/>
    <w:rsid w:val="007F633A"/>
    <w:rsid w:val="007F680A"/>
    <w:rsid w:val="007F6D0C"/>
    <w:rsid w:val="007F6E5C"/>
    <w:rsid w:val="007F74CA"/>
    <w:rsid w:val="007F7F11"/>
    <w:rsid w:val="007F7F22"/>
    <w:rsid w:val="00800C80"/>
    <w:rsid w:val="00800D3F"/>
    <w:rsid w:val="008015B0"/>
    <w:rsid w:val="00801812"/>
    <w:rsid w:val="00801D68"/>
    <w:rsid w:val="008033C2"/>
    <w:rsid w:val="008048B3"/>
    <w:rsid w:val="00804FEE"/>
    <w:rsid w:val="00805EEA"/>
    <w:rsid w:val="008067DC"/>
    <w:rsid w:val="00806DC7"/>
    <w:rsid w:val="00807453"/>
    <w:rsid w:val="008074B4"/>
    <w:rsid w:val="00810435"/>
    <w:rsid w:val="00810741"/>
    <w:rsid w:val="008108B3"/>
    <w:rsid w:val="008116E2"/>
    <w:rsid w:val="00811836"/>
    <w:rsid w:val="00813A72"/>
    <w:rsid w:val="0081402D"/>
    <w:rsid w:val="0081454A"/>
    <w:rsid w:val="00814641"/>
    <w:rsid w:val="00815AA7"/>
    <w:rsid w:val="00816282"/>
    <w:rsid w:val="00816341"/>
    <w:rsid w:val="008167AF"/>
    <w:rsid w:val="00816B10"/>
    <w:rsid w:val="008177CE"/>
    <w:rsid w:val="00817815"/>
    <w:rsid w:val="0081794B"/>
    <w:rsid w:val="00817B55"/>
    <w:rsid w:val="00817D76"/>
    <w:rsid w:val="00820298"/>
    <w:rsid w:val="008206F6"/>
    <w:rsid w:val="0082092C"/>
    <w:rsid w:val="00821861"/>
    <w:rsid w:val="008219BF"/>
    <w:rsid w:val="00821B11"/>
    <w:rsid w:val="00821E73"/>
    <w:rsid w:val="00822159"/>
    <w:rsid w:val="00822512"/>
    <w:rsid w:val="008225A0"/>
    <w:rsid w:val="00822B4D"/>
    <w:rsid w:val="00822ED9"/>
    <w:rsid w:val="008231E1"/>
    <w:rsid w:val="008238D1"/>
    <w:rsid w:val="008243FA"/>
    <w:rsid w:val="00824BBC"/>
    <w:rsid w:val="00824CCE"/>
    <w:rsid w:val="00824F44"/>
    <w:rsid w:val="008253FA"/>
    <w:rsid w:val="00825603"/>
    <w:rsid w:val="008257E4"/>
    <w:rsid w:val="00825F2C"/>
    <w:rsid w:val="008268DE"/>
    <w:rsid w:val="00826AD3"/>
    <w:rsid w:val="00826CE1"/>
    <w:rsid w:val="00826E0C"/>
    <w:rsid w:val="00826E62"/>
    <w:rsid w:val="0082704D"/>
    <w:rsid w:val="0082732A"/>
    <w:rsid w:val="00827877"/>
    <w:rsid w:val="00827C52"/>
    <w:rsid w:val="008303F4"/>
    <w:rsid w:val="008308F2"/>
    <w:rsid w:val="00830DA1"/>
    <w:rsid w:val="008312C9"/>
    <w:rsid w:val="00831C48"/>
    <w:rsid w:val="00831D8C"/>
    <w:rsid w:val="00832D60"/>
    <w:rsid w:val="00832E54"/>
    <w:rsid w:val="008330A1"/>
    <w:rsid w:val="00833228"/>
    <w:rsid w:val="00833EBF"/>
    <w:rsid w:val="00833EF8"/>
    <w:rsid w:val="00834053"/>
    <w:rsid w:val="00834096"/>
    <w:rsid w:val="008340A2"/>
    <w:rsid w:val="0083417B"/>
    <w:rsid w:val="008341DB"/>
    <w:rsid w:val="008346AF"/>
    <w:rsid w:val="008346C0"/>
    <w:rsid w:val="00834AB0"/>
    <w:rsid w:val="0083552A"/>
    <w:rsid w:val="008360A7"/>
    <w:rsid w:val="00836370"/>
    <w:rsid w:val="0083655A"/>
    <w:rsid w:val="008365A4"/>
    <w:rsid w:val="008369BC"/>
    <w:rsid w:val="00836C6E"/>
    <w:rsid w:val="00837117"/>
    <w:rsid w:val="0083797E"/>
    <w:rsid w:val="008379CC"/>
    <w:rsid w:val="00837B5C"/>
    <w:rsid w:val="00837C4B"/>
    <w:rsid w:val="00840169"/>
    <w:rsid w:val="00840320"/>
    <w:rsid w:val="008403D8"/>
    <w:rsid w:val="0084062A"/>
    <w:rsid w:val="008412C6"/>
    <w:rsid w:val="008413F8"/>
    <w:rsid w:val="00841DB9"/>
    <w:rsid w:val="008424C6"/>
    <w:rsid w:val="008425E4"/>
    <w:rsid w:val="008428E8"/>
    <w:rsid w:val="00842EB6"/>
    <w:rsid w:val="00843082"/>
    <w:rsid w:val="00843243"/>
    <w:rsid w:val="008432CD"/>
    <w:rsid w:val="008448F2"/>
    <w:rsid w:val="00844A36"/>
    <w:rsid w:val="00844D7C"/>
    <w:rsid w:val="00845234"/>
    <w:rsid w:val="00845B00"/>
    <w:rsid w:val="008467E9"/>
    <w:rsid w:val="00847526"/>
    <w:rsid w:val="0084786D"/>
    <w:rsid w:val="00847B55"/>
    <w:rsid w:val="00850031"/>
    <w:rsid w:val="00850152"/>
    <w:rsid w:val="0085032B"/>
    <w:rsid w:val="00850801"/>
    <w:rsid w:val="008508D9"/>
    <w:rsid w:val="0085093D"/>
    <w:rsid w:val="0085164D"/>
    <w:rsid w:val="0085179D"/>
    <w:rsid w:val="0085183B"/>
    <w:rsid w:val="00851943"/>
    <w:rsid w:val="00851FE0"/>
    <w:rsid w:val="00852248"/>
    <w:rsid w:val="00852252"/>
    <w:rsid w:val="008523DA"/>
    <w:rsid w:val="00852474"/>
    <w:rsid w:val="008527BB"/>
    <w:rsid w:val="008529CE"/>
    <w:rsid w:val="00852ADC"/>
    <w:rsid w:val="00853DB6"/>
    <w:rsid w:val="0085446F"/>
    <w:rsid w:val="008548E1"/>
    <w:rsid w:val="00854A42"/>
    <w:rsid w:val="00854A95"/>
    <w:rsid w:val="0085522C"/>
    <w:rsid w:val="00855553"/>
    <w:rsid w:val="00855DCD"/>
    <w:rsid w:val="00855E70"/>
    <w:rsid w:val="00855EFA"/>
    <w:rsid w:val="00856395"/>
    <w:rsid w:val="00856B8C"/>
    <w:rsid w:val="00857177"/>
    <w:rsid w:val="008571B1"/>
    <w:rsid w:val="00857537"/>
    <w:rsid w:val="008576C6"/>
    <w:rsid w:val="00857B0B"/>
    <w:rsid w:val="00857B9E"/>
    <w:rsid w:val="00857D2E"/>
    <w:rsid w:val="00860052"/>
    <w:rsid w:val="00860527"/>
    <w:rsid w:val="00860724"/>
    <w:rsid w:val="00860948"/>
    <w:rsid w:val="00860A0B"/>
    <w:rsid w:val="00860E7E"/>
    <w:rsid w:val="00861288"/>
    <w:rsid w:val="00861F79"/>
    <w:rsid w:val="00861FCD"/>
    <w:rsid w:val="008627B1"/>
    <w:rsid w:val="00862841"/>
    <w:rsid w:val="00862951"/>
    <w:rsid w:val="00864717"/>
    <w:rsid w:val="00864F03"/>
    <w:rsid w:val="00865544"/>
    <w:rsid w:val="008656B5"/>
    <w:rsid w:val="00865970"/>
    <w:rsid w:val="00865B4D"/>
    <w:rsid w:val="00865B97"/>
    <w:rsid w:val="00865C4A"/>
    <w:rsid w:val="00865E04"/>
    <w:rsid w:val="00866023"/>
    <w:rsid w:val="00866C2A"/>
    <w:rsid w:val="00866DBB"/>
    <w:rsid w:val="00867D7F"/>
    <w:rsid w:val="00867F8F"/>
    <w:rsid w:val="00870024"/>
    <w:rsid w:val="00870095"/>
    <w:rsid w:val="00870511"/>
    <w:rsid w:val="008706F4"/>
    <w:rsid w:val="008707EB"/>
    <w:rsid w:val="008710F8"/>
    <w:rsid w:val="00871326"/>
    <w:rsid w:val="0087178C"/>
    <w:rsid w:val="0087180F"/>
    <w:rsid w:val="0087182C"/>
    <w:rsid w:val="00871977"/>
    <w:rsid w:val="008722B7"/>
    <w:rsid w:val="0087234D"/>
    <w:rsid w:val="00872367"/>
    <w:rsid w:val="00873452"/>
    <w:rsid w:val="00873CB6"/>
    <w:rsid w:val="0087454D"/>
    <w:rsid w:val="00875AD9"/>
    <w:rsid w:val="00875E75"/>
    <w:rsid w:val="00875EE4"/>
    <w:rsid w:val="00876632"/>
    <w:rsid w:val="00876809"/>
    <w:rsid w:val="00876C98"/>
    <w:rsid w:val="00876E95"/>
    <w:rsid w:val="0087702D"/>
    <w:rsid w:val="00877633"/>
    <w:rsid w:val="00877A4A"/>
    <w:rsid w:val="00877B3C"/>
    <w:rsid w:val="00877B63"/>
    <w:rsid w:val="00877E02"/>
    <w:rsid w:val="00880102"/>
    <w:rsid w:val="008803DB"/>
    <w:rsid w:val="00880493"/>
    <w:rsid w:val="00881BF4"/>
    <w:rsid w:val="008820B5"/>
    <w:rsid w:val="008821D0"/>
    <w:rsid w:val="00882258"/>
    <w:rsid w:val="00882D96"/>
    <w:rsid w:val="00882EE4"/>
    <w:rsid w:val="008832E7"/>
    <w:rsid w:val="00883574"/>
    <w:rsid w:val="008838F6"/>
    <w:rsid w:val="00883D88"/>
    <w:rsid w:val="00883F17"/>
    <w:rsid w:val="0088438E"/>
    <w:rsid w:val="008849E4"/>
    <w:rsid w:val="00885537"/>
    <w:rsid w:val="00885BBA"/>
    <w:rsid w:val="00885D13"/>
    <w:rsid w:val="00885EBE"/>
    <w:rsid w:val="00886167"/>
    <w:rsid w:val="0088629C"/>
    <w:rsid w:val="008866A8"/>
    <w:rsid w:val="00886772"/>
    <w:rsid w:val="00886777"/>
    <w:rsid w:val="00886837"/>
    <w:rsid w:val="008868B4"/>
    <w:rsid w:val="00886E5D"/>
    <w:rsid w:val="008875D4"/>
    <w:rsid w:val="00887682"/>
    <w:rsid w:val="00887926"/>
    <w:rsid w:val="00887A2E"/>
    <w:rsid w:val="00887FF3"/>
    <w:rsid w:val="00890296"/>
    <w:rsid w:val="0089034C"/>
    <w:rsid w:val="008907DA"/>
    <w:rsid w:val="00890B89"/>
    <w:rsid w:val="00891219"/>
    <w:rsid w:val="00891EBC"/>
    <w:rsid w:val="0089266F"/>
    <w:rsid w:val="00892C67"/>
    <w:rsid w:val="0089396A"/>
    <w:rsid w:val="00893C99"/>
    <w:rsid w:val="00893CA6"/>
    <w:rsid w:val="00894087"/>
    <w:rsid w:val="00894154"/>
    <w:rsid w:val="00894561"/>
    <w:rsid w:val="0089478C"/>
    <w:rsid w:val="00894CDB"/>
    <w:rsid w:val="00894FA9"/>
    <w:rsid w:val="0089511F"/>
    <w:rsid w:val="00895CC2"/>
    <w:rsid w:val="00896982"/>
    <w:rsid w:val="00896C42"/>
    <w:rsid w:val="00897573"/>
    <w:rsid w:val="008977C0"/>
    <w:rsid w:val="00897817"/>
    <w:rsid w:val="00897B4F"/>
    <w:rsid w:val="00897C1B"/>
    <w:rsid w:val="008A0EF7"/>
    <w:rsid w:val="008A1130"/>
    <w:rsid w:val="008A1518"/>
    <w:rsid w:val="008A1E38"/>
    <w:rsid w:val="008A2340"/>
    <w:rsid w:val="008A24D7"/>
    <w:rsid w:val="008A2852"/>
    <w:rsid w:val="008A2B87"/>
    <w:rsid w:val="008A3263"/>
    <w:rsid w:val="008A3297"/>
    <w:rsid w:val="008A36EA"/>
    <w:rsid w:val="008A3AB8"/>
    <w:rsid w:val="008A3B86"/>
    <w:rsid w:val="008A445D"/>
    <w:rsid w:val="008A465E"/>
    <w:rsid w:val="008A5262"/>
    <w:rsid w:val="008A5544"/>
    <w:rsid w:val="008A5743"/>
    <w:rsid w:val="008A5BAD"/>
    <w:rsid w:val="008A5C2C"/>
    <w:rsid w:val="008A5E7E"/>
    <w:rsid w:val="008A602D"/>
    <w:rsid w:val="008A6147"/>
    <w:rsid w:val="008A62CC"/>
    <w:rsid w:val="008A7663"/>
    <w:rsid w:val="008A7B13"/>
    <w:rsid w:val="008A7CF7"/>
    <w:rsid w:val="008B00A8"/>
    <w:rsid w:val="008B05B8"/>
    <w:rsid w:val="008B0B9F"/>
    <w:rsid w:val="008B11BC"/>
    <w:rsid w:val="008B1213"/>
    <w:rsid w:val="008B1324"/>
    <w:rsid w:val="008B21D9"/>
    <w:rsid w:val="008B23F1"/>
    <w:rsid w:val="008B240E"/>
    <w:rsid w:val="008B2DC4"/>
    <w:rsid w:val="008B3BE8"/>
    <w:rsid w:val="008B4072"/>
    <w:rsid w:val="008B412E"/>
    <w:rsid w:val="008B4202"/>
    <w:rsid w:val="008B42BC"/>
    <w:rsid w:val="008B43DD"/>
    <w:rsid w:val="008B44D9"/>
    <w:rsid w:val="008B477D"/>
    <w:rsid w:val="008B4C5B"/>
    <w:rsid w:val="008B5389"/>
    <w:rsid w:val="008B5911"/>
    <w:rsid w:val="008B5A49"/>
    <w:rsid w:val="008B6833"/>
    <w:rsid w:val="008B6FF3"/>
    <w:rsid w:val="008C0037"/>
    <w:rsid w:val="008C0058"/>
    <w:rsid w:val="008C0152"/>
    <w:rsid w:val="008C01FE"/>
    <w:rsid w:val="008C0486"/>
    <w:rsid w:val="008C070F"/>
    <w:rsid w:val="008C0810"/>
    <w:rsid w:val="008C0CB7"/>
    <w:rsid w:val="008C0FC7"/>
    <w:rsid w:val="008C1371"/>
    <w:rsid w:val="008C15D1"/>
    <w:rsid w:val="008C28D4"/>
    <w:rsid w:val="008C2E6A"/>
    <w:rsid w:val="008C3632"/>
    <w:rsid w:val="008C3AA4"/>
    <w:rsid w:val="008C3B88"/>
    <w:rsid w:val="008C3B95"/>
    <w:rsid w:val="008C3E88"/>
    <w:rsid w:val="008C5682"/>
    <w:rsid w:val="008C5B6A"/>
    <w:rsid w:val="008C664C"/>
    <w:rsid w:val="008C68CD"/>
    <w:rsid w:val="008C6A99"/>
    <w:rsid w:val="008C7AFF"/>
    <w:rsid w:val="008C7B7A"/>
    <w:rsid w:val="008D029E"/>
    <w:rsid w:val="008D02E9"/>
    <w:rsid w:val="008D0C0E"/>
    <w:rsid w:val="008D16F3"/>
    <w:rsid w:val="008D1749"/>
    <w:rsid w:val="008D17D2"/>
    <w:rsid w:val="008D2DD6"/>
    <w:rsid w:val="008D2E47"/>
    <w:rsid w:val="008D34AC"/>
    <w:rsid w:val="008D3CFA"/>
    <w:rsid w:val="008D4A18"/>
    <w:rsid w:val="008D4BFA"/>
    <w:rsid w:val="008D50D2"/>
    <w:rsid w:val="008D51C8"/>
    <w:rsid w:val="008D5573"/>
    <w:rsid w:val="008D5B19"/>
    <w:rsid w:val="008D5C79"/>
    <w:rsid w:val="008D5E4D"/>
    <w:rsid w:val="008D648D"/>
    <w:rsid w:val="008D6659"/>
    <w:rsid w:val="008D6D10"/>
    <w:rsid w:val="008D6E2A"/>
    <w:rsid w:val="008D6E75"/>
    <w:rsid w:val="008D6EB6"/>
    <w:rsid w:val="008D7592"/>
    <w:rsid w:val="008D75E4"/>
    <w:rsid w:val="008D7BF0"/>
    <w:rsid w:val="008E04AB"/>
    <w:rsid w:val="008E0824"/>
    <w:rsid w:val="008E135C"/>
    <w:rsid w:val="008E1C71"/>
    <w:rsid w:val="008E24F8"/>
    <w:rsid w:val="008E2A94"/>
    <w:rsid w:val="008E2BBA"/>
    <w:rsid w:val="008E31C0"/>
    <w:rsid w:val="008E34A1"/>
    <w:rsid w:val="008E3607"/>
    <w:rsid w:val="008E3852"/>
    <w:rsid w:val="008E3ADE"/>
    <w:rsid w:val="008E3D04"/>
    <w:rsid w:val="008E4946"/>
    <w:rsid w:val="008E4AEC"/>
    <w:rsid w:val="008E4FA6"/>
    <w:rsid w:val="008E5788"/>
    <w:rsid w:val="008E5866"/>
    <w:rsid w:val="008E59A0"/>
    <w:rsid w:val="008E5F36"/>
    <w:rsid w:val="008E6E4A"/>
    <w:rsid w:val="008E6F21"/>
    <w:rsid w:val="008E7A6C"/>
    <w:rsid w:val="008F00A6"/>
    <w:rsid w:val="008F0455"/>
    <w:rsid w:val="008F0B68"/>
    <w:rsid w:val="008F0C5D"/>
    <w:rsid w:val="008F104A"/>
    <w:rsid w:val="008F1406"/>
    <w:rsid w:val="008F15C1"/>
    <w:rsid w:val="008F1885"/>
    <w:rsid w:val="008F1AE1"/>
    <w:rsid w:val="008F1F21"/>
    <w:rsid w:val="008F2162"/>
    <w:rsid w:val="008F2751"/>
    <w:rsid w:val="008F2F16"/>
    <w:rsid w:val="008F323C"/>
    <w:rsid w:val="008F3409"/>
    <w:rsid w:val="008F373A"/>
    <w:rsid w:val="008F3CD1"/>
    <w:rsid w:val="008F3DA4"/>
    <w:rsid w:val="008F3DCB"/>
    <w:rsid w:val="008F3F1A"/>
    <w:rsid w:val="008F4368"/>
    <w:rsid w:val="008F4668"/>
    <w:rsid w:val="008F4CA1"/>
    <w:rsid w:val="008F5087"/>
    <w:rsid w:val="008F51F3"/>
    <w:rsid w:val="008F54C4"/>
    <w:rsid w:val="008F54DE"/>
    <w:rsid w:val="008F562A"/>
    <w:rsid w:val="008F5632"/>
    <w:rsid w:val="008F5E55"/>
    <w:rsid w:val="008F5F9E"/>
    <w:rsid w:val="008F6148"/>
    <w:rsid w:val="008F6364"/>
    <w:rsid w:val="008F66DD"/>
    <w:rsid w:val="008F696E"/>
    <w:rsid w:val="008F7293"/>
    <w:rsid w:val="008F76FB"/>
    <w:rsid w:val="009001AF"/>
    <w:rsid w:val="0090047D"/>
    <w:rsid w:val="009005EC"/>
    <w:rsid w:val="00900922"/>
    <w:rsid w:val="00900A4B"/>
    <w:rsid w:val="00900ABE"/>
    <w:rsid w:val="00900D3E"/>
    <w:rsid w:val="00900E22"/>
    <w:rsid w:val="00901297"/>
    <w:rsid w:val="0090130C"/>
    <w:rsid w:val="009017C5"/>
    <w:rsid w:val="00901A05"/>
    <w:rsid w:val="00901FA5"/>
    <w:rsid w:val="00902710"/>
    <w:rsid w:val="00902791"/>
    <w:rsid w:val="009028DD"/>
    <w:rsid w:val="009042B3"/>
    <w:rsid w:val="00904A0D"/>
    <w:rsid w:val="00904CCC"/>
    <w:rsid w:val="00904D80"/>
    <w:rsid w:val="00904F58"/>
    <w:rsid w:val="0090524F"/>
    <w:rsid w:val="00905681"/>
    <w:rsid w:val="009059B4"/>
    <w:rsid w:val="00905CC8"/>
    <w:rsid w:val="00905EF4"/>
    <w:rsid w:val="00906250"/>
    <w:rsid w:val="00906550"/>
    <w:rsid w:val="009065DE"/>
    <w:rsid w:val="00906A80"/>
    <w:rsid w:val="009072CF"/>
    <w:rsid w:val="009074EF"/>
    <w:rsid w:val="00907761"/>
    <w:rsid w:val="00907C57"/>
    <w:rsid w:val="00907D62"/>
    <w:rsid w:val="00907DAF"/>
    <w:rsid w:val="00910077"/>
    <w:rsid w:val="0091014E"/>
    <w:rsid w:val="00910231"/>
    <w:rsid w:val="009103B9"/>
    <w:rsid w:val="009103D3"/>
    <w:rsid w:val="00910498"/>
    <w:rsid w:val="00910F33"/>
    <w:rsid w:val="00911221"/>
    <w:rsid w:val="0091167F"/>
    <w:rsid w:val="00911695"/>
    <w:rsid w:val="00911951"/>
    <w:rsid w:val="009119C5"/>
    <w:rsid w:val="00911E02"/>
    <w:rsid w:val="009121C9"/>
    <w:rsid w:val="00912254"/>
    <w:rsid w:val="009125DC"/>
    <w:rsid w:val="00912821"/>
    <w:rsid w:val="00912CD8"/>
    <w:rsid w:val="0091349D"/>
    <w:rsid w:val="00913C8A"/>
    <w:rsid w:val="00914537"/>
    <w:rsid w:val="009146E7"/>
    <w:rsid w:val="00914A29"/>
    <w:rsid w:val="00914A4D"/>
    <w:rsid w:val="00914DED"/>
    <w:rsid w:val="009150F8"/>
    <w:rsid w:val="0091515E"/>
    <w:rsid w:val="009151D8"/>
    <w:rsid w:val="00915A32"/>
    <w:rsid w:val="00916A14"/>
    <w:rsid w:val="00916B07"/>
    <w:rsid w:val="00916C9D"/>
    <w:rsid w:val="00916CDD"/>
    <w:rsid w:val="00916DE7"/>
    <w:rsid w:val="00917B20"/>
    <w:rsid w:val="00917C59"/>
    <w:rsid w:val="00920B0C"/>
    <w:rsid w:val="009216D7"/>
    <w:rsid w:val="009216E4"/>
    <w:rsid w:val="0092179A"/>
    <w:rsid w:val="00921A7B"/>
    <w:rsid w:val="00921AAB"/>
    <w:rsid w:val="00921CD1"/>
    <w:rsid w:val="00922E29"/>
    <w:rsid w:val="0092386D"/>
    <w:rsid w:val="00923B72"/>
    <w:rsid w:val="00923C00"/>
    <w:rsid w:val="0092419A"/>
    <w:rsid w:val="009244F4"/>
    <w:rsid w:val="00924F4E"/>
    <w:rsid w:val="009257DE"/>
    <w:rsid w:val="009264B1"/>
    <w:rsid w:val="00927275"/>
    <w:rsid w:val="009277FC"/>
    <w:rsid w:val="0092797A"/>
    <w:rsid w:val="00930863"/>
    <w:rsid w:val="0093106C"/>
    <w:rsid w:val="009318C8"/>
    <w:rsid w:val="00931A8D"/>
    <w:rsid w:val="00931B13"/>
    <w:rsid w:val="00931EEB"/>
    <w:rsid w:val="00932110"/>
    <w:rsid w:val="00932266"/>
    <w:rsid w:val="00932EAE"/>
    <w:rsid w:val="00933609"/>
    <w:rsid w:val="00933BBB"/>
    <w:rsid w:val="00933E08"/>
    <w:rsid w:val="00933EA5"/>
    <w:rsid w:val="0093551B"/>
    <w:rsid w:val="00935A3E"/>
    <w:rsid w:val="009365FE"/>
    <w:rsid w:val="009368CA"/>
    <w:rsid w:val="00937A1C"/>
    <w:rsid w:val="00937C78"/>
    <w:rsid w:val="00937DAA"/>
    <w:rsid w:val="00937EC5"/>
    <w:rsid w:val="00937F98"/>
    <w:rsid w:val="009404FE"/>
    <w:rsid w:val="00940675"/>
    <w:rsid w:val="00940902"/>
    <w:rsid w:val="009411FE"/>
    <w:rsid w:val="00941911"/>
    <w:rsid w:val="00941B96"/>
    <w:rsid w:val="009423D0"/>
    <w:rsid w:val="009423F0"/>
    <w:rsid w:val="00942635"/>
    <w:rsid w:val="009426E6"/>
    <w:rsid w:val="00942C98"/>
    <w:rsid w:val="00942E96"/>
    <w:rsid w:val="00942ED7"/>
    <w:rsid w:val="009430EA"/>
    <w:rsid w:val="009435CD"/>
    <w:rsid w:val="009437F4"/>
    <w:rsid w:val="009440EC"/>
    <w:rsid w:val="009441B6"/>
    <w:rsid w:val="00944C44"/>
    <w:rsid w:val="009450EE"/>
    <w:rsid w:val="0094535B"/>
    <w:rsid w:val="00946414"/>
    <w:rsid w:val="00946A09"/>
    <w:rsid w:val="00946A2E"/>
    <w:rsid w:val="00946B5F"/>
    <w:rsid w:val="0094724B"/>
    <w:rsid w:val="0094726C"/>
    <w:rsid w:val="00947B01"/>
    <w:rsid w:val="00947B47"/>
    <w:rsid w:val="00950539"/>
    <w:rsid w:val="009505AE"/>
    <w:rsid w:val="0095061E"/>
    <w:rsid w:val="00950856"/>
    <w:rsid w:val="0095095F"/>
    <w:rsid w:val="00950D75"/>
    <w:rsid w:val="00950F53"/>
    <w:rsid w:val="00950FE0"/>
    <w:rsid w:val="00951D32"/>
    <w:rsid w:val="0095238D"/>
    <w:rsid w:val="00952815"/>
    <w:rsid w:val="00952B20"/>
    <w:rsid w:val="00952B76"/>
    <w:rsid w:val="00952E96"/>
    <w:rsid w:val="00953C56"/>
    <w:rsid w:val="00954913"/>
    <w:rsid w:val="00954C4F"/>
    <w:rsid w:val="00954D46"/>
    <w:rsid w:val="0095536F"/>
    <w:rsid w:val="009566AF"/>
    <w:rsid w:val="00956A3A"/>
    <w:rsid w:val="009573A8"/>
    <w:rsid w:val="009578D0"/>
    <w:rsid w:val="009578FA"/>
    <w:rsid w:val="00957976"/>
    <w:rsid w:val="009602B2"/>
    <w:rsid w:val="009615A6"/>
    <w:rsid w:val="00962101"/>
    <w:rsid w:val="00962AF6"/>
    <w:rsid w:val="00962C6B"/>
    <w:rsid w:val="009637FA"/>
    <w:rsid w:val="00963A83"/>
    <w:rsid w:val="00963C9D"/>
    <w:rsid w:val="00963FCA"/>
    <w:rsid w:val="00963FD7"/>
    <w:rsid w:val="009659CB"/>
    <w:rsid w:val="00965F2C"/>
    <w:rsid w:val="009662F5"/>
    <w:rsid w:val="009663D8"/>
    <w:rsid w:val="00966510"/>
    <w:rsid w:val="00966FEC"/>
    <w:rsid w:val="009678C2"/>
    <w:rsid w:val="0096F2FC"/>
    <w:rsid w:val="00970CFB"/>
    <w:rsid w:val="0097183C"/>
    <w:rsid w:val="00971B06"/>
    <w:rsid w:val="0097242A"/>
    <w:rsid w:val="009725C6"/>
    <w:rsid w:val="009728DE"/>
    <w:rsid w:val="0097300B"/>
    <w:rsid w:val="0097340C"/>
    <w:rsid w:val="00973606"/>
    <w:rsid w:val="009739D6"/>
    <w:rsid w:val="00973E84"/>
    <w:rsid w:val="00973F16"/>
    <w:rsid w:val="0097491B"/>
    <w:rsid w:val="00974B79"/>
    <w:rsid w:val="00974D90"/>
    <w:rsid w:val="00975636"/>
    <w:rsid w:val="0097573B"/>
    <w:rsid w:val="00975B5D"/>
    <w:rsid w:val="00975E67"/>
    <w:rsid w:val="00975EEE"/>
    <w:rsid w:val="00976865"/>
    <w:rsid w:val="00976C4C"/>
    <w:rsid w:val="00976F92"/>
    <w:rsid w:val="009770B7"/>
    <w:rsid w:val="00977128"/>
    <w:rsid w:val="00977505"/>
    <w:rsid w:val="00977FD8"/>
    <w:rsid w:val="00980305"/>
    <w:rsid w:val="009803B1"/>
    <w:rsid w:val="00980616"/>
    <w:rsid w:val="00980ADB"/>
    <w:rsid w:val="00980E88"/>
    <w:rsid w:val="009817CA"/>
    <w:rsid w:val="00981887"/>
    <w:rsid w:val="00981AC3"/>
    <w:rsid w:val="00981B5B"/>
    <w:rsid w:val="00981D76"/>
    <w:rsid w:val="00982255"/>
    <w:rsid w:val="009829C4"/>
    <w:rsid w:val="00982D6E"/>
    <w:rsid w:val="00982FE7"/>
    <w:rsid w:val="00983325"/>
    <w:rsid w:val="00983501"/>
    <w:rsid w:val="00983FE9"/>
    <w:rsid w:val="0098444D"/>
    <w:rsid w:val="00984A60"/>
    <w:rsid w:val="0098534F"/>
    <w:rsid w:val="00985C45"/>
    <w:rsid w:val="00986451"/>
    <w:rsid w:val="00986F22"/>
    <w:rsid w:val="00987226"/>
    <w:rsid w:val="00987B86"/>
    <w:rsid w:val="00990323"/>
    <w:rsid w:val="00990568"/>
    <w:rsid w:val="00990A97"/>
    <w:rsid w:val="00990CD5"/>
    <w:rsid w:val="00990D55"/>
    <w:rsid w:val="00991A34"/>
    <w:rsid w:val="00991B10"/>
    <w:rsid w:val="0099271B"/>
    <w:rsid w:val="0099285C"/>
    <w:rsid w:val="00993010"/>
    <w:rsid w:val="0099347E"/>
    <w:rsid w:val="00993569"/>
    <w:rsid w:val="00993B73"/>
    <w:rsid w:val="00993C05"/>
    <w:rsid w:val="009942A7"/>
    <w:rsid w:val="00994752"/>
    <w:rsid w:val="00994A8C"/>
    <w:rsid w:val="00994B95"/>
    <w:rsid w:val="00994D84"/>
    <w:rsid w:val="0099501A"/>
    <w:rsid w:val="0099505D"/>
    <w:rsid w:val="00995229"/>
    <w:rsid w:val="0099553B"/>
    <w:rsid w:val="009956C5"/>
    <w:rsid w:val="00995727"/>
    <w:rsid w:val="0099640D"/>
    <w:rsid w:val="009964C7"/>
    <w:rsid w:val="00996626"/>
    <w:rsid w:val="009968E3"/>
    <w:rsid w:val="00996BFE"/>
    <w:rsid w:val="00996E7E"/>
    <w:rsid w:val="00996EC7"/>
    <w:rsid w:val="009972FA"/>
    <w:rsid w:val="00997C4B"/>
    <w:rsid w:val="009A005B"/>
    <w:rsid w:val="009A056E"/>
    <w:rsid w:val="009A0D12"/>
    <w:rsid w:val="009A0D8E"/>
    <w:rsid w:val="009A1C5E"/>
    <w:rsid w:val="009A259B"/>
    <w:rsid w:val="009A2810"/>
    <w:rsid w:val="009A2834"/>
    <w:rsid w:val="009A2A2A"/>
    <w:rsid w:val="009A3586"/>
    <w:rsid w:val="009A3C7A"/>
    <w:rsid w:val="009A3DCE"/>
    <w:rsid w:val="009A4488"/>
    <w:rsid w:val="009A44AC"/>
    <w:rsid w:val="009A4FC4"/>
    <w:rsid w:val="009A5146"/>
    <w:rsid w:val="009A520A"/>
    <w:rsid w:val="009A57FE"/>
    <w:rsid w:val="009A6536"/>
    <w:rsid w:val="009A68D0"/>
    <w:rsid w:val="009A6C45"/>
    <w:rsid w:val="009A6DEB"/>
    <w:rsid w:val="009A70AB"/>
    <w:rsid w:val="009A73DE"/>
    <w:rsid w:val="009A773A"/>
    <w:rsid w:val="009A77ED"/>
    <w:rsid w:val="009A7A7E"/>
    <w:rsid w:val="009B06C6"/>
    <w:rsid w:val="009B0BDC"/>
    <w:rsid w:val="009B10D7"/>
    <w:rsid w:val="009B11E2"/>
    <w:rsid w:val="009B195B"/>
    <w:rsid w:val="009B1AC6"/>
    <w:rsid w:val="009B20D8"/>
    <w:rsid w:val="009B2185"/>
    <w:rsid w:val="009B264F"/>
    <w:rsid w:val="009B2A44"/>
    <w:rsid w:val="009B2B54"/>
    <w:rsid w:val="009B323F"/>
    <w:rsid w:val="009B3F4F"/>
    <w:rsid w:val="009B42B9"/>
    <w:rsid w:val="009B46C6"/>
    <w:rsid w:val="009B4E6D"/>
    <w:rsid w:val="009B56EB"/>
    <w:rsid w:val="009B5812"/>
    <w:rsid w:val="009B6BAD"/>
    <w:rsid w:val="009B6FA0"/>
    <w:rsid w:val="009B706C"/>
    <w:rsid w:val="009B790A"/>
    <w:rsid w:val="009B7AFF"/>
    <w:rsid w:val="009C02E4"/>
    <w:rsid w:val="009C036A"/>
    <w:rsid w:val="009C03B3"/>
    <w:rsid w:val="009C05A1"/>
    <w:rsid w:val="009C1163"/>
    <w:rsid w:val="009C12CE"/>
    <w:rsid w:val="009C1434"/>
    <w:rsid w:val="009C1982"/>
    <w:rsid w:val="009C1A59"/>
    <w:rsid w:val="009C1AC2"/>
    <w:rsid w:val="009C1E3B"/>
    <w:rsid w:val="009C1E43"/>
    <w:rsid w:val="009C2932"/>
    <w:rsid w:val="009C2933"/>
    <w:rsid w:val="009C2DC6"/>
    <w:rsid w:val="009C2E0C"/>
    <w:rsid w:val="009C4711"/>
    <w:rsid w:val="009C4E57"/>
    <w:rsid w:val="009C540D"/>
    <w:rsid w:val="009C572F"/>
    <w:rsid w:val="009C5F95"/>
    <w:rsid w:val="009C60F5"/>
    <w:rsid w:val="009C6E7A"/>
    <w:rsid w:val="009C6EE4"/>
    <w:rsid w:val="009C75E8"/>
    <w:rsid w:val="009C7C8F"/>
    <w:rsid w:val="009D012E"/>
    <w:rsid w:val="009D05F1"/>
    <w:rsid w:val="009D0663"/>
    <w:rsid w:val="009D1027"/>
    <w:rsid w:val="009D12FA"/>
    <w:rsid w:val="009D1446"/>
    <w:rsid w:val="009D28D3"/>
    <w:rsid w:val="009D2B2D"/>
    <w:rsid w:val="009D2B48"/>
    <w:rsid w:val="009D31FE"/>
    <w:rsid w:val="009D4702"/>
    <w:rsid w:val="009D471C"/>
    <w:rsid w:val="009D4749"/>
    <w:rsid w:val="009D4AD5"/>
    <w:rsid w:val="009D4BFF"/>
    <w:rsid w:val="009D4DE3"/>
    <w:rsid w:val="009D4E40"/>
    <w:rsid w:val="009D502B"/>
    <w:rsid w:val="009D50BB"/>
    <w:rsid w:val="009D5294"/>
    <w:rsid w:val="009D587C"/>
    <w:rsid w:val="009D5F0D"/>
    <w:rsid w:val="009D5FB1"/>
    <w:rsid w:val="009D67A1"/>
    <w:rsid w:val="009D69AF"/>
    <w:rsid w:val="009D7545"/>
    <w:rsid w:val="009D7892"/>
    <w:rsid w:val="009D7940"/>
    <w:rsid w:val="009D7C98"/>
    <w:rsid w:val="009D7F9E"/>
    <w:rsid w:val="009E031F"/>
    <w:rsid w:val="009E05BC"/>
    <w:rsid w:val="009E0693"/>
    <w:rsid w:val="009E1C10"/>
    <w:rsid w:val="009E240E"/>
    <w:rsid w:val="009E311F"/>
    <w:rsid w:val="009E32A8"/>
    <w:rsid w:val="009E35E1"/>
    <w:rsid w:val="009E3808"/>
    <w:rsid w:val="009E382A"/>
    <w:rsid w:val="009E3D2B"/>
    <w:rsid w:val="009E42F5"/>
    <w:rsid w:val="009E4D23"/>
    <w:rsid w:val="009E4E48"/>
    <w:rsid w:val="009E50EC"/>
    <w:rsid w:val="009E522C"/>
    <w:rsid w:val="009E56AA"/>
    <w:rsid w:val="009E580B"/>
    <w:rsid w:val="009E5A8F"/>
    <w:rsid w:val="009E5E21"/>
    <w:rsid w:val="009E6010"/>
    <w:rsid w:val="009E669F"/>
    <w:rsid w:val="009E6DD5"/>
    <w:rsid w:val="009E6E49"/>
    <w:rsid w:val="009E6FCB"/>
    <w:rsid w:val="009E74F1"/>
    <w:rsid w:val="009E7A3A"/>
    <w:rsid w:val="009E7CA3"/>
    <w:rsid w:val="009E7F22"/>
    <w:rsid w:val="009F08B8"/>
    <w:rsid w:val="009F0ED0"/>
    <w:rsid w:val="009F0F30"/>
    <w:rsid w:val="009F152F"/>
    <w:rsid w:val="009F1AAA"/>
    <w:rsid w:val="009F2083"/>
    <w:rsid w:val="009F20CD"/>
    <w:rsid w:val="009F24CF"/>
    <w:rsid w:val="009F33A4"/>
    <w:rsid w:val="009F3E53"/>
    <w:rsid w:val="009F468C"/>
    <w:rsid w:val="009F49CD"/>
    <w:rsid w:val="009F4AF1"/>
    <w:rsid w:val="009F50E1"/>
    <w:rsid w:val="009F6BE7"/>
    <w:rsid w:val="009F77DF"/>
    <w:rsid w:val="009F78F2"/>
    <w:rsid w:val="00A000EF"/>
    <w:rsid w:val="00A00BDE"/>
    <w:rsid w:val="00A00EBC"/>
    <w:rsid w:val="00A00FE7"/>
    <w:rsid w:val="00A01148"/>
    <w:rsid w:val="00A01380"/>
    <w:rsid w:val="00A01595"/>
    <w:rsid w:val="00A01602"/>
    <w:rsid w:val="00A02025"/>
    <w:rsid w:val="00A02452"/>
    <w:rsid w:val="00A0259C"/>
    <w:rsid w:val="00A02CEA"/>
    <w:rsid w:val="00A032A1"/>
    <w:rsid w:val="00A0336E"/>
    <w:rsid w:val="00A03CFB"/>
    <w:rsid w:val="00A03EE1"/>
    <w:rsid w:val="00A04104"/>
    <w:rsid w:val="00A045C0"/>
    <w:rsid w:val="00A04D9F"/>
    <w:rsid w:val="00A05484"/>
    <w:rsid w:val="00A05F28"/>
    <w:rsid w:val="00A06657"/>
    <w:rsid w:val="00A06A5C"/>
    <w:rsid w:val="00A06EA7"/>
    <w:rsid w:val="00A07323"/>
    <w:rsid w:val="00A07438"/>
    <w:rsid w:val="00A07562"/>
    <w:rsid w:val="00A075C7"/>
    <w:rsid w:val="00A075D0"/>
    <w:rsid w:val="00A077BC"/>
    <w:rsid w:val="00A07B40"/>
    <w:rsid w:val="00A07BAE"/>
    <w:rsid w:val="00A1011A"/>
    <w:rsid w:val="00A1037F"/>
    <w:rsid w:val="00A11208"/>
    <w:rsid w:val="00A1144D"/>
    <w:rsid w:val="00A11899"/>
    <w:rsid w:val="00A11963"/>
    <w:rsid w:val="00A11B13"/>
    <w:rsid w:val="00A11F24"/>
    <w:rsid w:val="00A12287"/>
    <w:rsid w:val="00A12701"/>
    <w:rsid w:val="00A12A6F"/>
    <w:rsid w:val="00A13029"/>
    <w:rsid w:val="00A13738"/>
    <w:rsid w:val="00A1427A"/>
    <w:rsid w:val="00A1456F"/>
    <w:rsid w:val="00A151F1"/>
    <w:rsid w:val="00A161D7"/>
    <w:rsid w:val="00A167CA"/>
    <w:rsid w:val="00A16A3B"/>
    <w:rsid w:val="00A16AAD"/>
    <w:rsid w:val="00A16F07"/>
    <w:rsid w:val="00A17366"/>
    <w:rsid w:val="00A1753C"/>
    <w:rsid w:val="00A176F3"/>
    <w:rsid w:val="00A179C7"/>
    <w:rsid w:val="00A17C72"/>
    <w:rsid w:val="00A17D59"/>
    <w:rsid w:val="00A17EF3"/>
    <w:rsid w:val="00A204D0"/>
    <w:rsid w:val="00A210CA"/>
    <w:rsid w:val="00A213F1"/>
    <w:rsid w:val="00A21958"/>
    <w:rsid w:val="00A21CFB"/>
    <w:rsid w:val="00A2233E"/>
    <w:rsid w:val="00A2248A"/>
    <w:rsid w:val="00A22586"/>
    <w:rsid w:val="00A226AC"/>
    <w:rsid w:val="00A22781"/>
    <w:rsid w:val="00A22E31"/>
    <w:rsid w:val="00A2331F"/>
    <w:rsid w:val="00A2361B"/>
    <w:rsid w:val="00A238EC"/>
    <w:rsid w:val="00A239F8"/>
    <w:rsid w:val="00A24548"/>
    <w:rsid w:val="00A24C73"/>
    <w:rsid w:val="00A251CF"/>
    <w:rsid w:val="00A253FB"/>
    <w:rsid w:val="00A2556C"/>
    <w:rsid w:val="00A264A7"/>
    <w:rsid w:val="00A267E7"/>
    <w:rsid w:val="00A26D6A"/>
    <w:rsid w:val="00A278F4"/>
    <w:rsid w:val="00A27992"/>
    <w:rsid w:val="00A279C6"/>
    <w:rsid w:val="00A27A2A"/>
    <w:rsid w:val="00A27A4A"/>
    <w:rsid w:val="00A27DCF"/>
    <w:rsid w:val="00A27F56"/>
    <w:rsid w:val="00A300BE"/>
    <w:rsid w:val="00A30883"/>
    <w:rsid w:val="00A30931"/>
    <w:rsid w:val="00A30A5B"/>
    <w:rsid w:val="00A31190"/>
    <w:rsid w:val="00A313F8"/>
    <w:rsid w:val="00A317C4"/>
    <w:rsid w:val="00A3199A"/>
    <w:rsid w:val="00A319EA"/>
    <w:rsid w:val="00A31A51"/>
    <w:rsid w:val="00A32CEB"/>
    <w:rsid w:val="00A3322A"/>
    <w:rsid w:val="00A33334"/>
    <w:rsid w:val="00A33522"/>
    <w:rsid w:val="00A33B71"/>
    <w:rsid w:val="00A345A7"/>
    <w:rsid w:val="00A34677"/>
    <w:rsid w:val="00A3491F"/>
    <w:rsid w:val="00A34AB0"/>
    <w:rsid w:val="00A34CC5"/>
    <w:rsid w:val="00A34CD2"/>
    <w:rsid w:val="00A36E1E"/>
    <w:rsid w:val="00A36ED0"/>
    <w:rsid w:val="00A37D9D"/>
    <w:rsid w:val="00A40658"/>
    <w:rsid w:val="00A408C7"/>
    <w:rsid w:val="00A40B2F"/>
    <w:rsid w:val="00A41146"/>
    <w:rsid w:val="00A411C6"/>
    <w:rsid w:val="00A4121E"/>
    <w:rsid w:val="00A4168F"/>
    <w:rsid w:val="00A41BDD"/>
    <w:rsid w:val="00A41E30"/>
    <w:rsid w:val="00A42223"/>
    <w:rsid w:val="00A423DD"/>
    <w:rsid w:val="00A424E9"/>
    <w:rsid w:val="00A42525"/>
    <w:rsid w:val="00A427EF"/>
    <w:rsid w:val="00A42A6F"/>
    <w:rsid w:val="00A42C6B"/>
    <w:rsid w:val="00A42E11"/>
    <w:rsid w:val="00A433B4"/>
    <w:rsid w:val="00A43EF2"/>
    <w:rsid w:val="00A442D8"/>
    <w:rsid w:val="00A44A15"/>
    <w:rsid w:val="00A44CFD"/>
    <w:rsid w:val="00A4558A"/>
    <w:rsid w:val="00A4559A"/>
    <w:rsid w:val="00A457F3"/>
    <w:rsid w:val="00A464B3"/>
    <w:rsid w:val="00A46BE0"/>
    <w:rsid w:val="00A46CF0"/>
    <w:rsid w:val="00A46FEA"/>
    <w:rsid w:val="00A478B3"/>
    <w:rsid w:val="00A478B8"/>
    <w:rsid w:val="00A47BAE"/>
    <w:rsid w:val="00A501E8"/>
    <w:rsid w:val="00A5087A"/>
    <w:rsid w:val="00A50A76"/>
    <w:rsid w:val="00A51019"/>
    <w:rsid w:val="00A5118E"/>
    <w:rsid w:val="00A51364"/>
    <w:rsid w:val="00A51C4D"/>
    <w:rsid w:val="00A51D12"/>
    <w:rsid w:val="00A51EDC"/>
    <w:rsid w:val="00A52AA1"/>
    <w:rsid w:val="00A52E59"/>
    <w:rsid w:val="00A535C8"/>
    <w:rsid w:val="00A539C0"/>
    <w:rsid w:val="00A53AD8"/>
    <w:rsid w:val="00A53BF8"/>
    <w:rsid w:val="00A53E2E"/>
    <w:rsid w:val="00A53FCF"/>
    <w:rsid w:val="00A54853"/>
    <w:rsid w:val="00A555ED"/>
    <w:rsid w:val="00A55839"/>
    <w:rsid w:val="00A55B07"/>
    <w:rsid w:val="00A55D96"/>
    <w:rsid w:val="00A563F3"/>
    <w:rsid w:val="00A56CA0"/>
    <w:rsid w:val="00A56CB5"/>
    <w:rsid w:val="00A573BA"/>
    <w:rsid w:val="00A57553"/>
    <w:rsid w:val="00A57BF8"/>
    <w:rsid w:val="00A60363"/>
    <w:rsid w:val="00A604DF"/>
    <w:rsid w:val="00A60A09"/>
    <w:rsid w:val="00A60BE6"/>
    <w:rsid w:val="00A60DC1"/>
    <w:rsid w:val="00A60F7F"/>
    <w:rsid w:val="00A61116"/>
    <w:rsid w:val="00A6138E"/>
    <w:rsid w:val="00A61792"/>
    <w:rsid w:val="00A6201C"/>
    <w:rsid w:val="00A620B3"/>
    <w:rsid w:val="00A6258A"/>
    <w:rsid w:val="00A62ECB"/>
    <w:rsid w:val="00A63048"/>
    <w:rsid w:val="00A63127"/>
    <w:rsid w:val="00A63278"/>
    <w:rsid w:val="00A6327D"/>
    <w:rsid w:val="00A63372"/>
    <w:rsid w:val="00A6341C"/>
    <w:rsid w:val="00A63682"/>
    <w:rsid w:val="00A6382D"/>
    <w:rsid w:val="00A638F2"/>
    <w:rsid w:val="00A63C25"/>
    <w:rsid w:val="00A64E0D"/>
    <w:rsid w:val="00A6537D"/>
    <w:rsid w:val="00A65C51"/>
    <w:rsid w:val="00A65D61"/>
    <w:rsid w:val="00A65FAF"/>
    <w:rsid w:val="00A660FE"/>
    <w:rsid w:val="00A6638A"/>
    <w:rsid w:val="00A66D07"/>
    <w:rsid w:val="00A66FAC"/>
    <w:rsid w:val="00A6729A"/>
    <w:rsid w:val="00A67767"/>
    <w:rsid w:val="00A67A7A"/>
    <w:rsid w:val="00A67C8A"/>
    <w:rsid w:val="00A67F34"/>
    <w:rsid w:val="00A68A08"/>
    <w:rsid w:val="00A700CB"/>
    <w:rsid w:val="00A703A8"/>
    <w:rsid w:val="00A70515"/>
    <w:rsid w:val="00A70571"/>
    <w:rsid w:val="00A70797"/>
    <w:rsid w:val="00A70ED5"/>
    <w:rsid w:val="00A70FFE"/>
    <w:rsid w:val="00A71080"/>
    <w:rsid w:val="00A71494"/>
    <w:rsid w:val="00A71C17"/>
    <w:rsid w:val="00A7206D"/>
    <w:rsid w:val="00A726B3"/>
    <w:rsid w:val="00A72A5C"/>
    <w:rsid w:val="00A72CAD"/>
    <w:rsid w:val="00A7342D"/>
    <w:rsid w:val="00A73483"/>
    <w:rsid w:val="00A74032"/>
    <w:rsid w:val="00A745BF"/>
    <w:rsid w:val="00A74739"/>
    <w:rsid w:val="00A7482C"/>
    <w:rsid w:val="00A74C5E"/>
    <w:rsid w:val="00A751A8"/>
    <w:rsid w:val="00A753B6"/>
    <w:rsid w:val="00A75D07"/>
    <w:rsid w:val="00A76919"/>
    <w:rsid w:val="00A76CE7"/>
    <w:rsid w:val="00A76D3C"/>
    <w:rsid w:val="00A776B8"/>
    <w:rsid w:val="00A7789E"/>
    <w:rsid w:val="00A779D9"/>
    <w:rsid w:val="00A8025F"/>
    <w:rsid w:val="00A805AE"/>
    <w:rsid w:val="00A80C45"/>
    <w:rsid w:val="00A8143B"/>
    <w:rsid w:val="00A81AC3"/>
    <w:rsid w:val="00A81FC5"/>
    <w:rsid w:val="00A82198"/>
    <w:rsid w:val="00A82347"/>
    <w:rsid w:val="00A82749"/>
    <w:rsid w:val="00A831C3"/>
    <w:rsid w:val="00A83B3A"/>
    <w:rsid w:val="00A84328"/>
    <w:rsid w:val="00A844B8"/>
    <w:rsid w:val="00A84BAB"/>
    <w:rsid w:val="00A84E27"/>
    <w:rsid w:val="00A85325"/>
    <w:rsid w:val="00A85E39"/>
    <w:rsid w:val="00A86765"/>
    <w:rsid w:val="00A86854"/>
    <w:rsid w:val="00A86C10"/>
    <w:rsid w:val="00A86C7B"/>
    <w:rsid w:val="00A86D73"/>
    <w:rsid w:val="00A86F88"/>
    <w:rsid w:val="00A87179"/>
    <w:rsid w:val="00A872C6"/>
    <w:rsid w:val="00A90A5E"/>
    <w:rsid w:val="00A90AC9"/>
    <w:rsid w:val="00A90B98"/>
    <w:rsid w:val="00A90D52"/>
    <w:rsid w:val="00A910FA"/>
    <w:rsid w:val="00A92201"/>
    <w:rsid w:val="00A92288"/>
    <w:rsid w:val="00A928AE"/>
    <w:rsid w:val="00A92CD1"/>
    <w:rsid w:val="00A931D9"/>
    <w:rsid w:val="00A9366B"/>
    <w:rsid w:val="00A9409C"/>
    <w:rsid w:val="00A9495A"/>
    <w:rsid w:val="00A94A5C"/>
    <w:rsid w:val="00A94CC5"/>
    <w:rsid w:val="00A95285"/>
    <w:rsid w:val="00A952EC"/>
    <w:rsid w:val="00A9530B"/>
    <w:rsid w:val="00A955ED"/>
    <w:rsid w:val="00A958D2"/>
    <w:rsid w:val="00A95E06"/>
    <w:rsid w:val="00A9656A"/>
    <w:rsid w:val="00A96A1B"/>
    <w:rsid w:val="00A973FF"/>
    <w:rsid w:val="00A975DE"/>
    <w:rsid w:val="00A97631"/>
    <w:rsid w:val="00A97E94"/>
    <w:rsid w:val="00A97EE5"/>
    <w:rsid w:val="00AA0408"/>
    <w:rsid w:val="00AA070B"/>
    <w:rsid w:val="00AA08AA"/>
    <w:rsid w:val="00AA0A83"/>
    <w:rsid w:val="00AA135D"/>
    <w:rsid w:val="00AA1511"/>
    <w:rsid w:val="00AA1816"/>
    <w:rsid w:val="00AA1BF4"/>
    <w:rsid w:val="00AA23AF"/>
    <w:rsid w:val="00AA2573"/>
    <w:rsid w:val="00AA27BB"/>
    <w:rsid w:val="00AA2C24"/>
    <w:rsid w:val="00AA2CF1"/>
    <w:rsid w:val="00AA36C8"/>
    <w:rsid w:val="00AA3A11"/>
    <w:rsid w:val="00AA3C65"/>
    <w:rsid w:val="00AA3E49"/>
    <w:rsid w:val="00AA46FD"/>
    <w:rsid w:val="00AA4F36"/>
    <w:rsid w:val="00AA52A1"/>
    <w:rsid w:val="00AA548A"/>
    <w:rsid w:val="00AA5836"/>
    <w:rsid w:val="00AA6570"/>
    <w:rsid w:val="00AA65A8"/>
    <w:rsid w:val="00AA65F0"/>
    <w:rsid w:val="00AA6631"/>
    <w:rsid w:val="00AA6801"/>
    <w:rsid w:val="00AA6ED5"/>
    <w:rsid w:val="00AA721B"/>
    <w:rsid w:val="00AA7367"/>
    <w:rsid w:val="00AA7BCE"/>
    <w:rsid w:val="00AB0201"/>
    <w:rsid w:val="00AB096E"/>
    <w:rsid w:val="00AB15ED"/>
    <w:rsid w:val="00AB1B31"/>
    <w:rsid w:val="00AB1CDA"/>
    <w:rsid w:val="00AB23CE"/>
    <w:rsid w:val="00AB2EA8"/>
    <w:rsid w:val="00AB2F09"/>
    <w:rsid w:val="00AB326C"/>
    <w:rsid w:val="00AB33E0"/>
    <w:rsid w:val="00AB342A"/>
    <w:rsid w:val="00AB383D"/>
    <w:rsid w:val="00AB3B15"/>
    <w:rsid w:val="00AB3CB7"/>
    <w:rsid w:val="00AB3D1A"/>
    <w:rsid w:val="00AB3DA7"/>
    <w:rsid w:val="00AB3E93"/>
    <w:rsid w:val="00AB3F83"/>
    <w:rsid w:val="00AB4421"/>
    <w:rsid w:val="00AB4443"/>
    <w:rsid w:val="00AB481C"/>
    <w:rsid w:val="00AB4962"/>
    <w:rsid w:val="00AB4BD1"/>
    <w:rsid w:val="00AB540E"/>
    <w:rsid w:val="00AB593B"/>
    <w:rsid w:val="00AB5C9D"/>
    <w:rsid w:val="00AB60EE"/>
    <w:rsid w:val="00AB6544"/>
    <w:rsid w:val="00AB6E49"/>
    <w:rsid w:val="00AB762C"/>
    <w:rsid w:val="00AB77A5"/>
    <w:rsid w:val="00AB7B83"/>
    <w:rsid w:val="00AB7E8C"/>
    <w:rsid w:val="00AC00FC"/>
    <w:rsid w:val="00AC0245"/>
    <w:rsid w:val="00AC0D35"/>
    <w:rsid w:val="00AC162B"/>
    <w:rsid w:val="00AC1A82"/>
    <w:rsid w:val="00AC2238"/>
    <w:rsid w:val="00AC23C1"/>
    <w:rsid w:val="00AC2482"/>
    <w:rsid w:val="00AC25D8"/>
    <w:rsid w:val="00AC3ACC"/>
    <w:rsid w:val="00AC3DEE"/>
    <w:rsid w:val="00AC52E7"/>
    <w:rsid w:val="00AC5A56"/>
    <w:rsid w:val="00AC60D9"/>
    <w:rsid w:val="00AC6794"/>
    <w:rsid w:val="00AC691B"/>
    <w:rsid w:val="00AC6936"/>
    <w:rsid w:val="00AC6FEB"/>
    <w:rsid w:val="00AC7548"/>
    <w:rsid w:val="00AC76A4"/>
    <w:rsid w:val="00AC77D3"/>
    <w:rsid w:val="00AC7958"/>
    <w:rsid w:val="00AC7AE7"/>
    <w:rsid w:val="00AD0157"/>
    <w:rsid w:val="00AD0BB4"/>
    <w:rsid w:val="00AD0BD1"/>
    <w:rsid w:val="00AD0EC5"/>
    <w:rsid w:val="00AD2A76"/>
    <w:rsid w:val="00AD330D"/>
    <w:rsid w:val="00AD332F"/>
    <w:rsid w:val="00AD3DDA"/>
    <w:rsid w:val="00AD426B"/>
    <w:rsid w:val="00AD45FB"/>
    <w:rsid w:val="00AD4E60"/>
    <w:rsid w:val="00AD53CF"/>
    <w:rsid w:val="00AD5576"/>
    <w:rsid w:val="00AD59D9"/>
    <w:rsid w:val="00AD679E"/>
    <w:rsid w:val="00AD70C6"/>
    <w:rsid w:val="00AD70DF"/>
    <w:rsid w:val="00AD7199"/>
    <w:rsid w:val="00AD7594"/>
    <w:rsid w:val="00AD7C2C"/>
    <w:rsid w:val="00AD7DF2"/>
    <w:rsid w:val="00AE00A4"/>
    <w:rsid w:val="00AE01CE"/>
    <w:rsid w:val="00AE041C"/>
    <w:rsid w:val="00AE06F3"/>
    <w:rsid w:val="00AE0799"/>
    <w:rsid w:val="00AE1228"/>
    <w:rsid w:val="00AE123E"/>
    <w:rsid w:val="00AE12A1"/>
    <w:rsid w:val="00AE12C3"/>
    <w:rsid w:val="00AE2356"/>
    <w:rsid w:val="00AE30CF"/>
    <w:rsid w:val="00AE33D0"/>
    <w:rsid w:val="00AE370D"/>
    <w:rsid w:val="00AE3789"/>
    <w:rsid w:val="00AE380E"/>
    <w:rsid w:val="00AE3C2D"/>
    <w:rsid w:val="00AE42B1"/>
    <w:rsid w:val="00AE49FD"/>
    <w:rsid w:val="00AE4CE9"/>
    <w:rsid w:val="00AE4D2C"/>
    <w:rsid w:val="00AE4F96"/>
    <w:rsid w:val="00AE5178"/>
    <w:rsid w:val="00AE5241"/>
    <w:rsid w:val="00AE52D3"/>
    <w:rsid w:val="00AE5495"/>
    <w:rsid w:val="00AE574A"/>
    <w:rsid w:val="00AE58E2"/>
    <w:rsid w:val="00AE5D1A"/>
    <w:rsid w:val="00AE63AE"/>
    <w:rsid w:val="00AE6A98"/>
    <w:rsid w:val="00AE70A4"/>
    <w:rsid w:val="00AE714E"/>
    <w:rsid w:val="00AE7627"/>
    <w:rsid w:val="00AE7692"/>
    <w:rsid w:val="00AE7A16"/>
    <w:rsid w:val="00AE7BF4"/>
    <w:rsid w:val="00AE7CBB"/>
    <w:rsid w:val="00AE7D26"/>
    <w:rsid w:val="00AF01E2"/>
    <w:rsid w:val="00AF086C"/>
    <w:rsid w:val="00AF0958"/>
    <w:rsid w:val="00AF0A22"/>
    <w:rsid w:val="00AF0CF4"/>
    <w:rsid w:val="00AF0EEE"/>
    <w:rsid w:val="00AF1228"/>
    <w:rsid w:val="00AF15D3"/>
    <w:rsid w:val="00AF22CB"/>
    <w:rsid w:val="00AF2884"/>
    <w:rsid w:val="00AF29CC"/>
    <w:rsid w:val="00AF2C83"/>
    <w:rsid w:val="00AF2E1D"/>
    <w:rsid w:val="00AF34E0"/>
    <w:rsid w:val="00AF3CC9"/>
    <w:rsid w:val="00AF43B5"/>
    <w:rsid w:val="00AF4594"/>
    <w:rsid w:val="00AF485E"/>
    <w:rsid w:val="00AF516D"/>
    <w:rsid w:val="00AF5381"/>
    <w:rsid w:val="00AF57FA"/>
    <w:rsid w:val="00AF5D9B"/>
    <w:rsid w:val="00AF5F4C"/>
    <w:rsid w:val="00AF626C"/>
    <w:rsid w:val="00AF670B"/>
    <w:rsid w:val="00AF6775"/>
    <w:rsid w:val="00AF689C"/>
    <w:rsid w:val="00AF69A6"/>
    <w:rsid w:val="00AF70F9"/>
    <w:rsid w:val="00AF7105"/>
    <w:rsid w:val="00AF7448"/>
    <w:rsid w:val="00AF7782"/>
    <w:rsid w:val="00AF7BBE"/>
    <w:rsid w:val="00AF7EC3"/>
    <w:rsid w:val="00B0016D"/>
    <w:rsid w:val="00B00277"/>
    <w:rsid w:val="00B00966"/>
    <w:rsid w:val="00B0133A"/>
    <w:rsid w:val="00B01423"/>
    <w:rsid w:val="00B01572"/>
    <w:rsid w:val="00B01863"/>
    <w:rsid w:val="00B01F22"/>
    <w:rsid w:val="00B021B3"/>
    <w:rsid w:val="00B021E3"/>
    <w:rsid w:val="00B02C46"/>
    <w:rsid w:val="00B031FF"/>
    <w:rsid w:val="00B036DA"/>
    <w:rsid w:val="00B03843"/>
    <w:rsid w:val="00B03D7A"/>
    <w:rsid w:val="00B03DEC"/>
    <w:rsid w:val="00B04158"/>
    <w:rsid w:val="00B04341"/>
    <w:rsid w:val="00B04C2B"/>
    <w:rsid w:val="00B04C9E"/>
    <w:rsid w:val="00B04CCC"/>
    <w:rsid w:val="00B050C6"/>
    <w:rsid w:val="00B05272"/>
    <w:rsid w:val="00B05521"/>
    <w:rsid w:val="00B056EC"/>
    <w:rsid w:val="00B05F26"/>
    <w:rsid w:val="00B062A6"/>
    <w:rsid w:val="00B062A7"/>
    <w:rsid w:val="00B066C1"/>
    <w:rsid w:val="00B07490"/>
    <w:rsid w:val="00B07B68"/>
    <w:rsid w:val="00B07C83"/>
    <w:rsid w:val="00B10173"/>
    <w:rsid w:val="00B10265"/>
    <w:rsid w:val="00B103BD"/>
    <w:rsid w:val="00B10DF6"/>
    <w:rsid w:val="00B10E27"/>
    <w:rsid w:val="00B10FDF"/>
    <w:rsid w:val="00B115BF"/>
    <w:rsid w:val="00B11E7A"/>
    <w:rsid w:val="00B125CA"/>
    <w:rsid w:val="00B13304"/>
    <w:rsid w:val="00B13A45"/>
    <w:rsid w:val="00B13D4D"/>
    <w:rsid w:val="00B14A67"/>
    <w:rsid w:val="00B14F62"/>
    <w:rsid w:val="00B1510E"/>
    <w:rsid w:val="00B15B2D"/>
    <w:rsid w:val="00B15D88"/>
    <w:rsid w:val="00B164CF"/>
    <w:rsid w:val="00B16696"/>
    <w:rsid w:val="00B17A38"/>
    <w:rsid w:val="00B17CDD"/>
    <w:rsid w:val="00B17DED"/>
    <w:rsid w:val="00B200A2"/>
    <w:rsid w:val="00B2035F"/>
    <w:rsid w:val="00B20901"/>
    <w:rsid w:val="00B2140C"/>
    <w:rsid w:val="00B2196E"/>
    <w:rsid w:val="00B22533"/>
    <w:rsid w:val="00B22607"/>
    <w:rsid w:val="00B22B63"/>
    <w:rsid w:val="00B22BF0"/>
    <w:rsid w:val="00B22DD6"/>
    <w:rsid w:val="00B2395B"/>
    <w:rsid w:val="00B23CF9"/>
    <w:rsid w:val="00B23ED4"/>
    <w:rsid w:val="00B23F1D"/>
    <w:rsid w:val="00B2456E"/>
    <w:rsid w:val="00B25484"/>
    <w:rsid w:val="00B25FCC"/>
    <w:rsid w:val="00B26593"/>
    <w:rsid w:val="00B269DF"/>
    <w:rsid w:val="00B26C2A"/>
    <w:rsid w:val="00B27A68"/>
    <w:rsid w:val="00B27F38"/>
    <w:rsid w:val="00B301FD"/>
    <w:rsid w:val="00B30844"/>
    <w:rsid w:val="00B30979"/>
    <w:rsid w:val="00B30AF6"/>
    <w:rsid w:val="00B30E96"/>
    <w:rsid w:val="00B30FC0"/>
    <w:rsid w:val="00B3179D"/>
    <w:rsid w:val="00B319D5"/>
    <w:rsid w:val="00B31D91"/>
    <w:rsid w:val="00B31F38"/>
    <w:rsid w:val="00B32329"/>
    <w:rsid w:val="00B329B4"/>
    <w:rsid w:val="00B32D48"/>
    <w:rsid w:val="00B32ED7"/>
    <w:rsid w:val="00B3385B"/>
    <w:rsid w:val="00B33C8F"/>
    <w:rsid w:val="00B34658"/>
    <w:rsid w:val="00B34950"/>
    <w:rsid w:val="00B349A4"/>
    <w:rsid w:val="00B34C4C"/>
    <w:rsid w:val="00B34EC6"/>
    <w:rsid w:val="00B34FD4"/>
    <w:rsid w:val="00B35C9A"/>
    <w:rsid w:val="00B35D99"/>
    <w:rsid w:val="00B35E28"/>
    <w:rsid w:val="00B35EE8"/>
    <w:rsid w:val="00B36113"/>
    <w:rsid w:val="00B36306"/>
    <w:rsid w:val="00B36AD8"/>
    <w:rsid w:val="00B36C29"/>
    <w:rsid w:val="00B36EFD"/>
    <w:rsid w:val="00B374B4"/>
    <w:rsid w:val="00B37841"/>
    <w:rsid w:val="00B37A0B"/>
    <w:rsid w:val="00B4043E"/>
    <w:rsid w:val="00B40519"/>
    <w:rsid w:val="00B40650"/>
    <w:rsid w:val="00B40697"/>
    <w:rsid w:val="00B40B7A"/>
    <w:rsid w:val="00B40BCD"/>
    <w:rsid w:val="00B41067"/>
    <w:rsid w:val="00B419A5"/>
    <w:rsid w:val="00B4212A"/>
    <w:rsid w:val="00B42940"/>
    <w:rsid w:val="00B42C4A"/>
    <w:rsid w:val="00B42D59"/>
    <w:rsid w:val="00B434CD"/>
    <w:rsid w:val="00B43521"/>
    <w:rsid w:val="00B436A1"/>
    <w:rsid w:val="00B43DAC"/>
    <w:rsid w:val="00B441CB"/>
    <w:rsid w:val="00B44325"/>
    <w:rsid w:val="00B446A4"/>
    <w:rsid w:val="00B446EC"/>
    <w:rsid w:val="00B446FF"/>
    <w:rsid w:val="00B44801"/>
    <w:rsid w:val="00B44B1F"/>
    <w:rsid w:val="00B44D59"/>
    <w:rsid w:val="00B44EB7"/>
    <w:rsid w:val="00B44FF2"/>
    <w:rsid w:val="00B45001"/>
    <w:rsid w:val="00B45241"/>
    <w:rsid w:val="00B45B2B"/>
    <w:rsid w:val="00B45C90"/>
    <w:rsid w:val="00B45DDF"/>
    <w:rsid w:val="00B45E48"/>
    <w:rsid w:val="00B45EB2"/>
    <w:rsid w:val="00B4625C"/>
    <w:rsid w:val="00B46772"/>
    <w:rsid w:val="00B46D87"/>
    <w:rsid w:val="00B46F47"/>
    <w:rsid w:val="00B5033B"/>
    <w:rsid w:val="00B503C3"/>
    <w:rsid w:val="00B506BF"/>
    <w:rsid w:val="00B507C5"/>
    <w:rsid w:val="00B509B0"/>
    <w:rsid w:val="00B50B80"/>
    <w:rsid w:val="00B5106A"/>
    <w:rsid w:val="00B515BE"/>
    <w:rsid w:val="00B51958"/>
    <w:rsid w:val="00B52721"/>
    <w:rsid w:val="00B532E9"/>
    <w:rsid w:val="00B53380"/>
    <w:rsid w:val="00B533CF"/>
    <w:rsid w:val="00B5357F"/>
    <w:rsid w:val="00B53C26"/>
    <w:rsid w:val="00B53D55"/>
    <w:rsid w:val="00B53E32"/>
    <w:rsid w:val="00B53FE9"/>
    <w:rsid w:val="00B55235"/>
    <w:rsid w:val="00B55305"/>
    <w:rsid w:val="00B554A9"/>
    <w:rsid w:val="00B558DA"/>
    <w:rsid w:val="00B55CB7"/>
    <w:rsid w:val="00B55DCD"/>
    <w:rsid w:val="00B55DD8"/>
    <w:rsid w:val="00B56347"/>
    <w:rsid w:val="00B564C5"/>
    <w:rsid w:val="00B5680E"/>
    <w:rsid w:val="00B56F85"/>
    <w:rsid w:val="00B57087"/>
    <w:rsid w:val="00B571BE"/>
    <w:rsid w:val="00B57384"/>
    <w:rsid w:val="00B575B8"/>
    <w:rsid w:val="00B577A3"/>
    <w:rsid w:val="00B578A2"/>
    <w:rsid w:val="00B608A9"/>
    <w:rsid w:val="00B60912"/>
    <w:rsid w:val="00B6091E"/>
    <w:rsid w:val="00B60A86"/>
    <w:rsid w:val="00B6107E"/>
    <w:rsid w:val="00B613B8"/>
    <w:rsid w:val="00B61675"/>
    <w:rsid w:val="00B61826"/>
    <w:rsid w:val="00B61A9E"/>
    <w:rsid w:val="00B61D6D"/>
    <w:rsid w:val="00B62193"/>
    <w:rsid w:val="00B63153"/>
    <w:rsid w:val="00B63302"/>
    <w:rsid w:val="00B63352"/>
    <w:rsid w:val="00B63633"/>
    <w:rsid w:val="00B63DD7"/>
    <w:rsid w:val="00B64341"/>
    <w:rsid w:val="00B643F5"/>
    <w:rsid w:val="00B64943"/>
    <w:rsid w:val="00B6494C"/>
    <w:rsid w:val="00B64E7E"/>
    <w:rsid w:val="00B64FD4"/>
    <w:rsid w:val="00B65288"/>
    <w:rsid w:val="00B6536D"/>
    <w:rsid w:val="00B65487"/>
    <w:rsid w:val="00B6556A"/>
    <w:rsid w:val="00B6595F"/>
    <w:rsid w:val="00B663A6"/>
    <w:rsid w:val="00B66DF7"/>
    <w:rsid w:val="00B671F2"/>
    <w:rsid w:val="00B674DD"/>
    <w:rsid w:val="00B6751B"/>
    <w:rsid w:val="00B67789"/>
    <w:rsid w:val="00B7004F"/>
    <w:rsid w:val="00B70059"/>
    <w:rsid w:val="00B707FF"/>
    <w:rsid w:val="00B70BED"/>
    <w:rsid w:val="00B70EC4"/>
    <w:rsid w:val="00B7120D"/>
    <w:rsid w:val="00B712DB"/>
    <w:rsid w:val="00B7137D"/>
    <w:rsid w:val="00B713B2"/>
    <w:rsid w:val="00B715C5"/>
    <w:rsid w:val="00B71AB8"/>
    <w:rsid w:val="00B71BFC"/>
    <w:rsid w:val="00B71E15"/>
    <w:rsid w:val="00B71E6A"/>
    <w:rsid w:val="00B71F5D"/>
    <w:rsid w:val="00B72D43"/>
    <w:rsid w:val="00B72DE5"/>
    <w:rsid w:val="00B7319C"/>
    <w:rsid w:val="00B73440"/>
    <w:rsid w:val="00B7354B"/>
    <w:rsid w:val="00B73C5E"/>
    <w:rsid w:val="00B74AD1"/>
    <w:rsid w:val="00B74D86"/>
    <w:rsid w:val="00B7589F"/>
    <w:rsid w:val="00B758A5"/>
    <w:rsid w:val="00B75E18"/>
    <w:rsid w:val="00B75E60"/>
    <w:rsid w:val="00B76132"/>
    <w:rsid w:val="00B76E65"/>
    <w:rsid w:val="00B776F6"/>
    <w:rsid w:val="00B7779C"/>
    <w:rsid w:val="00B77B69"/>
    <w:rsid w:val="00B77B98"/>
    <w:rsid w:val="00B801BC"/>
    <w:rsid w:val="00B80676"/>
    <w:rsid w:val="00B807F5"/>
    <w:rsid w:val="00B80AE8"/>
    <w:rsid w:val="00B80C9C"/>
    <w:rsid w:val="00B80DEB"/>
    <w:rsid w:val="00B80E3B"/>
    <w:rsid w:val="00B80ECA"/>
    <w:rsid w:val="00B827BA"/>
    <w:rsid w:val="00B83096"/>
    <w:rsid w:val="00B830CB"/>
    <w:rsid w:val="00B833F8"/>
    <w:rsid w:val="00B839FE"/>
    <w:rsid w:val="00B83B41"/>
    <w:rsid w:val="00B84066"/>
    <w:rsid w:val="00B842C5"/>
    <w:rsid w:val="00B84B54"/>
    <w:rsid w:val="00B850D7"/>
    <w:rsid w:val="00B8532B"/>
    <w:rsid w:val="00B8591C"/>
    <w:rsid w:val="00B85B1C"/>
    <w:rsid w:val="00B85B3A"/>
    <w:rsid w:val="00B8685D"/>
    <w:rsid w:val="00B86A54"/>
    <w:rsid w:val="00B87532"/>
    <w:rsid w:val="00B879B8"/>
    <w:rsid w:val="00B87CE8"/>
    <w:rsid w:val="00B90909"/>
    <w:rsid w:val="00B90BBA"/>
    <w:rsid w:val="00B916D0"/>
    <w:rsid w:val="00B91BDB"/>
    <w:rsid w:val="00B91E5C"/>
    <w:rsid w:val="00B91FED"/>
    <w:rsid w:val="00B92162"/>
    <w:rsid w:val="00B92A06"/>
    <w:rsid w:val="00B9353B"/>
    <w:rsid w:val="00B93738"/>
    <w:rsid w:val="00B93FD1"/>
    <w:rsid w:val="00B940C8"/>
    <w:rsid w:val="00B94A4D"/>
    <w:rsid w:val="00B95098"/>
    <w:rsid w:val="00B9547F"/>
    <w:rsid w:val="00B95AF5"/>
    <w:rsid w:val="00B95CDE"/>
    <w:rsid w:val="00B95D9A"/>
    <w:rsid w:val="00B95EE8"/>
    <w:rsid w:val="00B967AB"/>
    <w:rsid w:val="00B96990"/>
    <w:rsid w:val="00B97586"/>
    <w:rsid w:val="00B97D54"/>
    <w:rsid w:val="00BA03B6"/>
    <w:rsid w:val="00BA05BD"/>
    <w:rsid w:val="00BA07C2"/>
    <w:rsid w:val="00BA09E8"/>
    <w:rsid w:val="00BA0F52"/>
    <w:rsid w:val="00BA0F79"/>
    <w:rsid w:val="00BA10D3"/>
    <w:rsid w:val="00BA14B6"/>
    <w:rsid w:val="00BA1E0A"/>
    <w:rsid w:val="00BA21A0"/>
    <w:rsid w:val="00BA2395"/>
    <w:rsid w:val="00BA27A4"/>
    <w:rsid w:val="00BA2804"/>
    <w:rsid w:val="00BA3BEA"/>
    <w:rsid w:val="00BA40EE"/>
    <w:rsid w:val="00BA475B"/>
    <w:rsid w:val="00BA4BD3"/>
    <w:rsid w:val="00BA4CEB"/>
    <w:rsid w:val="00BA4CFC"/>
    <w:rsid w:val="00BA519E"/>
    <w:rsid w:val="00BA550C"/>
    <w:rsid w:val="00BA587B"/>
    <w:rsid w:val="00BA653E"/>
    <w:rsid w:val="00BA6575"/>
    <w:rsid w:val="00BA6914"/>
    <w:rsid w:val="00BA692C"/>
    <w:rsid w:val="00BA6BDC"/>
    <w:rsid w:val="00BA70FA"/>
    <w:rsid w:val="00BA749A"/>
    <w:rsid w:val="00BA7B66"/>
    <w:rsid w:val="00BB0278"/>
    <w:rsid w:val="00BB0317"/>
    <w:rsid w:val="00BB037E"/>
    <w:rsid w:val="00BB072C"/>
    <w:rsid w:val="00BB120F"/>
    <w:rsid w:val="00BB12DA"/>
    <w:rsid w:val="00BB1EE9"/>
    <w:rsid w:val="00BB246C"/>
    <w:rsid w:val="00BB27F4"/>
    <w:rsid w:val="00BB281B"/>
    <w:rsid w:val="00BB2B8F"/>
    <w:rsid w:val="00BB374E"/>
    <w:rsid w:val="00BB3973"/>
    <w:rsid w:val="00BB3DE6"/>
    <w:rsid w:val="00BB40C9"/>
    <w:rsid w:val="00BB42DA"/>
    <w:rsid w:val="00BB492F"/>
    <w:rsid w:val="00BB4975"/>
    <w:rsid w:val="00BB4B53"/>
    <w:rsid w:val="00BB4B60"/>
    <w:rsid w:val="00BB4B87"/>
    <w:rsid w:val="00BB53C9"/>
    <w:rsid w:val="00BB5D64"/>
    <w:rsid w:val="00BB6BBB"/>
    <w:rsid w:val="00BB7687"/>
    <w:rsid w:val="00BC01F5"/>
    <w:rsid w:val="00BC0769"/>
    <w:rsid w:val="00BC10F5"/>
    <w:rsid w:val="00BC10F9"/>
    <w:rsid w:val="00BC146D"/>
    <w:rsid w:val="00BC150B"/>
    <w:rsid w:val="00BC2092"/>
    <w:rsid w:val="00BC2417"/>
    <w:rsid w:val="00BC2476"/>
    <w:rsid w:val="00BC2648"/>
    <w:rsid w:val="00BC28DE"/>
    <w:rsid w:val="00BC2922"/>
    <w:rsid w:val="00BC2A50"/>
    <w:rsid w:val="00BC3500"/>
    <w:rsid w:val="00BC35AF"/>
    <w:rsid w:val="00BC3A9D"/>
    <w:rsid w:val="00BC3BEE"/>
    <w:rsid w:val="00BC3BFC"/>
    <w:rsid w:val="00BC4378"/>
    <w:rsid w:val="00BC48AF"/>
    <w:rsid w:val="00BC4BC1"/>
    <w:rsid w:val="00BC4D04"/>
    <w:rsid w:val="00BC4DF0"/>
    <w:rsid w:val="00BC4FB2"/>
    <w:rsid w:val="00BC5492"/>
    <w:rsid w:val="00BC5782"/>
    <w:rsid w:val="00BC60D5"/>
    <w:rsid w:val="00BC658C"/>
    <w:rsid w:val="00BC69A8"/>
    <w:rsid w:val="00BC6A1A"/>
    <w:rsid w:val="00BC6A97"/>
    <w:rsid w:val="00BC6CF2"/>
    <w:rsid w:val="00BC72F8"/>
    <w:rsid w:val="00BC7581"/>
    <w:rsid w:val="00BD03AE"/>
    <w:rsid w:val="00BD0565"/>
    <w:rsid w:val="00BD070B"/>
    <w:rsid w:val="00BD07DB"/>
    <w:rsid w:val="00BD0D64"/>
    <w:rsid w:val="00BD0FC8"/>
    <w:rsid w:val="00BD127B"/>
    <w:rsid w:val="00BD15A4"/>
    <w:rsid w:val="00BD1B4C"/>
    <w:rsid w:val="00BD1D97"/>
    <w:rsid w:val="00BD1F57"/>
    <w:rsid w:val="00BD2523"/>
    <w:rsid w:val="00BD2648"/>
    <w:rsid w:val="00BD2C23"/>
    <w:rsid w:val="00BD2D3C"/>
    <w:rsid w:val="00BD32C5"/>
    <w:rsid w:val="00BD362F"/>
    <w:rsid w:val="00BD374E"/>
    <w:rsid w:val="00BD4052"/>
    <w:rsid w:val="00BD42F8"/>
    <w:rsid w:val="00BD5AB6"/>
    <w:rsid w:val="00BD5B42"/>
    <w:rsid w:val="00BD60E6"/>
    <w:rsid w:val="00BD6334"/>
    <w:rsid w:val="00BD64A7"/>
    <w:rsid w:val="00BD6873"/>
    <w:rsid w:val="00BD6AB3"/>
    <w:rsid w:val="00BD6E39"/>
    <w:rsid w:val="00BD72A1"/>
    <w:rsid w:val="00BD73FF"/>
    <w:rsid w:val="00BD7D04"/>
    <w:rsid w:val="00BD7EA3"/>
    <w:rsid w:val="00BE0E92"/>
    <w:rsid w:val="00BE10E9"/>
    <w:rsid w:val="00BE11B8"/>
    <w:rsid w:val="00BE1399"/>
    <w:rsid w:val="00BE1400"/>
    <w:rsid w:val="00BE17A6"/>
    <w:rsid w:val="00BE1949"/>
    <w:rsid w:val="00BE213C"/>
    <w:rsid w:val="00BE2215"/>
    <w:rsid w:val="00BE267B"/>
    <w:rsid w:val="00BE278E"/>
    <w:rsid w:val="00BE2E39"/>
    <w:rsid w:val="00BE3341"/>
    <w:rsid w:val="00BE3EFC"/>
    <w:rsid w:val="00BE4403"/>
    <w:rsid w:val="00BE44F2"/>
    <w:rsid w:val="00BE48FB"/>
    <w:rsid w:val="00BE5152"/>
    <w:rsid w:val="00BE5550"/>
    <w:rsid w:val="00BE5ED5"/>
    <w:rsid w:val="00BE7989"/>
    <w:rsid w:val="00BE7EAD"/>
    <w:rsid w:val="00BF0173"/>
    <w:rsid w:val="00BF15B3"/>
    <w:rsid w:val="00BF1D54"/>
    <w:rsid w:val="00BF1FCE"/>
    <w:rsid w:val="00BF24A9"/>
    <w:rsid w:val="00BF2942"/>
    <w:rsid w:val="00BF2FFD"/>
    <w:rsid w:val="00BF40CB"/>
    <w:rsid w:val="00BF4715"/>
    <w:rsid w:val="00BF51ED"/>
    <w:rsid w:val="00BF57F5"/>
    <w:rsid w:val="00BF5E93"/>
    <w:rsid w:val="00BF5EEA"/>
    <w:rsid w:val="00BF6900"/>
    <w:rsid w:val="00BF6949"/>
    <w:rsid w:val="00BF6F22"/>
    <w:rsid w:val="00BF72F3"/>
    <w:rsid w:val="00BF7B2A"/>
    <w:rsid w:val="00BF7CF9"/>
    <w:rsid w:val="00BFA6CC"/>
    <w:rsid w:val="00C00203"/>
    <w:rsid w:val="00C00405"/>
    <w:rsid w:val="00C00C8F"/>
    <w:rsid w:val="00C014E9"/>
    <w:rsid w:val="00C015DC"/>
    <w:rsid w:val="00C016BD"/>
    <w:rsid w:val="00C01B0B"/>
    <w:rsid w:val="00C01BE0"/>
    <w:rsid w:val="00C029DE"/>
    <w:rsid w:val="00C02A86"/>
    <w:rsid w:val="00C02C34"/>
    <w:rsid w:val="00C035D7"/>
    <w:rsid w:val="00C03F52"/>
    <w:rsid w:val="00C040EF"/>
    <w:rsid w:val="00C04309"/>
    <w:rsid w:val="00C04A62"/>
    <w:rsid w:val="00C04CCF"/>
    <w:rsid w:val="00C04FF3"/>
    <w:rsid w:val="00C05211"/>
    <w:rsid w:val="00C058D9"/>
    <w:rsid w:val="00C059A8"/>
    <w:rsid w:val="00C06434"/>
    <w:rsid w:val="00C065F5"/>
    <w:rsid w:val="00C0676B"/>
    <w:rsid w:val="00C06824"/>
    <w:rsid w:val="00C06D6F"/>
    <w:rsid w:val="00C06E8B"/>
    <w:rsid w:val="00C0784A"/>
    <w:rsid w:val="00C07C14"/>
    <w:rsid w:val="00C1013A"/>
    <w:rsid w:val="00C10928"/>
    <w:rsid w:val="00C1093C"/>
    <w:rsid w:val="00C115EC"/>
    <w:rsid w:val="00C1255C"/>
    <w:rsid w:val="00C13372"/>
    <w:rsid w:val="00C13712"/>
    <w:rsid w:val="00C1373E"/>
    <w:rsid w:val="00C13757"/>
    <w:rsid w:val="00C13A0C"/>
    <w:rsid w:val="00C13CF2"/>
    <w:rsid w:val="00C1493D"/>
    <w:rsid w:val="00C14AAE"/>
    <w:rsid w:val="00C14C05"/>
    <w:rsid w:val="00C14F9D"/>
    <w:rsid w:val="00C16159"/>
    <w:rsid w:val="00C16606"/>
    <w:rsid w:val="00C166B5"/>
    <w:rsid w:val="00C16804"/>
    <w:rsid w:val="00C16852"/>
    <w:rsid w:val="00C174DF"/>
    <w:rsid w:val="00C1776F"/>
    <w:rsid w:val="00C17C8B"/>
    <w:rsid w:val="00C17F63"/>
    <w:rsid w:val="00C20150"/>
    <w:rsid w:val="00C202A2"/>
    <w:rsid w:val="00C20864"/>
    <w:rsid w:val="00C21298"/>
    <w:rsid w:val="00C212F4"/>
    <w:rsid w:val="00C21681"/>
    <w:rsid w:val="00C216B4"/>
    <w:rsid w:val="00C21AC8"/>
    <w:rsid w:val="00C21B90"/>
    <w:rsid w:val="00C21C34"/>
    <w:rsid w:val="00C225CE"/>
    <w:rsid w:val="00C22E52"/>
    <w:rsid w:val="00C22EFF"/>
    <w:rsid w:val="00C2321A"/>
    <w:rsid w:val="00C233F5"/>
    <w:rsid w:val="00C2347C"/>
    <w:rsid w:val="00C23929"/>
    <w:rsid w:val="00C239BC"/>
    <w:rsid w:val="00C23BD7"/>
    <w:rsid w:val="00C23DFF"/>
    <w:rsid w:val="00C2446C"/>
    <w:rsid w:val="00C2485A"/>
    <w:rsid w:val="00C24918"/>
    <w:rsid w:val="00C24E24"/>
    <w:rsid w:val="00C252C0"/>
    <w:rsid w:val="00C2550C"/>
    <w:rsid w:val="00C26129"/>
    <w:rsid w:val="00C261D1"/>
    <w:rsid w:val="00C261E5"/>
    <w:rsid w:val="00C267FE"/>
    <w:rsid w:val="00C26D8F"/>
    <w:rsid w:val="00C27396"/>
    <w:rsid w:val="00C27685"/>
    <w:rsid w:val="00C278E0"/>
    <w:rsid w:val="00C279A3"/>
    <w:rsid w:val="00C27A79"/>
    <w:rsid w:val="00C27AE5"/>
    <w:rsid w:val="00C303EA"/>
    <w:rsid w:val="00C3048E"/>
    <w:rsid w:val="00C3051B"/>
    <w:rsid w:val="00C30702"/>
    <w:rsid w:val="00C30AD9"/>
    <w:rsid w:val="00C30D3A"/>
    <w:rsid w:val="00C311C5"/>
    <w:rsid w:val="00C31458"/>
    <w:rsid w:val="00C31682"/>
    <w:rsid w:val="00C31802"/>
    <w:rsid w:val="00C322BB"/>
    <w:rsid w:val="00C32436"/>
    <w:rsid w:val="00C32B91"/>
    <w:rsid w:val="00C32C14"/>
    <w:rsid w:val="00C33094"/>
    <w:rsid w:val="00C33823"/>
    <w:rsid w:val="00C33D1E"/>
    <w:rsid w:val="00C33E04"/>
    <w:rsid w:val="00C33EF2"/>
    <w:rsid w:val="00C34565"/>
    <w:rsid w:val="00C34575"/>
    <w:rsid w:val="00C34620"/>
    <w:rsid w:val="00C34EF2"/>
    <w:rsid w:val="00C3589F"/>
    <w:rsid w:val="00C35CCB"/>
    <w:rsid w:val="00C35DFF"/>
    <w:rsid w:val="00C36086"/>
    <w:rsid w:val="00C368EE"/>
    <w:rsid w:val="00C36E7F"/>
    <w:rsid w:val="00C36F54"/>
    <w:rsid w:val="00C3709E"/>
    <w:rsid w:val="00C370C1"/>
    <w:rsid w:val="00C37E46"/>
    <w:rsid w:val="00C403BB"/>
    <w:rsid w:val="00C403DF"/>
    <w:rsid w:val="00C408DE"/>
    <w:rsid w:val="00C40B1F"/>
    <w:rsid w:val="00C40DA1"/>
    <w:rsid w:val="00C4115F"/>
    <w:rsid w:val="00C413C0"/>
    <w:rsid w:val="00C4143A"/>
    <w:rsid w:val="00C41762"/>
    <w:rsid w:val="00C41ABC"/>
    <w:rsid w:val="00C427EC"/>
    <w:rsid w:val="00C431CC"/>
    <w:rsid w:val="00C434B8"/>
    <w:rsid w:val="00C43B76"/>
    <w:rsid w:val="00C43C8D"/>
    <w:rsid w:val="00C43D35"/>
    <w:rsid w:val="00C44148"/>
    <w:rsid w:val="00C4439D"/>
    <w:rsid w:val="00C446B7"/>
    <w:rsid w:val="00C44D03"/>
    <w:rsid w:val="00C44DBF"/>
    <w:rsid w:val="00C44DEC"/>
    <w:rsid w:val="00C45768"/>
    <w:rsid w:val="00C459B9"/>
    <w:rsid w:val="00C45E7E"/>
    <w:rsid w:val="00C45EE0"/>
    <w:rsid w:val="00C4646D"/>
    <w:rsid w:val="00C464BD"/>
    <w:rsid w:val="00C467A0"/>
    <w:rsid w:val="00C467B0"/>
    <w:rsid w:val="00C46839"/>
    <w:rsid w:val="00C46E67"/>
    <w:rsid w:val="00C47151"/>
    <w:rsid w:val="00C47200"/>
    <w:rsid w:val="00C4735B"/>
    <w:rsid w:val="00C47EA7"/>
    <w:rsid w:val="00C50190"/>
    <w:rsid w:val="00C5030B"/>
    <w:rsid w:val="00C506FD"/>
    <w:rsid w:val="00C50BC6"/>
    <w:rsid w:val="00C50E56"/>
    <w:rsid w:val="00C50F71"/>
    <w:rsid w:val="00C51653"/>
    <w:rsid w:val="00C51873"/>
    <w:rsid w:val="00C51DAF"/>
    <w:rsid w:val="00C5204B"/>
    <w:rsid w:val="00C526CF"/>
    <w:rsid w:val="00C527B1"/>
    <w:rsid w:val="00C52800"/>
    <w:rsid w:val="00C52C0E"/>
    <w:rsid w:val="00C52DCF"/>
    <w:rsid w:val="00C539B4"/>
    <w:rsid w:val="00C53AEB"/>
    <w:rsid w:val="00C53E07"/>
    <w:rsid w:val="00C54B33"/>
    <w:rsid w:val="00C558D5"/>
    <w:rsid w:val="00C559EA"/>
    <w:rsid w:val="00C5636C"/>
    <w:rsid w:val="00C569E8"/>
    <w:rsid w:val="00C56EC3"/>
    <w:rsid w:val="00C57018"/>
    <w:rsid w:val="00C57219"/>
    <w:rsid w:val="00C574AA"/>
    <w:rsid w:val="00C578D1"/>
    <w:rsid w:val="00C57A19"/>
    <w:rsid w:val="00C57EC4"/>
    <w:rsid w:val="00C60DF5"/>
    <w:rsid w:val="00C6118F"/>
    <w:rsid w:val="00C61364"/>
    <w:rsid w:val="00C61957"/>
    <w:rsid w:val="00C61E34"/>
    <w:rsid w:val="00C62136"/>
    <w:rsid w:val="00C62345"/>
    <w:rsid w:val="00C623B9"/>
    <w:rsid w:val="00C6267F"/>
    <w:rsid w:val="00C62BCA"/>
    <w:rsid w:val="00C62DF3"/>
    <w:rsid w:val="00C62E02"/>
    <w:rsid w:val="00C63B26"/>
    <w:rsid w:val="00C63CF4"/>
    <w:rsid w:val="00C63E62"/>
    <w:rsid w:val="00C64337"/>
    <w:rsid w:val="00C64A54"/>
    <w:rsid w:val="00C64BA5"/>
    <w:rsid w:val="00C65650"/>
    <w:rsid w:val="00C656EC"/>
    <w:rsid w:val="00C658A8"/>
    <w:rsid w:val="00C65A04"/>
    <w:rsid w:val="00C65B69"/>
    <w:rsid w:val="00C677CA"/>
    <w:rsid w:val="00C702C8"/>
    <w:rsid w:val="00C706E7"/>
    <w:rsid w:val="00C70731"/>
    <w:rsid w:val="00C7090D"/>
    <w:rsid w:val="00C70C8D"/>
    <w:rsid w:val="00C7233B"/>
    <w:rsid w:val="00C72524"/>
    <w:rsid w:val="00C725F6"/>
    <w:rsid w:val="00C72BC1"/>
    <w:rsid w:val="00C72C1A"/>
    <w:rsid w:val="00C731BD"/>
    <w:rsid w:val="00C732FA"/>
    <w:rsid w:val="00C742D4"/>
    <w:rsid w:val="00C750F2"/>
    <w:rsid w:val="00C75120"/>
    <w:rsid w:val="00C75245"/>
    <w:rsid w:val="00C75A90"/>
    <w:rsid w:val="00C760C5"/>
    <w:rsid w:val="00C76A73"/>
    <w:rsid w:val="00C76AD2"/>
    <w:rsid w:val="00C774F1"/>
    <w:rsid w:val="00C7766D"/>
    <w:rsid w:val="00C77D22"/>
    <w:rsid w:val="00C80457"/>
    <w:rsid w:val="00C80C6C"/>
    <w:rsid w:val="00C80DEE"/>
    <w:rsid w:val="00C8107B"/>
    <w:rsid w:val="00C8141B"/>
    <w:rsid w:val="00C8169A"/>
    <w:rsid w:val="00C81AE5"/>
    <w:rsid w:val="00C82433"/>
    <w:rsid w:val="00C8272D"/>
    <w:rsid w:val="00C82EF8"/>
    <w:rsid w:val="00C83515"/>
    <w:rsid w:val="00C835DA"/>
    <w:rsid w:val="00C8392D"/>
    <w:rsid w:val="00C83C17"/>
    <w:rsid w:val="00C85FE5"/>
    <w:rsid w:val="00C861F5"/>
    <w:rsid w:val="00C86481"/>
    <w:rsid w:val="00C86C24"/>
    <w:rsid w:val="00C87317"/>
    <w:rsid w:val="00C877C9"/>
    <w:rsid w:val="00C8790B"/>
    <w:rsid w:val="00C87E7E"/>
    <w:rsid w:val="00C90276"/>
    <w:rsid w:val="00C90898"/>
    <w:rsid w:val="00C909FE"/>
    <w:rsid w:val="00C90AC7"/>
    <w:rsid w:val="00C90D2F"/>
    <w:rsid w:val="00C911A7"/>
    <w:rsid w:val="00C911DC"/>
    <w:rsid w:val="00C91514"/>
    <w:rsid w:val="00C91EE5"/>
    <w:rsid w:val="00C92770"/>
    <w:rsid w:val="00C92B74"/>
    <w:rsid w:val="00C92FA0"/>
    <w:rsid w:val="00C935D2"/>
    <w:rsid w:val="00C93742"/>
    <w:rsid w:val="00C93AAA"/>
    <w:rsid w:val="00C94024"/>
    <w:rsid w:val="00C95D5F"/>
    <w:rsid w:val="00C95D68"/>
    <w:rsid w:val="00C95EED"/>
    <w:rsid w:val="00C96127"/>
    <w:rsid w:val="00C962D9"/>
    <w:rsid w:val="00C96DF3"/>
    <w:rsid w:val="00C97033"/>
    <w:rsid w:val="00C97456"/>
    <w:rsid w:val="00C97475"/>
    <w:rsid w:val="00C974FF"/>
    <w:rsid w:val="00C9767E"/>
    <w:rsid w:val="00CA04AC"/>
    <w:rsid w:val="00CA0570"/>
    <w:rsid w:val="00CA0C33"/>
    <w:rsid w:val="00CA0F1E"/>
    <w:rsid w:val="00CA1849"/>
    <w:rsid w:val="00CA1967"/>
    <w:rsid w:val="00CA19FE"/>
    <w:rsid w:val="00CA1ACC"/>
    <w:rsid w:val="00CA1C2F"/>
    <w:rsid w:val="00CA23A3"/>
    <w:rsid w:val="00CA2A8C"/>
    <w:rsid w:val="00CA2AC1"/>
    <w:rsid w:val="00CA2B89"/>
    <w:rsid w:val="00CA2D36"/>
    <w:rsid w:val="00CA3679"/>
    <w:rsid w:val="00CA3CA0"/>
    <w:rsid w:val="00CA3CEA"/>
    <w:rsid w:val="00CA4126"/>
    <w:rsid w:val="00CA421E"/>
    <w:rsid w:val="00CA439D"/>
    <w:rsid w:val="00CA4844"/>
    <w:rsid w:val="00CA4D2B"/>
    <w:rsid w:val="00CA50D8"/>
    <w:rsid w:val="00CA5305"/>
    <w:rsid w:val="00CA54A7"/>
    <w:rsid w:val="00CA579B"/>
    <w:rsid w:val="00CA6A6F"/>
    <w:rsid w:val="00CA6B45"/>
    <w:rsid w:val="00CA6B47"/>
    <w:rsid w:val="00CA6CC4"/>
    <w:rsid w:val="00CA6F70"/>
    <w:rsid w:val="00CA76F6"/>
    <w:rsid w:val="00CA7895"/>
    <w:rsid w:val="00CA7B0E"/>
    <w:rsid w:val="00CB02C1"/>
    <w:rsid w:val="00CB02F6"/>
    <w:rsid w:val="00CB057A"/>
    <w:rsid w:val="00CB0739"/>
    <w:rsid w:val="00CB1325"/>
    <w:rsid w:val="00CB1607"/>
    <w:rsid w:val="00CB1766"/>
    <w:rsid w:val="00CB1D26"/>
    <w:rsid w:val="00CB1E34"/>
    <w:rsid w:val="00CB1E83"/>
    <w:rsid w:val="00CB20AC"/>
    <w:rsid w:val="00CB223F"/>
    <w:rsid w:val="00CB25B8"/>
    <w:rsid w:val="00CB28A7"/>
    <w:rsid w:val="00CB28D0"/>
    <w:rsid w:val="00CB3157"/>
    <w:rsid w:val="00CB33A4"/>
    <w:rsid w:val="00CB390D"/>
    <w:rsid w:val="00CB3F93"/>
    <w:rsid w:val="00CB463E"/>
    <w:rsid w:val="00CB48AA"/>
    <w:rsid w:val="00CB48D0"/>
    <w:rsid w:val="00CB4A7E"/>
    <w:rsid w:val="00CB5146"/>
    <w:rsid w:val="00CB574A"/>
    <w:rsid w:val="00CB5C3C"/>
    <w:rsid w:val="00CB5D5A"/>
    <w:rsid w:val="00CB638C"/>
    <w:rsid w:val="00CB640E"/>
    <w:rsid w:val="00CB65AA"/>
    <w:rsid w:val="00CB6608"/>
    <w:rsid w:val="00CB69BA"/>
    <w:rsid w:val="00CB6AED"/>
    <w:rsid w:val="00CB6CDD"/>
    <w:rsid w:val="00CB6EC2"/>
    <w:rsid w:val="00CB792A"/>
    <w:rsid w:val="00CB7D4D"/>
    <w:rsid w:val="00CBAE70"/>
    <w:rsid w:val="00CC0202"/>
    <w:rsid w:val="00CC06AD"/>
    <w:rsid w:val="00CC09C4"/>
    <w:rsid w:val="00CC22F1"/>
    <w:rsid w:val="00CC267E"/>
    <w:rsid w:val="00CC341F"/>
    <w:rsid w:val="00CC36FA"/>
    <w:rsid w:val="00CC3765"/>
    <w:rsid w:val="00CC3CAF"/>
    <w:rsid w:val="00CC3E3A"/>
    <w:rsid w:val="00CC450C"/>
    <w:rsid w:val="00CC4741"/>
    <w:rsid w:val="00CC512D"/>
    <w:rsid w:val="00CC51A4"/>
    <w:rsid w:val="00CC5322"/>
    <w:rsid w:val="00CC5921"/>
    <w:rsid w:val="00CC5F94"/>
    <w:rsid w:val="00CC6105"/>
    <w:rsid w:val="00CC6BC1"/>
    <w:rsid w:val="00CC6D24"/>
    <w:rsid w:val="00CC6E24"/>
    <w:rsid w:val="00CC75B2"/>
    <w:rsid w:val="00CC7674"/>
    <w:rsid w:val="00CC7F21"/>
    <w:rsid w:val="00CD0462"/>
    <w:rsid w:val="00CD0FB3"/>
    <w:rsid w:val="00CD105C"/>
    <w:rsid w:val="00CD18E7"/>
    <w:rsid w:val="00CD2624"/>
    <w:rsid w:val="00CD331D"/>
    <w:rsid w:val="00CD395D"/>
    <w:rsid w:val="00CD3C0A"/>
    <w:rsid w:val="00CD3D9C"/>
    <w:rsid w:val="00CD40E6"/>
    <w:rsid w:val="00CD414D"/>
    <w:rsid w:val="00CD441D"/>
    <w:rsid w:val="00CD482B"/>
    <w:rsid w:val="00CD49E9"/>
    <w:rsid w:val="00CD4A09"/>
    <w:rsid w:val="00CD4D84"/>
    <w:rsid w:val="00CD4D8D"/>
    <w:rsid w:val="00CD4FB6"/>
    <w:rsid w:val="00CD5A19"/>
    <w:rsid w:val="00CD5AD3"/>
    <w:rsid w:val="00CD5B48"/>
    <w:rsid w:val="00CD6041"/>
    <w:rsid w:val="00CD61EB"/>
    <w:rsid w:val="00CD651A"/>
    <w:rsid w:val="00CD655F"/>
    <w:rsid w:val="00CD6AFA"/>
    <w:rsid w:val="00CD6F4F"/>
    <w:rsid w:val="00CD79D1"/>
    <w:rsid w:val="00CE01FE"/>
    <w:rsid w:val="00CE0AFC"/>
    <w:rsid w:val="00CE0CFC"/>
    <w:rsid w:val="00CE0DF8"/>
    <w:rsid w:val="00CE1311"/>
    <w:rsid w:val="00CE1736"/>
    <w:rsid w:val="00CE1DAF"/>
    <w:rsid w:val="00CE2259"/>
    <w:rsid w:val="00CE2B6A"/>
    <w:rsid w:val="00CE30CA"/>
    <w:rsid w:val="00CE3214"/>
    <w:rsid w:val="00CE3646"/>
    <w:rsid w:val="00CE374A"/>
    <w:rsid w:val="00CE37B0"/>
    <w:rsid w:val="00CE389C"/>
    <w:rsid w:val="00CE3AD2"/>
    <w:rsid w:val="00CE3C92"/>
    <w:rsid w:val="00CE4058"/>
    <w:rsid w:val="00CE5738"/>
    <w:rsid w:val="00CE57D5"/>
    <w:rsid w:val="00CE59FF"/>
    <w:rsid w:val="00CE5A75"/>
    <w:rsid w:val="00CE5F47"/>
    <w:rsid w:val="00CE6750"/>
    <w:rsid w:val="00CE67E6"/>
    <w:rsid w:val="00CE6859"/>
    <w:rsid w:val="00CE76C9"/>
    <w:rsid w:val="00CE7FDF"/>
    <w:rsid w:val="00CF02BA"/>
    <w:rsid w:val="00CF03F6"/>
    <w:rsid w:val="00CF0863"/>
    <w:rsid w:val="00CF0AB8"/>
    <w:rsid w:val="00CF0C23"/>
    <w:rsid w:val="00CF0C9E"/>
    <w:rsid w:val="00CF0CDB"/>
    <w:rsid w:val="00CF0E55"/>
    <w:rsid w:val="00CF11E6"/>
    <w:rsid w:val="00CF13FD"/>
    <w:rsid w:val="00CF1D5F"/>
    <w:rsid w:val="00CF1E17"/>
    <w:rsid w:val="00CF21F5"/>
    <w:rsid w:val="00CF3739"/>
    <w:rsid w:val="00CF3F9C"/>
    <w:rsid w:val="00CF4155"/>
    <w:rsid w:val="00CF42D3"/>
    <w:rsid w:val="00CF44C7"/>
    <w:rsid w:val="00CF49EB"/>
    <w:rsid w:val="00CF4EE3"/>
    <w:rsid w:val="00CF510B"/>
    <w:rsid w:val="00CF566E"/>
    <w:rsid w:val="00CF581B"/>
    <w:rsid w:val="00CF5DE5"/>
    <w:rsid w:val="00CF65DD"/>
    <w:rsid w:val="00CF6A43"/>
    <w:rsid w:val="00CF7429"/>
    <w:rsid w:val="00CF7723"/>
    <w:rsid w:val="00CF7985"/>
    <w:rsid w:val="00CF7987"/>
    <w:rsid w:val="00CF7BB6"/>
    <w:rsid w:val="00CF7E31"/>
    <w:rsid w:val="00CF7F42"/>
    <w:rsid w:val="00D00435"/>
    <w:rsid w:val="00D005DD"/>
    <w:rsid w:val="00D0117E"/>
    <w:rsid w:val="00D015DA"/>
    <w:rsid w:val="00D01C0A"/>
    <w:rsid w:val="00D0228A"/>
    <w:rsid w:val="00D023F7"/>
    <w:rsid w:val="00D02E68"/>
    <w:rsid w:val="00D033A4"/>
    <w:rsid w:val="00D03768"/>
    <w:rsid w:val="00D039B9"/>
    <w:rsid w:val="00D03F22"/>
    <w:rsid w:val="00D04062"/>
    <w:rsid w:val="00D046C9"/>
    <w:rsid w:val="00D04A76"/>
    <w:rsid w:val="00D0534A"/>
    <w:rsid w:val="00D0547A"/>
    <w:rsid w:val="00D05568"/>
    <w:rsid w:val="00D05637"/>
    <w:rsid w:val="00D059EF"/>
    <w:rsid w:val="00D063D2"/>
    <w:rsid w:val="00D0674A"/>
    <w:rsid w:val="00D0796E"/>
    <w:rsid w:val="00D10A62"/>
    <w:rsid w:val="00D10BA1"/>
    <w:rsid w:val="00D1135F"/>
    <w:rsid w:val="00D11C2B"/>
    <w:rsid w:val="00D11D1B"/>
    <w:rsid w:val="00D11ED7"/>
    <w:rsid w:val="00D12C0F"/>
    <w:rsid w:val="00D12FB6"/>
    <w:rsid w:val="00D1356E"/>
    <w:rsid w:val="00D1410E"/>
    <w:rsid w:val="00D1439D"/>
    <w:rsid w:val="00D146AA"/>
    <w:rsid w:val="00D14796"/>
    <w:rsid w:val="00D14D28"/>
    <w:rsid w:val="00D15005"/>
    <w:rsid w:val="00D15CA2"/>
    <w:rsid w:val="00D1601F"/>
    <w:rsid w:val="00D16C57"/>
    <w:rsid w:val="00D16D59"/>
    <w:rsid w:val="00D21589"/>
    <w:rsid w:val="00D2218C"/>
    <w:rsid w:val="00D227D8"/>
    <w:rsid w:val="00D22B04"/>
    <w:rsid w:val="00D22E47"/>
    <w:rsid w:val="00D2305A"/>
    <w:rsid w:val="00D2327F"/>
    <w:rsid w:val="00D23895"/>
    <w:rsid w:val="00D239BD"/>
    <w:rsid w:val="00D23D8B"/>
    <w:rsid w:val="00D24205"/>
    <w:rsid w:val="00D24456"/>
    <w:rsid w:val="00D24617"/>
    <w:rsid w:val="00D25048"/>
    <w:rsid w:val="00D25A16"/>
    <w:rsid w:val="00D25B5C"/>
    <w:rsid w:val="00D26378"/>
    <w:rsid w:val="00D2642E"/>
    <w:rsid w:val="00D26D04"/>
    <w:rsid w:val="00D26FC2"/>
    <w:rsid w:val="00D27BAA"/>
    <w:rsid w:val="00D27BB8"/>
    <w:rsid w:val="00D300D6"/>
    <w:rsid w:val="00D30669"/>
    <w:rsid w:val="00D310D2"/>
    <w:rsid w:val="00D313B7"/>
    <w:rsid w:val="00D313D7"/>
    <w:rsid w:val="00D31D18"/>
    <w:rsid w:val="00D31F42"/>
    <w:rsid w:val="00D3224E"/>
    <w:rsid w:val="00D32BF9"/>
    <w:rsid w:val="00D32D2B"/>
    <w:rsid w:val="00D3308F"/>
    <w:rsid w:val="00D332BA"/>
    <w:rsid w:val="00D335D9"/>
    <w:rsid w:val="00D34085"/>
    <w:rsid w:val="00D340E7"/>
    <w:rsid w:val="00D347C0"/>
    <w:rsid w:val="00D3488C"/>
    <w:rsid w:val="00D34BE8"/>
    <w:rsid w:val="00D34C90"/>
    <w:rsid w:val="00D35585"/>
    <w:rsid w:val="00D35924"/>
    <w:rsid w:val="00D3687E"/>
    <w:rsid w:val="00D36DFE"/>
    <w:rsid w:val="00D36E7C"/>
    <w:rsid w:val="00D37F43"/>
    <w:rsid w:val="00D40061"/>
    <w:rsid w:val="00D413C1"/>
    <w:rsid w:val="00D41FB5"/>
    <w:rsid w:val="00D429D9"/>
    <w:rsid w:val="00D42BA2"/>
    <w:rsid w:val="00D42C09"/>
    <w:rsid w:val="00D4367E"/>
    <w:rsid w:val="00D43F0D"/>
    <w:rsid w:val="00D44147"/>
    <w:rsid w:val="00D446BA"/>
    <w:rsid w:val="00D44D23"/>
    <w:rsid w:val="00D4516D"/>
    <w:rsid w:val="00D45270"/>
    <w:rsid w:val="00D453A6"/>
    <w:rsid w:val="00D458E3"/>
    <w:rsid w:val="00D461EC"/>
    <w:rsid w:val="00D46B44"/>
    <w:rsid w:val="00D46D32"/>
    <w:rsid w:val="00D46E03"/>
    <w:rsid w:val="00D46F15"/>
    <w:rsid w:val="00D4728A"/>
    <w:rsid w:val="00D472BF"/>
    <w:rsid w:val="00D47391"/>
    <w:rsid w:val="00D47B42"/>
    <w:rsid w:val="00D5076C"/>
    <w:rsid w:val="00D507DC"/>
    <w:rsid w:val="00D50F17"/>
    <w:rsid w:val="00D51FC1"/>
    <w:rsid w:val="00D52267"/>
    <w:rsid w:val="00D52566"/>
    <w:rsid w:val="00D528D4"/>
    <w:rsid w:val="00D52D3F"/>
    <w:rsid w:val="00D5381B"/>
    <w:rsid w:val="00D53B7D"/>
    <w:rsid w:val="00D53E7D"/>
    <w:rsid w:val="00D53F2A"/>
    <w:rsid w:val="00D545DE"/>
    <w:rsid w:val="00D54C2D"/>
    <w:rsid w:val="00D54E1E"/>
    <w:rsid w:val="00D551E8"/>
    <w:rsid w:val="00D55474"/>
    <w:rsid w:val="00D55646"/>
    <w:rsid w:val="00D55816"/>
    <w:rsid w:val="00D57493"/>
    <w:rsid w:val="00D6080B"/>
    <w:rsid w:val="00D60E75"/>
    <w:rsid w:val="00D61250"/>
    <w:rsid w:val="00D612B9"/>
    <w:rsid w:val="00D61553"/>
    <w:rsid w:val="00D61A8E"/>
    <w:rsid w:val="00D61ADB"/>
    <w:rsid w:val="00D62068"/>
    <w:rsid w:val="00D6211C"/>
    <w:rsid w:val="00D62928"/>
    <w:rsid w:val="00D629E9"/>
    <w:rsid w:val="00D62AD6"/>
    <w:rsid w:val="00D63288"/>
    <w:rsid w:val="00D638E3"/>
    <w:rsid w:val="00D65025"/>
    <w:rsid w:val="00D655AA"/>
    <w:rsid w:val="00D65892"/>
    <w:rsid w:val="00D67189"/>
    <w:rsid w:val="00D676F4"/>
    <w:rsid w:val="00D67F26"/>
    <w:rsid w:val="00D70167"/>
    <w:rsid w:val="00D704B7"/>
    <w:rsid w:val="00D707EB"/>
    <w:rsid w:val="00D70D49"/>
    <w:rsid w:val="00D71132"/>
    <w:rsid w:val="00D711AB"/>
    <w:rsid w:val="00D711EE"/>
    <w:rsid w:val="00D71548"/>
    <w:rsid w:val="00D715A1"/>
    <w:rsid w:val="00D71B9E"/>
    <w:rsid w:val="00D71C1C"/>
    <w:rsid w:val="00D71FE4"/>
    <w:rsid w:val="00D720D1"/>
    <w:rsid w:val="00D72171"/>
    <w:rsid w:val="00D72526"/>
    <w:rsid w:val="00D72CA6"/>
    <w:rsid w:val="00D72F14"/>
    <w:rsid w:val="00D7326D"/>
    <w:rsid w:val="00D73377"/>
    <w:rsid w:val="00D73C99"/>
    <w:rsid w:val="00D74141"/>
    <w:rsid w:val="00D745E2"/>
    <w:rsid w:val="00D74E10"/>
    <w:rsid w:val="00D7541B"/>
    <w:rsid w:val="00D75434"/>
    <w:rsid w:val="00D75864"/>
    <w:rsid w:val="00D75EEC"/>
    <w:rsid w:val="00D761DB"/>
    <w:rsid w:val="00D76621"/>
    <w:rsid w:val="00D76700"/>
    <w:rsid w:val="00D76A58"/>
    <w:rsid w:val="00D76A7F"/>
    <w:rsid w:val="00D77133"/>
    <w:rsid w:val="00D77882"/>
    <w:rsid w:val="00D80667"/>
    <w:rsid w:val="00D811D9"/>
    <w:rsid w:val="00D812FA"/>
    <w:rsid w:val="00D8147C"/>
    <w:rsid w:val="00D81656"/>
    <w:rsid w:val="00D81757"/>
    <w:rsid w:val="00D8261B"/>
    <w:rsid w:val="00D83323"/>
    <w:rsid w:val="00D84088"/>
    <w:rsid w:val="00D8550C"/>
    <w:rsid w:val="00D8583E"/>
    <w:rsid w:val="00D85AC0"/>
    <w:rsid w:val="00D8637A"/>
    <w:rsid w:val="00D8640D"/>
    <w:rsid w:val="00D8643C"/>
    <w:rsid w:val="00D86690"/>
    <w:rsid w:val="00D866B8"/>
    <w:rsid w:val="00D868E0"/>
    <w:rsid w:val="00D86A64"/>
    <w:rsid w:val="00D8705A"/>
    <w:rsid w:val="00D879DF"/>
    <w:rsid w:val="00D87C96"/>
    <w:rsid w:val="00D87C9F"/>
    <w:rsid w:val="00D90B0A"/>
    <w:rsid w:val="00D91856"/>
    <w:rsid w:val="00D91BD5"/>
    <w:rsid w:val="00D91E93"/>
    <w:rsid w:val="00D9313A"/>
    <w:rsid w:val="00D9324D"/>
    <w:rsid w:val="00D93472"/>
    <w:rsid w:val="00D93B9B"/>
    <w:rsid w:val="00D94970"/>
    <w:rsid w:val="00D94A89"/>
    <w:rsid w:val="00D94EFC"/>
    <w:rsid w:val="00D95622"/>
    <w:rsid w:val="00D95719"/>
    <w:rsid w:val="00D95B00"/>
    <w:rsid w:val="00D95BB5"/>
    <w:rsid w:val="00D95D25"/>
    <w:rsid w:val="00D96497"/>
    <w:rsid w:val="00D96A95"/>
    <w:rsid w:val="00D96BDB"/>
    <w:rsid w:val="00D96EB5"/>
    <w:rsid w:val="00D971F5"/>
    <w:rsid w:val="00D97D3F"/>
    <w:rsid w:val="00DA0990"/>
    <w:rsid w:val="00DA0E1F"/>
    <w:rsid w:val="00DA0E28"/>
    <w:rsid w:val="00DA1A08"/>
    <w:rsid w:val="00DA1DDA"/>
    <w:rsid w:val="00DA2089"/>
    <w:rsid w:val="00DA218F"/>
    <w:rsid w:val="00DA2644"/>
    <w:rsid w:val="00DA2AD5"/>
    <w:rsid w:val="00DA2C6C"/>
    <w:rsid w:val="00DA2CEA"/>
    <w:rsid w:val="00DA2DF9"/>
    <w:rsid w:val="00DA328A"/>
    <w:rsid w:val="00DA32CC"/>
    <w:rsid w:val="00DA36E3"/>
    <w:rsid w:val="00DA373A"/>
    <w:rsid w:val="00DA376D"/>
    <w:rsid w:val="00DA39B3"/>
    <w:rsid w:val="00DA3BC0"/>
    <w:rsid w:val="00DA3D29"/>
    <w:rsid w:val="00DA3D3B"/>
    <w:rsid w:val="00DA43CC"/>
    <w:rsid w:val="00DA4921"/>
    <w:rsid w:val="00DA4DB9"/>
    <w:rsid w:val="00DA593D"/>
    <w:rsid w:val="00DA6423"/>
    <w:rsid w:val="00DA648B"/>
    <w:rsid w:val="00DA6D7E"/>
    <w:rsid w:val="00DA6F59"/>
    <w:rsid w:val="00DA74E4"/>
    <w:rsid w:val="00DA77AA"/>
    <w:rsid w:val="00DAC162"/>
    <w:rsid w:val="00DB0831"/>
    <w:rsid w:val="00DB0A05"/>
    <w:rsid w:val="00DB0A9F"/>
    <w:rsid w:val="00DB181F"/>
    <w:rsid w:val="00DB28F8"/>
    <w:rsid w:val="00DB32C8"/>
    <w:rsid w:val="00DB47D7"/>
    <w:rsid w:val="00DB4828"/>
    <w:rsid w:val="00DB5359"/>
    <w:rsid w:val="00DB5523"/>
    <w:rsid w:val="00DB595E"/>
    <w:rsid w:val="00DB6267"/>
    <w:rsid w:val="00DB667C"/>
    <w:rsid w:val="00DB6E5B"/>
    <w:rsid w:val="00DB6ED7"/>
    <w:rsid w:val="00DB787D"/>
    <w:rsid w:val="00DB79AA"/>
    <w:rsid w:val="00DB7B0E"/>
    <w:rsid w:val="00DC05B1"/>
    <w:rsid w:val="00DC0BA8"/>
    <w:rsid w:val="00DC1362"/>
    <w:rsid w:val="00DC138D"/>
    <w:rsid w:val="00DC139D"/>
    <w:rsid w:val="00DC13F9"/>
    <w:rsid w:val="00DC175B"/>
    <w:rsid w:val="00DC1923"/>
    <w:rsid w:val="00DC27ED"/>
    <w:rsid w:val="00DC2E33"/>
    <w:rsid w:val="00DC340E"/>
    <w:rsid w:val="00DC34E1"/>
    <w:rsid w:val="00DC3DDA"/>
    <w:rsid w:val="00DC4297"/>
    <w:rsid w:val="00DC43FB"/>
    <w:rsid w:val="00DC4615"/>
    <w:rsid w:val="00DC504C"/>
    <w:rsid w:val="00DC5534"/>
    <w:rsid w:val="00DC5C39"/>
    <w:rsid w:val="00DC6C47"/>
    <w:rsid w:val="00DC70EB"/>
    <w:rsid w:val="00DD04FF"/>
    <w:rsid w:val="00DD05C4"/>
    <w:rsid w:val="00DD0988"/>
    <w:rsid w:val="00DD121E"/>
    <w:rsid w:val="00DD1DE7"/>
    <w:rsid w:val="00DD1E76"/>
    <w:rsid w:val="00DD1F30"/>
    <w:rsid w:val="00DD21E9"/>
    <w:rsid w:val="00DD264E"/>
    <w:rsid w:val="00DD2AB9"/>
    <w:rsid w:val="00DD2BF0"/>
    <w:rsid w:val="00DD39C7"/>
    <w:rsid w:val="00DD3AD5"/>
    <w:rsid w:val="00DD46F2"/>
    <w:rsid w:val="00DD4EA0"/>
    <w:rsid w:val="00DD5390"/>
    <w:rsid w:val="00DD58BF"/>
    <w:rsid w:val="00DD6369"/>
    <w:rsid w:val="00DD65CF"/>
    <w:rsid w:val="00DD74E0"/>
    <w:rsid w:val="00DD7AA7"/>
    <w:rsid w:val="00DD7EC3"/>
    <w:rsid w:val="00DE033F"/>
    <w:rsid w:val="00DE0610"/>
    <w:rsid w:val="00DE1056"/>
    <w:rsid w:val="00DE1544"/>
    <w:rsid w:val="00DE2724"/>
    <w:rsid w:val="00DE2881"/>
    <w:rsid w:val="00DE2FCA"/>
    <w:rsid w:val="00DE3650"/>
    <w:rsid w:val="00DE3B06"/>
    <w:rsid w:val="00DE41F8"/>
    <w:rsid w:val="00DE433C"/>
    <w:rsid w:val="00DE4535"/>
    <w:rsid w:val="00DE45E8"/>
    <w:rsid w:val="00DE47C6"/>
    <w:rsid w:val="00DE4C2E"/>
    <w:rsid w:val="00DE5710"/>
    <w:rsid w:val="00DE5776"/>
    <w:rsid w:val="00DE57ED"/>
    <w:rsid w:val="00DE60E1"/>
    <w:rsid w:val="00DE6324"/>
    <w:rsid w:val="00DE7132"/>
    <w:rsid w:val="00DE73AC"/>
    <w:rsid w:val="00DE7606"/>
    <w:rsid w:val="00DE797B"/>
    <w:rsid w:val="00DF07DF"/>
    <w:rsid w:val="00DF0F7D"/>
    <w:rsid w:val="00DF1046"/>
    <w:rsid w:val="00DF1066"/>
    <w:rsid w:val="00DF13CC"/>
    <w:rsid w:val="00DF1C83"/>
    <w:rsid w:val="00DF1CAB"/>
    <w:rsid w:val="00DF1D20"/>
    <w:rsid w:val="00DF2692"/>
    <w:rsid w:val="00DF2B0A"/>
    <w:rsid w:val="00DF36AB"/>
    <w:rsid w:val="00DF3895"/>
    <w:rsid w:val="00DF3E0C"/>
    <w:rsid w:val="00DF40C6"/>
    <w:rsid w:val="00DF49E9"/>
    <w:rsid w:val="00DF5A2E"/>
    <w:rsid w:val="00DF6412"/>
    <w:rsid w:val="00DF655F"/>
    <w:rsid w:val="00DF67AE"/>
    <w:rsid w:val="00DF6894"/>
    <w:rsid w:val="00DF6DA5"/>
    <w:rsid w:val="00DF6DB3"/>
    <w:rsid w:val="00DF6E53"/>
    <w:rsid w:val="00DF7D55"/>
    <w:rsid w:val="00DF7EA5"/>
    <w:rsid w:val="00E003C6"/>
    <w:rsid w:val="00E005E0"/>
    <w:rsid w:val="00E00684"/>
    <w:rsid w:val="00E00C10"/>
    <w:rsid w:val="00E01231"/>
    <w:rsid w:val="00E017DA"/>
    <w:rsid w:val="00E01D7C"/>
    <w:rsid w:val="00E02016"/>
    <w:rsid w:val="00E02022"/>
    <w:rsid w:val="00E02067"/>
    <w:rsid w:val="00E021E7"/>
    <w:rsid w:val="00E02315"/>
    <w:rsid w:val="00E02F92"/>
    <w:rsid w:val="00E04116"/>
    <w:rsid w:val="00E04509"/>
    <w:rsid w:val="00E056E8"/>
    <w:rsid w:val="00E06137"/>
    <w:rsid w:val="00E06501"/>
    <w:rsid w:val="00E0671A"/>
    <w:rsid w:val="00E078D1"/>
    <w:rsid w:val="00E07B7F"/>
    <w:rsid w:val="00E0C278"/>
    <w:rsid w:val="00E100FC"/>
    <w:rsid w:val="00E10A5D"/>
    <w:rsid w:val="00E10A9A"/>
    <w:rsid w:val="00E10AD3"/>
    <w:rsid w:val="00E11106"/>
    <w:rsid w:val="00E11778"/>
    <w:rsid w:val="00E11ACA"/>
    <w:rsid w:val="00E11AD2"/>
    <w:rsid w:val="00E1383F"/>
    <w:rsid w:val="00E1390D"/>
    <w:rsid w:val="00E14506"/>
    <w:rsid w:val="00E14A34"/>
    <w:rsid w:val="00E14BE5"/>
    <w:rsid w:val="00E14CC7"/>
    <w:rsid w:val="00E150B3"/>
    <w:rsid w:val="00E153D8"/>
    <w:rsid w:val="00E158FD"/>
    <w:rsid w:val="00E15918"/>
    <w:rsid w:val="00E160DB"/>
    <w:rsid w:val="00E16781"/>
    <w:rsid w:val="00E16DB2"/>
    <w:rsid w:val="00E16F3C"/>
    <w:rsid w:val="00E171B3"/>
    <w:rsid w:val="00E173A9"/>
    <w:rsid w:val="00E178D0"/>
    <w:rsid w:val="00E17A1E"/>
    <w:rsid w:val="00E17E19"/>
    <w:rsid w:val="00E20038"/>
    <w:rsid w:val="00E20190"/>
    <w:rsid w:val="00E2086C"/>
    <w:rsid w:val="00E20C2F"/>
    <w:rsid w:val="00E20F03"/>
    <w:rsid w:val="00E2184C"/>
    <w:rsid w:val="00E218F8"/>
    <w:rsid w:val="00E21EC4"/>
    <w:rsid w:val="00E22254"/>
    <w:rsid w:val="00E224E9"/>
    <w:rsid w:val="00E22A89"/>
    <w:rsid w:val="00E22C8B"/>
    <w:rsid w:val="00E22FAE"/>
    <w:rsid w:val="00E231D3"/>
    <w:rsid w:val="00E23865"/>
    <w:rsid w:val="00E23891"/>
    <w:rsid w:val="00E24568"/>
    <w:rsid w:val="00E24742"/>
    <w:rsid w:val="00E24804"/>
    <w:rsid w:val="00E24E58"/>
    <w:rsid w:val="00E25365"/>
    <w:rsid w:val="00E255F7"/>
    <w:rsid w:val="00E2560E"/>
    <w:rsid w:val="00E257E2"/>
    <w:rsid w:val="00E25A94"/>
    <w:rsid w:val="00E2627B"/>
    <w:rsid w:val="00E26483"/>
    <w:rsid w:val="00E26512"/>
    <w:rsid w:val="00E2657B"/>
    <w:rsid w:val="00E266B3"/>
    <w:rsid w:val="00E26764"/>
    <w:rsid w:val="00E267DB"/>
    <w:rsid w:val="00E26E4E"/>
    <w:rsid w:val="00E27403"/>
    <w:rsid w:val="00E27939"/>
    <w:rsid w:val="00E2793F"/>
    <w:rsid w:val="00E27A29"/>
    <w:rsid w:val="00E27CCA"/>
    <w:rsid w:val="00E30503"/>
    <w:rsid w:val="00E30A5F"/>
    <w:rsid w:val="00E30F47"/>
    <w:rsid w:val="00E3108A"/>
    <w:rsid w:val="00E31132"/>
    <w:rsid w:val="00E327F9"/>
    <w:rsid w:val="00E32928"/>
    <w:rsid w:val="00E329A5"/>
    <w:rsid w:val="00E32D0C"/>
    <w:rsid w:val="00E33568"/>
    <w:rsid w:val="00E341F1"/>
    <w:rsid w:val="00E34675"/>
    <w:rsid w:val="00E34931"/>
    <w:rsid w:val="00E34DDD"/>
    <w:rsid w:val="00E34E16"/>
    <w:rsid w:val="00E3503A"/>
    <w:rsid w:val="00E35744"/>
    <w:rsid w:val="00E362E1"/>
    <w:rsid w:val="00E363FC"/>
    <w:rsid w:val="00E3655B"/>
    <w:rsid w:val="00E36886"/>
    <w:rsid w:val="00E36A5F"/>
    <w:rsid w:val="00E3711B"/>
    <w:rsid w:val="00E37EFC"/>
    <w:rsid w:val="00E40534"/>
    <w:rsid w:val="00E40778"/>
    <w:rsid w:val="00E40998"/>
    <w:rsid w:val="00E40B76"/>
    <w:rsid w:val="00E40C68"/>
    <w:rsid w:val="00E40CBB"/>
    <w:rsid w:val="00E410D8"/>
    <w:rsid w:val="00E4159F"/>
    <w:rsid w:val="00E41CA4"/>
    <w:rsid w:val="00E41E99"/>
    <w:rsid w:val="00E42E36"/>
    <w:rsid w:val="00E42F15"/>
    <w:rsid w:val="00E431F0"/>
    <w:rsid w:val="00E4341B"/>
    <w:rsid w:val="00E4345D"/>
    <w:rsid w:val="00E438FE"/>
    <w:rsid w:val="00E43E76"/>
    <w:rsid w:val="00E4440F"/>
    <w:rsid w:val="00E44448"/>
    <w:rsid w:val="00E44961"/>
    <w:rsid w:val="00E454F9"/>
    <w:rsid w:val="00E457D3"/>
    <w:rsid w:val="00E4598E"/>
    <w:rsid w:val="00E45BF8"/>
    <w:rsid w:val="00E46089"/>
    <w:rsid w:val="00E462D3"/>
    <w:rsid w:val="00E4634D"/>
    <w:rsid w:val="00E463FB"/>
    <w:rsid w:val="00E46452"/>
    <w:rsid w:val="00E46F88"/>
    <w:rsid w:val="00E470AB"/>
    <w:rsid w:val="00E47370"/>
    <w:rsid w:val="00E47547"/>
    <w:rsid w:val="00E47C9B"/>
    <w:rsid w:val="00E47CAC"/>
    <w:rsid w:val="00E47D3E"/>
    <w:rsid w:val="00E50234"/>
    <w:rsid w:val="00E505D8"/>
    <w:rsid w:val="00E508A1"/>
    <w:rsid w:val="00E50915"/>
    <w:rsid w:val="00E50C47"/>
    <w:rsid w:val="00E512F2"/>
    <w:rsid w:val="00E514A8"/>
    <w:rsid w:val="00E51A5D"/>
    <w:rsid w:val="00E52246"/>
    <w:rsid w:val="00E525BD"/>
    <w:rsid w:val="00E52AF3"/>
    <w:rsid w:val="00E52CF5"/>
    <w:rsid w:val="00E53733"/>
    <w:rsid w:val="00E53FF3"/>
    <w:rsid w:val="00E540A7"/>
    <w:rsid w:val="00E5450D"/>
    <w:rsid w:val="00E54ADC"/>
    <w:rsid w:val="00E54E46"/>
    <w:rsid w:val="00E553E7"/>
    <w:rsid w:val="00E5561D"/>
    <w:rsid w:val="00E55B3F"/>
    <w:rsid w:val="00E55BFD"/>
    <w:rsid w:val="00E56379"/>
    <w:rsid w:val="00E567F1"/>
    <w:rsid w:val="00E56AF2"/>
    <w:rsid w:val="00E56CD3"/>
    <w:rsid w:val="00E5767D"/>
    <w:rsid w:val="00E57AC3"/>
    <w:rsid w:val="00E603C0"/>
    <w:rsid w:val="00E606BD"/>
    <w:rsid w:val="00E60895"/>
    <w:rsid w:val="00E60C2C"/>
    <w:rsid w:val="00E60DB5"/>
    <w:rsid w:val="00E61104"/>
    <w:rsid w:val="00E61BC1"/>
    <w:rsid w:val="00E61EBA"/>
    <w:rsid w:val="00E62038"/>
    <w:rsid w:val="00E62A34"/>
    <w:rsid w:val="00E62D26"/>
    <w:rsid w:val="00E62FC4"/>
    <w:rsid w:val="00E631C1"/>
    <w:rsid w:val="00E634BF"/>
    <w:rsid w:val="00E63779"/>
    <w:rsid w:val="00E645AF"/>
    <w:rsid w:val="00E6484A"/>
    <w:rsid w:val="00E653E8"/>
    <w:rsid w:val="00E65C16"/>
    <w:rsid w:val="00E661F1"/>
    <w:rsid w:val="00E666ED"/>
    <w:rsid w:val="00E670D9"/>
    <w:rsid w:val="00E70224"/>
    <w:rsid w:val="00E703A9"/>
    <w:rsid w:val="00E7072D"/>
    <w:rsid w:val="00E70757"/>
    <w:rsid w:val="00E7115A"/>
    <w:rsid w:val="00E7146E"/>
    <w:rsid w:val="00E71D0F"/>
    <w:rsid w:val="00E723B3"/>
    <w:rsid w:val="00E72D12"/>
    <w:rsid w:val="00E73194"/>
    <w:rsid w:val="00E734D9"/>
    <w:rsid w:val="00E73772"/>
    <w:rsid w:val="00E73808"/>
    <w:rsid w:val="00E741FD"/>
    <w:rsid w:val="00E746CB"/>
    <w:rsid w:val="00E74801"/>
    <w:rsid w:val="00E7486A"/>
    <w:rsid w:val="00E74D6A"/>
    <w:rsid w:val="00E752A2"/>
    <w:rsid w:val="00E754DF"/>
    <w:rsid w:val="00E756B8"/>
    <w:rsid w:val="00E7586E"/>
    <w:rsid w:val="00E76355"/>
    <w:rsid w:val="00E767AA"/>
    <w:rsid w:val="00E76A00"/>
    <w:rsid w:val="00E76B84"/>
    <w:rsid w:val="00E76E0E"/>
    <w:rsid w:val="00E76FA3"/>
    <w:rsid w:val="00E77474"/>
    <w:rsid w:val="00E774DF"/>
    <w:rsid w:val="00E779CE"/>
    <w:rsid w:val="00E804B5"/>
    <w:rsid w:val="00E80C0D"/>
    <w:rsid w:val="00E80E74"/>
    <w:rsid w:val="00E80F3F"/>
    <w:rsid w:val="00E8126E"/>
    <w:rsid w:val="00E815A0"/>
    <w:rsid w:val="00E8163B"/>
    <w:rsid w:val="00E81E90"/>
    <w:rsid w:val="00E8209D"/>
    <w:rsid w:val="00E82180"/>
    <w:rsid w:val="00E8226B"/>
    <w:rsid w:val="00E82D5A"/>
    <w:rsid w:val="00E82E1B"/>
    <w:rsid w:val="00E82F65"/>
    <w:rsid w:val="00E830FC"/>
    <w:rsid w:val="00E831A5"/>
    <w:rsid w:val="00E831EA"/>
    <w:rsid w:val="00E8338B"/>
    <w:rsid w:val="00E836A9"/>
    <w:rsid w:val="00E8376E"/>
    <w:rsid w:val="00E83C79"/>
    <w:rsid w:val="00E84551"/>
    <w:rsid w:val="00E84C8F"/>
    <w:rsid w:val="00E850F7"/>
    <w:rsid w:val="00E851C6"/>
    <w:rsid w:val="00E85B2E"/>
    <w:rsid w:val="00E86341"/>
    <w:rsid w:val="00E86EFF"/>
    <w:rsid w:val="00E87208"/>
    <w:rsid w:val="00E87552"/>
    <w:rsid w:val="00E905D2"/>
    <w:rsid w:val="00E90BE0"/>
    <w:rsid w:val="00E90C47"/>
    <w:rsid w:val="00E91165"/>
    <w:rsid w:val="00E91489"/>
    <w:rsid w:val="00E92075"/>
    <w:rsid w:val="00E92193"/>
    <w:rsid w:val="00E92285"/>
    <w:rsid w:val="00E9294C"/>
    <w:rsid w:val="00E9304D"/>
    <w:rsid w:val="00E93950"/>
    <w:rsid w:val="00E94633"/>
    <w:rsid w:val="00E94FEB"/>
    <w:rsid w:val="00E955D5"/>
    <w:rsid w:val="00E96674"/>
    <w:rsid w:val="00E968F5"/>
    <w:rsid w:val="00E96B70"/>
    <w:rsid w:val="00E96BB8"/>
    <w:rsid w:val="00E971E9"/>
    <w:rsid w:val="00E97356"/>
    <w:rsid w:val="00E979DC"/>
    <w:rsid w:val="00E97F63"/>
    <w:rsid w:val="00E9A4A7"/>
    <w:rsid w:val="00EA0504"/>
    <w:rsid w:val="00EA058D"/>
    <w:rsid w:val="00EA0F2C"/>
    <w:rsid w:val="00EA0F3B"/>
    <w:rsid w:val="00EA104D"/>
    <w:rsid w:val="00EA107B"/>
    <w:rsid w:val="00EA1684"/>
    <w:rsid w:val="00EA1897"/>
    <w:rsid w:val="00EA192D"/>
    <w:rsid w:val="00EA1DDE"/>
    <w:rsid w:val="00EA1F8B"/>
    <w:rsid w:val="00EA2558"/>
    <w:rsid w:val="00EA27AB"/>
    <w:rsid w:val="00EA27CA"/>
    <w:rsid w:val="00EA2843"/>
    <w:rsid w:val="00EA29C0"/>
    <w:rsid w:val="00EA2BA0"/>
    <w:rsid w:val="00EA2E9C"/>
    <w:rsid w:val="00EA341C"/>
    <w:rsid w:val="00EA35F1"/>
    <w:rsid w:val="00EA3C1C"/>
    <w:rsid w:val="00EA3D30"/>
    <w:rsid w:val="00EA40F9"/>
    <w:rsid w:val="00EA4222"/>
    <w:rsid w:val="00EA46A9"/>
    <w:rsid w:val="00EA4CE4"/>
    <w:rsid w:val="00EA4DE7"/>
    <w:rsid w:val="00EA52A1"/>
    <w:rsid w:val="00EA53E5"/>
    <w:rsid w:val="00EA5458"/>
    <w:rsid w:val="00EA54F2"/>
    <w:rsid w:val="00EA54FE"/>
    <w:rsid w:val="00EA5C24"/>
    <w:rsid w:val="00EA5C71"/>
    <w:rsid w:val="00EA5E8B"/>
    <w:rsid w:val="00EA6040"/>
    <w:rsid w:val="00EA6126"/>
    <w:rsid w:val="00EA6494"/>
    <w:rsid w:val="00EA6A5F"/>
    <w:rsid w:val="00EA6E62"/>
    <w:rsid w:val="00EA7889"/>
    <w:rsid w:val="00EA788F"/>
    <w:rsid w:val="00EA7EC0"/>
    <w:rsid w:val="00EB0069"/>
    <w:rsid w:val="00EB0339"/>
    <w:rsid w:val="00EB08CC"/>
    <w:rsid w:val="00EB08CF"/>
    <w:rsid w:val="00EB08E2"/>
    <w:rsid w:val="00EB0A83"/>
    <w:rsid w:val="00EB0B55"/>
    <w:rsid w:val="00EB0CB7"/>
    <w:rsid w:val="00EB0CE2"/>
    <w:rsid w:val="00EB15B8"/>
    <w:rsid w:val="00EB1604"/>
    <w:rsid w:val="00EB172D"/>
    <w:rsid w:val="00EB1840"/>
    <w:rsid w:val="00EB20DF"/>
    <w:rsid w:val="00EB21E7"/>
    <w:rsid w:val="00EB2312"/>
    <w:rsid w:val="00EB26B2"/>
    <w:rsid w:val="00EB286C"/>
    <w:rsid w:val="00EB2F5E"/>
    <w:rsid w:val="00EB305A"/>
    <w:rsid w:val="00EB33D4"/>
    <w:rsid w:val="00EB42FD"/>
    <w:rsid w:val="00EB4348"/>
    <w:rsid w:val="00EB46FB"/>
    <w:rsid w:val="00EB4A2D"/>
    <w:rsid w:val="00EB4A8A"/>
    <w:rsid w:val="00EB4B46"/>
    <w:rsid w:val="00EB4EEB"/>
    <w:rsid w:val="00EB4F8E"/>
    <w:rsid w:val="00EB60E6"/>
    <w:rsid w:val="00EB6465"/>
    <w:rsid w:val="00EB6826"/>
    <w:rsid w:val="00EB6B8B"/>
    <w:rsid w:val="00EB6DCC"/>
    <w:rsid w:val="00EB6E20"/>
    <w:rsid w:val="00EB7327"/>
    <w:rsid w:val="00EB74F5"/>
    <w:rsid w:val="00EB78F6"/>
    <w:rsid w:val="00EB7BF8"/>
    <w:rsid w:val="00EB7CAF"/>
    <w:rsid w:val="00EB7FAD"/>
    <w:rsid w:val="00EC01C8"/>
    <w:rsid w:val="00EC02AA"/>
    <w:rsid w:val="00EC06D5"/>
    <w:rsid w:val="00EC075F"/>
    <w:rsid w:val="00EC0991"/>
    <w:rsid w:val="00EC10FA"/>
    <w:rsid w:val="00EC128C"/>
    <w:rsid w:val="00EC1391"/>
    <w:rsid w:val="00EC161C"/>
    <w:rsid w:val="00EC25B9"/>
    <w:rsid w:val="00EC2759"/>
    <w:rsid w:val="00EC4394"/>
    <w:rsid w:val="00EC4752"/>
    <w:rsid w:val="00EC4AFE"/>
    <w:rsid w:val="00EC5059"/>
    <w:rsid w:val="00EC52D8"/>
    <w:rsid w:val="00EC533B"/>
    <w:rsid w:val="00EC589C"/>
    <w:rsid w:val="00EC5C10"/>
    <w:rsid w:val="00EC67AF"/>
    <w:rsid w:val="00EC704C"/>
    <w:rsid w:val="00EC70C2"/>
    <w:rsid w:val="00EC7161"/>
    <w:rsid w:val="00EC7A8E"/>
    <w:rsid w:val="00ED08D2"/>
    <w:rsid w:val="00ED0B3C"/>
    <w:rsid w:val="00ED0CA9"/>
    <w:rsid w:val="00ED0CF8"/>
    <w:rsid w:val="00ED125A"/>
    <w:rsid w:val="00ED1363"/>
    <w:rsid w:val="00ED20BE"/>
    <w:rsid w:val="00ED2227"/>
    <w:rsid w:val="00ED2307"/>
    <w:rsid w:val="00ED35EA"/>
    <w:rsid w:val="00ED365F"/>
    <w:rsid w:val="00ED3858"/>
    <w:rsid w:val="00ED3EAF"/>
    <w:rsid w:val="00ED4B62"/>
    <w:rsid w:val="00ED5557"/>
    <w:rsid w:val="00ED5A42"/>
    <w:rsid w:val="00ED6126"/>
    <w:rsid w:val="00ED6957"/>
    <w:rsid w:val="00ED6E41"/>
    <w:rsid w:val="00ED70DF"/>
    <w:rsid w:val="00ED7237"/>
    <w:rsid w:val="00ED7716"/>
    <w:rsid w:val="00ED77AF"/>
    <w:rsid w:val="00ED7F7C"/>
    <w:rsid w:val="00EE02E3"/>
    <w:rsid w:val="00EE0D33"/>
    <w:rsid w:val="00EE154A"/>
    <w:rsid w:val="00EE189D"/>
    <w:rsid w:val="00EE25B4"/>
    <w:rsid w:val="00EE345B"/>
    <w:rsid w:val="00EE35F1"/>
    <w:rsid w:val="00EE4220"/>
    <w:rsid w:val="00EE4806"/>
    <w:rsid w:val="00EE4BD6"/>
    <w:rsid w:val="00EE4F0A"/>
    <w:rsid w:val="00EE5197"/>
    <w:rsid w:val="00EE5220"/>
    <w:rsid w:val="00EE5724"/>
    <w:rsid w:val="00EE5CF7"/>
    <w:rsid w:val="00EE6173"/>
    <w:rsid w:val="00EE69E9"/>
    <w:rsid w:val="00EE6DE4"/>
    <w:rsid w:val="00EE70B4"/>
    <w:rsid w:val="00EE79E9"/>
    <w:rsid w:val="00EE7B78"/>
    <w:rsid w:val="00EE7E0A"/>
    <w:rsid w:val="00EE7E95"/>
    <w:rsid w:val="00EE7EA2"/>
    <w:rsid w:val="00EF00BF"/>
    <w:rsid w:val="00EF0668"/>
    <w:rsid w:val="00EF07C5"/>
    <w:rsid w:val="00EF0C7A"/>
    <w:rsid w:val="00EF17A3"/>
    <w:rsid w:val="00EF1AAD"/>
    <w:rsid w:val="00EF2611"/>
    <w:rsid w:val="00EF269D"/>
    <w:rsid w:val="00EF2EAE"/>
    <w:rsid w:val="00EF3278"/>
    <w:rsid w:val="00EF35EF"/>
    <w:rsid w:val="00EF46D4"/>
    <w:rsid w:val="00EF47F1"/>
    <w:rsid w:val="00EF4991"/>
    <w:rsid w:val="00EF4C62"/>
    <w:rsid w:val="00EF505A"/>
    <w:rsid w:val="00EF5336"/>
    <w:rsid w:val="00EF552E"/>
    <w:rsid w:val="00EF5E08"/>
    <w:rsid w:val="00EF6555"/>
    <w:rsid w:val="00EF7167"/>
    <w:rsid w:val="00EF79B8"/>
    <w:rsid w:val="00EF7AEC"/>
    <w:rsid w:val="00EF7B33"/>
    <w:rsid w:val="00F0029F"/>
    <w:rsid w:val="00F00640"/>
    <w:rsid w:val="00F00652"/>
    <w:rsid w:val="00F00E09"/>
    <w:rsid w:val="00F01004"/>
    <w:rsid w:val="00F01EB2"/>
    <w:rsid w:val="00F02203"/>
    <w:rsid w:val="00F02EA2"/>
    <w:rsid w:val="00F02F29"/>
    <w:rsid w:val="00F02FB5"/>
    <w:rsid w:val="00F031F6"/>
    <w:rsid w:val="00F032FA"/>
    <w:rsid w:val="00F03340"/>
    <w:rsid w:val="00F03805"/>
    <w:rsid w:val="00F03E7B"/>
    <w:rsid w:val="00F03EAA"/>
    <w:rsid w:val="00F04E34"/>
    <w:rsid w:val="00F0580A"/>
    <w:rsid w:val="00F05EE8"/>
    <w:rsid w:val="00F068E8"/>
    <w:rsid w:val="00F06CA1"/>
    <w:rsid w:val="00F06F29"/>
    <w:rsid w:val="00F06FED"/>
    <w:rsid w:val="00F073ED"/>
    <w:rsid w:val="00F10541"/>
    <w:rsid w:val="00F11076"/>
    <w:rsid w:val="00F11A25"/>
    <w:rsid w:val="00F11B99"/>
    <w:rsid w:val="00F11C88"/>
    <w:rsid w:val="00F121C8"/>
    <w:rsid w:val="00F12679"/>
    <w:rsid w:val="00F133D7"/>
    <w:rsid w:val="00F13789"/>
    <w:rsid w:val="00F13C38"/>
    <w:rsid w:val="00F13D62"/>
    <w:rsid w:val="00F1445D"/>
    <w:rsid w:val="00F14467"/>
    <w:rsid w:val="00F145C8"/>
    <w:rsid w:val="00F14F80"/>
    <w:rsid w:val="00F15182"/>
    <w:rsid w:val="00F159BD"/>
    <w:rsid w:val="00F15A8A"/>
    <w:rsid w:val="00F15B97"/>
    <w:rsid w:val="00F1618E"/>
    <w:rsid w:val="00F1644D"/>
    <w:rsid w:val="00F16494"/>
    <w:rsid w:val="00F1698D"/>
    <w:rsid w:val="00F16AAA"/>
    <w:rsid w:val="00F173C7"/>
    <w:rsid w:val="00F20539"/>
    <w:rsid w:val="00F20893"/>
    <w:rsid w:val="00F20B97"/>
    <w:rsid w:val="00F214AC"/>
    <w:rsid w:val="00F21B17"/>
    <w:rsid w:val="00F21B89"/>
    <w:rsid w:val="00F21E1F"/>
    <w:rsid w:val="00F22102"/>
    <w:rsid w:val="00F2275A"/>
    <w:rsid w:val="00F2292A"/>
    <w:rsid w:val="00F22CE5"/>
    <w:rsid w:val="00F22D8D"/>
    <w:rsid w:val="00F22EA8"/>
    <w:rsid w:val="00F22EB2"/>
    <w:rsid w:val="00F23203"/>
    <w:rsid w:val="00F2436C"/>
    <w:rsid w:val="00F2445D"/>
    <w:rsid w:val="00F24485"/>
    <w:rsid w:val="00F24D10"/>
    <w:rsid w:val="00F24E59"/>
    <w:rsid w:val="00F254E6"/>
    <w:rsid w:val="00F25A49"/>
    <w:rsid w:val="00F25F1E"/>
    <w:rsid w:val="00F2688B"/>
    <w:rsid w:val="00F268E6"/>
    <w:rsid w:val="00F26BB0"/>
    <w:rsid w:val="00F2749D"/>
    <w:rsid w:val="00F27AA2"/>
    <w:rsid w:val="00F27F7A"/>
    <w:rsid w:val="00F3075A"/>
    <w:rsid w:val="00F30EF7"/>
    <w:rsid w:val="00F314DE"/>
    <w:rsid w:val="00F3154D"/>
    <w:rsid w:val="00F32403"/>
    <w:rsid w:val="00F32556"/>
    <w:rsid w:val="00F32A32"/>
    <w:rsid w:val="00F32B8D"/>
    <w:rsid w:val="00F32CD4"/>
    <w:rsid w:val="00F330A3"/>
    <w:rsid w:val="00F33175"/>
    <w:rsid w:val="00F33855"/>
    <w:rsid w:val="00F33BFD"/>
    <w:rsid w:val="00F33E70"/>
    <w:rsid w:val="00F34936"/>
    <w:rsid w:val="00F349B9"/>
    <w:rsid w:val="00F35166"/>
    <w:rsid w:val="00F35706"/>
    <w:rsid w:val="00F35C1F"/>
    <w:rsid w:val="00F36098"/>
    <w:rsid w:val="00F36A23"/>
    <w:rsid w:val="00F36CA0"/>
    <w:rsid w:val="00F36CCB"/>
    <w:rsid w:val="00F36E4E"/>
    <w:rsid w:val="00F36F3E"/>
    <w:rsid w:val="00F37294"/>
    <w:rsid w:val="00F372C7"/>
    <w:rsid w:val="00F37448"/>
    <w:rsid w:val="00F375F4"/>
    <w:rsid w:val="00F37DB5"/>
    <w:rsid w:val="00F37E14"/>
    <w:rsid w:val="00F37EA5"/>
    <w:rsid w:val="00F37FB5"/>
    <w:rsid w:val="00F4016D"/>
    <w:rsid w:val="00F403B3"/>
    <w:rsid w:val="00F4059D"/>
    <w:rsid w:val="00F40930"/>
    <w:rsid w:val="00F40B3B"/>
    <w:rsid w:val="00F40BC1"/>
    <w:rsid w:val="00F416FA"/>
    <w:rsid w:val="00F41E1A"/>
    <w:rsid w:val="00F425B1"/>
    <w:rsid w:val="00F42694"/>
    <w:rsid w:val="00F42771"/>
    <w:rsid w:val="00F433A5"/>
    <w:rsid w:val="00F4363E"/>
    <w:rsid w:val="00F43BAE"/>
    <w:rsid w:val="00F4409F"/>
    <w:rsid w:val="00F44A9F"/>
    <w:rsid w:val="00F44B11"/>
    <w:rsid w:val="00F44CF5"/>
    <w:rsid w:val="00F45110"/>
    <w:rsid w:val="00F452FB"/>
    <w:rsid w:val="00F45313"/>
    <w:rsid w:val="00F45880"/>
    <w:rsid w:val="00F463E2"/>
    <w:rsid w:val="00F4687C"/>
    <w:rsid w:val="00F46983"/>
    <w:rsid w:val="00F46D2C"/>
    <w:rsid w:val="00F477F7"/>
    <w:rsid w:val="00F47C47"/>
    <w:rsid w:val="00F487C6"/>
    <w:rsid w:val="00F5048E"/>
    <w:rsid w:val="00F50614"/>
    <w:rsid w:val="00F50A45"/>
    <w:rsid w:val="00F516E7"/>
    <w:rsid w:val="00F523B3"/>
    <w:rsid w:val="00F5259D"/>
    <w:rsid w:val="00F52A61"/>
    <w:rsid w:val="00F52B2D"/>
    <w:rsid w:val="00F5315D"/>
    <w:rsid w:val="00F537C5"/>
    <w:rsid w:val="00F5395A"/>
    <w:rsid w:val="00F539D6"/>
    <w:rsid w:val="00F53FFE"/>
    <w:rsid w:val="00F54010"/>
    <w:rsid w:val="00F540B6"/>
    <w:rsid w:val="00F544B6"/>
    <w:rsid w:val="00F54BE8"/>
    <w:rsid w:val="00F54CF2"/>
    <w:rsid w:val="00F55027"/>
    <w:rsid w:val="00F55210"/>
    <w:rsid w:val="00F55EBF"/>
    <w:rsid w:val="00F563ED"/>
    <w:rsid w:val="00F60BEC"/>
    <w:rsid w:val="00F61919"/>
    <w:rsid w:val="00F6196E"/>
    <w:rsid w:val="00F620D9"/>
    <w:rsid w:val="00F623FC"/>
    <w:rsid w:val="00F6249B"/>
    <w:rsid w:val="00F624B2"/>
    <w:rsid w:val="00F624B9"/>
    <w:rsid w:val="00F635D0"/>
    <w:rsid w:val="00F645FC"/>
    <w:rsid w:val="00F64628"/>
    <w:rsid w:val="00F64674"/>
    <w:rsid w:val="00F64A73"/>
    <w:rsid w:val="00F64C70"/>
    <w:rsid w:val="00F65029"/>
    <w:rsid w:val="00F65114"/>
    <w:rsid w:val="00F65452"/>
    <w:rsid w:val="00F654A4"/>
    <w:rsid w:val="00F657CF"/>
    <w:rsid w:val="00F65D51"/>
    <w:rsid w:val="00F65D52"/>
    <w:rsid w:val="00F66079"/>
    <w:rsid w:val="00F6659A"/>
    <w:rsid w:val="00F66B51"/>
    <w:rsid w:val="00F66F74"/>
    <w:rsid w:val="00F670A2"/>
    <w:rsid w:val="00F671B5"/>
    <w:rsid w:val="00F675B8"/>
    <w:rsid w:val="00F703A6"/>
    <w:rsid w:val="00F7044A"/>
    <w:rsid w:val="00F70794"/>
    <w:rsid w:val="00F707D9"/>
    <w:rsid w:val="00F709A8"/>
    <w:rsid w:val="00F70D4D"/>
    <w:rsid w:val="00F70F72"/>
    <w:rsid w:val="00F71D41"/>
    <w:rsid w:val="00F7215E"/>
    <w:rsid w:val="00F72210"/>
    <w:rsid w:val="00F72540"/>
    <w:rsid w:val="00F72630"/>
    <w:rsid w:val="00F726A6"/>
    <w:rsid w:val="00F72752"/>
    <w:rsid w:val="00F72EA0"/>
    <w:rsid w:val="00F74E62"/>
    <w:rsid w:val="00F74FB9"/>
    <w:rsid w:val="00F74FCE"/>
    <w:rsid w:val="00F75087"/>
    <w:rsid w:val="00F75212"/>
    <w:rsid w:val="00F75403"/>
    <w:rsid w:val="00F75C05"/>
    <w:rsid w:val="00F76C2C"/>
    <w:rsid w:val="00F772E5"/>
    <w:rsid w:val="00F77348"/>
    <w:rsid w:val="00F77B18"/>
    <w:rsid w:val="00F77C87"/>
    <w:rsid w:val="00F80125"/>
    <w:rsid w:val="00F808DF"/>
    <w:rsid w:val="00F80E86"/>
    <w:rsid w:val="00F80EC4"/>
    <w:rsid w:val="00F8152F"/>
    <w:rsid w:val="00F8168C"/>
    <w:rsid w:val="00F81693"/>
    <w:rsid w:val="00F82338"/>
    <w:rsid w:val="00F82853"/>
    <w:rsid w:val="00F832F9"/>
    <w:rsid w:val="00F837F6"/>
    <w:rsid w:val="00F83B7D"/>
    <w:rsid w:val="00F8409E"/>
    <w:rsid w:val="00F844ED"/>
    <w:rsid w:val="00F8452B"/>
    <w:rsid w:val="00F84835"/>
    <w:rsid w:val="00F84B7D"/>
    <w:rsid w:val="00F84CE0"/>
    <w:rsid w:val="00F84CE4"/>
    <w:rsid w:val="00F85246"/>
    <w:rsid w:val="00F85573"/>
    <w:rsid w:val="00F85CB0"/>
    <w:rsid w:val="00F85E34"/>
    <w:rsid w:val="00F86258"/>
    <w:rsid w:val="00F8673D"/>
    <w:rsid w:val="00F86809"/>
    <w:rsid w:val="00F868CF"/>
    <w:rsid w:val="00F86B90"/>
    <w:rsid w:val="00F87AE5"/>
    <w:rsid w:val="00F87BA1"/>
    <w:rsid w:val="00F87BED"/>
    <w:rsid w:val="00F87E7A"/>
    <w:rsid w:val="00F87FC8"/>
    <w:rsid w:val="00F87FD5"/>
    <w:rsid w:val="00F9005F"/>
    <w:rsid w:val="00F90375"/>
    <w:rsid w:val="00F905C8"/>
    <w:rsid w:val="00F90731"/>
    <w:rsid w:val="00F913F1"/>
    <w:rsid w:val="00F917D9"/>
    <w:rsid w:val="00F918BE"/>
    <w:rsid w:val="00F91DAD"/>
    <w:rsid w:val="00F92316"/>
    <w:rsid w:val="00F92FE1"/>
    <w:rsid w:val="00F93635"/>
    <w:rsid w:val="00F93F50"/>
    <w:rsid w:val="00F9420C"/>
    <w:rsid w:val="00F944D0"/>
    <w:rsid w:val="00F96943"/>
    <w:rsid w:val="00F97A50"/>
    <w:rsid w:val="00F97AC9"/>
    <w:rsid w:val="00F97B53"/>
    <w:rsid w:val="00F97D6D"/>
    <w:rsid w:val="00F97E15"/>
    <w:rsid w:val="00FA0226"/>
    <w:rsid w:val="00FA0505"/>
    <w:rsid w:val="00FA2107"/>
    <w:rsid w:val="00FA2A56"/>
    <w:rsid w:val="00FA2AD5"/>
    <w:rsid w:val="00FA3BCA"/>
    <w:rsid w:val="00FA4192"/>
    <w:rsid w:val="00FA42D8"/>
    <w:rsid w:val="00FA43EA"/>
    <w:rsid w:val="00FA4593"/>
    <w:rsid w:val="00FA4CA5"/>
    <w:rsid w:val="00FA6252"/>
    <w:rsid w:val="00FA6901"/>
    <w:rsid w:val="00FA77A3"/>
    <w:rsid w:val="00FA7809"/>
    <w:rsid w:val="00FA7992"/>
    <w:rsid w:val="00FA7A61"/>
    <w:rsid w:val="00FA7BA9"/>
    <w:rsid w:val="00FB0743"/>
    <w:rsid w:val="00FB09C7"/>
    <w:rsid w:val="00FB0DEB"/>
    <w:rsid w:val="00FB1104"/>
    <w:rsid w:val="00FB1983"/>
    <w:rsid w:val="00FB1CBE"/>
    <w:rsid w:val="00FB1DE0"/>
    <w:rsid w:val="00FB1DF0"/>
    <w:rsid w:val="00FB231A"/>
    <w:rsid w:val="00FB238C"/>
    <w:rsid w:val="00FB23CB"/>
    <w:rsid w:val="00FB31F0"/>
    <w:rsid w:val="00FB394C"/>
    <w:rsid w:val="00FB41D2"/>
    <w:rsid w:val="00FB4878"/>
    <w:rsid w:val="00FB5635"/>
    <w:rsid w:val="00FB5A08"/>
    <w:rsid w:val="00FB650A"/>
    <w:rsid w:val="00FB67EE"/>
    <w:rsid w:val="00FB6FFA"/>
    <w:rsid w:val="00FB7488"/>
    <w:rsid w:val="00FB75FC"/>
    <w:rsid w:val="00FC0D4B"/>
    <w:rsid w:val="00FC162A"/>
    <w:rsid w:val="00FC1668"/>
    <w:rsid w:val="00FC17CA"/>
    <w:rsid w:val="00FC19C4"/>
    <w:rsid w:val="00FC1AD6"/>
    <w:rsid w:val="00FC1DE1"/>
    <w:rsid w:val="00FC1F16"/>
    <w:rsid w:val="00FC20C3"/>
    <w:rsid w:val="00FC24F4"/>
    <w:rsid w:val="00FC28C2"/>
    <w:rsid w:val="00FC319D"/>
    <w:rsid w:val="00FC3415"/>
    <w:rsid w:val="00FC3770"/>
    <w:rsid w:val="00FC3880"/>
    <w:rsid w:val="00FC3CAB"/>
    <w:rsid w:val="00FC3F38"/>
    <w:rsid w:val="00FC43F8"/>
    <w:rsid w:val="00FC44D7"/>
    <w:rsid w:val="00FC4A6F"/>
    <w:rsid w:val="00FC507F"/>
    <w:rsid w:val="00FC59CB"/>
    <w:rsid w:val="00FC59EC"/>
    <w:rsid w:val="00FC5B33"/>
    <w:rsid w:val="00FC5C63"/>
    <w:rsid w:val="00FC6539"/>
    <w:rsid w:val="00FC6555"/>
    <w:rsid w:val="00FC6A45"/>
    <w:rsid w:val="00FC72FA"/>
    <w:rsid w:val="00FC76C2"/>
    <w:rsid w:val="00FC7A12"/>
    <w:rsid w:val="00FC7D70"/>
    <w:rsid w:val="00FD01F7"/>
    <w:rsid w:val="00FD02E8"/>
    <w:rsid w:val="00FD08F6"/>
    <w:rsid w:val="00FD0F6C"/>
    <w:rsid w:val="00FD101B"/>
    <w:rsid w:val="00FD1022"/>
    <w:rsid w:val="00FD1842"/>
    <w:rsid w:val="00FD1F70"/>
    <w:rsid w:val="00FD2468"/>
    <w:rsid w:val="00FD2543"/>
    <w:rsid w:val="00FD2B2B"/>
    <w:rsid w:val="00FD2C4E"/>
    <w:rsid w:val="00FD2D3E"/>
    <w:rsid w:val="00FD3162"/>
    <w:rsid w:val="00FD362E"/>
    <w:rsid w:val="00FD3662"/>
    <w:rsid w:val="00FD3839"/>
    <w:rsid w:val="00FD3FCB"/>
    <w:rsid w:val="00FD4E36"/>
    <w:rsid w:val="00FD5017"/>
    <w:rsid w:val="00FD54FC"/>
    <w:rsid w:val="00FD5584"/>
    <w:rsid w:val="00FD5609"/>
    <w:rsid w:val="00FD7020"/>
    <w:rsid w:val="00FD7B62"/>
    <w:rsid w:val="00FD7D1E"/>
    <w:rsid w:val="00FE11DD"/>
    <w:rsid w:val="00FE1D02"/>
    <w:rsid w:val="00FE2965"/>
    <w:rsid w:val="00FE2C48"/>
    <w:rsid w:val="00FE3464"/>
    <w:rsid w:val="00FE3559"/>
    <w:rsid w:val="00FE3BE0"/>
    <w:rsid w:val="00FE413B"/>
    <w:rsid w:val="00FE4214"/>
    <w:rsid w:val="00FE466B"/>
    <w:rsid w:val="00FE4A30"/>
    <w:rsid w:val="00FE554E"/>
    <w:rsid w:val="00FE5B21"/>
    <w:rsid w:val="00FE5BA4"/>
    <w:rsid w:val="00FE5CF7"/>
    <w:rsid w:val="00FE6081"/>
    <w:rsid w:val="00FE60F5"/>
    <w:rsid w:val="00FE6135"/>
    <w:rsid w:val="00FE6234"/>
    <w:rsid w:val="00FE6378"/>
    <w:rsid w:val="00FE668C"/>
    <w:rsid w:val="00FE7E30"/>
    <w:rsid w:val="00FE7EA0"/>
    <w:rsid w:val="00FF031A"/>
    <w:rsid w:val="00FF04C6"/>
    <w:rsid w:val="00FF08F0"/>
    <w:rsid w:val="00FF0B66"/>
    <w:rsid w:val="00FF0BEC"/>
    <w:rsid w:val="00FF12A4"/>
    <w:rsid w:val="00FF1868"/>
    <w:rsid w:val="00FF1C7F"/>
    <w:rsid w:val="00FF2068"/>
    <w:rsid w:val="00FF232E"/>
    <w:rsid w:val="00FF23D6"/>
    <w:rsid w:val="00FF2893"/>
    <w:rsid w:val="00FF2AB9"/>
    <w:rsid w:val="00FF2AE6"/>
    <w:rsid w:val="00FF2CBB"/>
    <w:rsid w:val="00FF2D4C"/>
    <w:rsid w:val="00FF3435"/>
    <w:rsid w:val="00FF3682"/>
    <w:rsid w:val="00FF44BD"/>
    <w:rsid w:val="00FF4BB6"/>
    <w:rsid w:val="00FF4D15"/>
    <w:rsid w:val="00FF55DA"/>
    <w:rsid w:val="00FF594B"/>
    <w:rsid w:val="00FF5F12"/>
    <w:rsid w:val="00FF6257"/>
    <w:rsid w:val="00FF6FAE"/>
    <w:rsid w:val="00FF710A"/>
    <w:rsid w:val="00FF717C"/>
    <w:rsid w:val="00FF7AEF"/>
    <w:rsid w:val="00FFE71C"/>
    <w:rsid w:val="010E559A"/>
    <w:rsid w:val="010E60D3"/>
    <w:rsid w:val="013620AF"/>
    <w:rsid w:val="01382A9F"/>
    <w:rsid w:val="01425782"/>
    <w:rsid w:val="0158F3C2"/>
    <w:rsid w:val="015FD9AD"/>
    <w:rsid w:val="01607717"/>
    <w:rsid w:val="01609D62"/>
    <w:rsid w:val="01632F44"/>
    <w:rsid w:val="01759157"/>
    <w:rsid w:val="017E0EC3"/>
    <w:rsid w:val="017FF02C"/>
    <w:rsid w:val="01864773"/>
    <w:rsid w:val="018A3241"/>
    <w:rsid w:val="018CF01A"/>
    <w:rsid w:val="019BC053"/>
    <w:rsid w:val="019C83B6"/>
    <w:rsid w:val="01A13F2C"/>
    <w:rsid w:val="01AEFA00"/>
    <w:rsid w:val="01AF0BC6"/>
    <w:rsid w:val="01BD2F8A"/>
    <w:rsid w:val="01C5850E"/>
    <w:rsid w:val="01CA294C"/>
    <w:rsid w:val="01D37F4E"/>
    <w:rsid w:val="01DCC1C4"/>
    <w:rsid w:val="01DF28A1"/>
    <w:rsid w:val="01E05E6E"/>
    <w:rsid w:val="01E0EA53"/>
    <w:rsid w:val="01E201D5"/>
    <w:rsid w:val="01F087DB"/>
    <w:rsid w:val="01F0D8D0"/>
    <w:rsid w:val="01F30D52"/>
    <w:rsid w:val="01F33ACB"/>
    <w:rsid w:val="02083785"/>
    <w:rsid w:val="020F6B92"/>
    <w:rsid w:val="021323A7"/>
    <w:rsid w:val="022FD8E2"/>
    <w:rsid w:val="023C6648"/>
    <w:rsid w:val="023C9B64"/>
    <w:rsid w:val="02404DBF"/>
    <w:rsid w:val="02412002"/>
    <w:rsid w:val="02502B27"/>
    <w:rsid w:val="0254A853"/>
    <w:rsid w:val="02560A0F"/>
    <w:rsid w:val="0260FD9B"/>
    <w:rsid w:val="0261AE2B"/>
    <w:rsid w:val="0263183A"/>
    <w:rsid w:val="026405E7"/>
    <w:rsid w:val="026A0B4A"/>
    <w:rsid w:val="026B7A01"/>
    <w:rsid w:val="026C291D"/>
    <w:rsid w:val="02790C9F"/>
    <w:rsid w:val="0287BED8"/>
    <w:rsid w:val="028D242A"/>
    <w:rsid w:val="028EE2AF"/>
    <w:rsid w:val="02905827"/>
    <w:rsid w:val="02937586"/>
    <w:rsid w:val="029C3B68"/>
    <w:rsid w:val="029D8EA0"/>
    <w:rsid w:val="02AC474F"/>
    <w:rsid w:val="02AD5D8C"/>
    <w:rsid w:val="02B87A7A"/>
    <w:rsid w:val="02BBEFE1"/>
    <w:rsid w:val="02C0EC29"/>
    <w:rsid w:val="02C7CBE4"/>
    <w:rsid w:val="02D2B631"/>
    <w:rsid w:val="02DDC1A7"/>
    <w:rsid w:val="02E82957"/>
    <w:rsid w:val="02E86A9D"/>
    <w:rsid w:val="02E8C2B8"/>
    <w:rsid w:val="02E936A2"/>
    <w:rsid w:val="02F0A55F"/>
    <w:rsid w:val="02F100EE"/>
    <w:rsid w:val="02FD2286"/>
    <w:rsid w:val="02FF29C7"/>
    <w:rsid w:val="03111DBB"/>
    <w:rsid w:val="0312E59F"/>
    <w:rsid w:val="03165702"/>
    <w:rsid w:val="032080AA"/>
    <w:rsid w:val="03250991"/>
    <w:rsid w:val="032C732C"/>
    <w:rsid w:val="032E3D28"/>
    <w:rsid w:val="03336DA7"/>
    <w:rsid w:val="03398D84"/>
    <w:rsid w:val="033B04FB"/>
    <w:rsid w:val="03493707"/>
    <w:rsid w:val="036E16AD"/>
    <w:rsid w:val="036F8F33"/>
    <w:rsid w:val="03714953"/>
    <w:rsid w:val="0379BADD"/>
    <w:rsid w:val="0379F38D"/>
    <w:rsid w:val="0383E0FA"/>
    <w:rsid w:val="0386A5E8"/>
    <w:rsid w:val="03985BBA"/>
    <w:rsid w:val="03A34930"/>
    <w:rsid w:val="03A62302"/>
    <w:rsid w:val="03A760A7"/>
    <w:rsid w:val="03AA464F"/>
    <w:rsid w:val="03AC56D6"/>
    <w:rsid w:val="03B36997"/>
    <w:rsid w:val="03BEE14A"/>
    <w:rsid w:val="03C1BCDA"/>
    <w:rsid w:val="03D35551"/>
    <w:rsid w:val="03DB840A"/>
    <w:rsid w:val="03ED3E42"/>
    <w:rsid w:val="03F248F8"/>
    <w:rsid w:val="04090A36"/>
    <w:rsid w:val="040C3597"/>
    <w:rsid w:val="04210734"/>
    <w:rsid w:val="0423DD2F"/>
    <w:rsid w:val="0429225D"/>
    <w:rsid w:val="042B6701"/>
    <w:rsid w:val="04306EC9"/>
    <w:rsid w:val="04489B9E"/>
    <w:rsid w:val="0449C3D2"/>
    <w:rsid w:val="044FC407"/>
    <w:rsid w:val="04536B09"/>
    <w:rsid w:val="045A82C9"/>
    <w:rsid w:val="045DE57C"/>
    <w:rsid w:val="04628A81"/>
    <w:rsid w:val="0464F974"/>
    <w:rsid w:val="0464FAED"/>
    <w:rsid w:val="04711A0F"/>
    <w:rsid w:val="047669BA"/>
    <w:rsid w:val="047C36F3"/>
    <w:rsid w:val="047E3E85"/>
    <w:rsid w:val="04837BD0"/>
    <w:rsid w:val="04843AFE"/>
    <w:rsid w:val="0488ECE7"/>
    <w:rsid w:val="048AD532"/>
    <w:rsid w:val="048EEE2A"/>
    <w:rsid w:val="04924C03"/>
    <w:rsid w:val="0499A671"/>
    <w:rsid w:val="049F6CEC"/>
    <w:rsid w:val="04A71A68"/>
    <w:rsid w:val="04A91263"/>
    <w:rsid w:val="04A9128D"/>
    <w:rsid w:val="04BDB449"/>
    <w:rsid w:val="04BE8037"/>
    <w:rsid w:val="04C2304C"/>
    <w:rsid w:val="04C851B9"/>
    <w:rsid w:val="04C8B477"/>
    <w:rsid w:val="04C8DABF"/>
    <w:rsid w:val="04C91D3B"/>
    <w:rsid w:val="04CBA960"/>
    <w:rsid w:val="04D0917E"/>
    <w:rsid w:val="04DBCB6C"/>
    <w:rsid w:val="04DF6D04"/>
    <w:rsid w:val="04E31428"/>
    <w:rsid w:val="04E3883F"/>
    <w:rsid w:val="04E88D63"/>
    <w:rsid w:val="04EE182A"/>
    <w:rsid w:val="04F08EAC"/>
    <w:rsid w:val="04F1A937"/>
    <w:rsid w:val="04F6320D"/>
    <w:rsid w:val="04FC876A"/>
    <w:rsid w:val="05059B88"/>
    <w:rsid w:val="0509626D"/>
    <w:rsid w:val="050F80C6"/>
    <w:rsid w:val="05166CD2"/>
    <w:rsid w:val="051E54D0"/>
    <w:rsid w:val="052CE7D8"/>
    <w:rsid w:val="05497393"/>
    <w:rsid w:val="05497489"/>
    <w:rsid w:val="0555473B"/>
    <w:rsid w:val="055A2F1F"/>
    <w:rsid w:val="056ABB8A"/>
    <w:rsid w:val="056CCE3F"/>
    <w:rsid w:val="056DF9AC"/>
    <w:rsid w:val="05743824"/>
    <w:rsid w:val="05754EF1"/>
    <w:rsid w:val="058312DA"/>
    <w:rsid w:val="059B3D2D"/>
    <w:rsid w:val="05B00D0E"/>
    <w:rsid w:val="05B70887"/>
    <w:rsid w:val="05B7C582"/>
    <w:rsid w:val="05BA8A4A"/>
    <w:rsid w:val="05BE5804"/>
    <w:rsid w:val="05C7F8E9"/>
    <w:rsid w:val="05CF0EF1"/>
    <w:rsid w:val="05D02A37"/>
    <w:rsid w:val="05D6EFCE"/>
    <w:rsid w:val="05DCB29F"/>
    <w:rsid w:val="05E892FF"/>
    <w:rsid w:val="05EB9885"/>
    <w:rsid w:val="05FAE199"/>
    <w:rsid w:val="05FD7405"/>
    <w:rsid w:val="0600C221"/>
    <w:rsid w:val="0600C9D5"/>
    <w:rsid w:val="0601D355"/>
    <w:rsid w:val="0601D716"/>
    <w:rsid w:val="060EAAE2"/>
    <w:rsid w:val="061A0EE6"/>
    <w:rsid w:val="061CECCD"/>
    <w:rsid w:val="06201CB2"/>
    <w:rsid w:val="06222D2A"/>
    <w:rsid w:val="0625DAF3"/>
    <w:rsid w:val="0635666C"/>
    <w:rsid w:val="064CF1A4"/>
    <w:rsid w:val="0654E6F7"/>
    <w:rsid w:val="0655A134"/>
    <w:rsid w:val="06579396"/>
    <w:rsid w:val="0662B944"/>
    <w:rsid w:val="06679700"/>
    <w:rsid w:val="066F2A02"/>
    <w:rsid w:val="0670AADB"/>
    <w:rsid w:val="06803793"/>
    <w:rsid w:val="068528D6"/>
    <w:rsid w:val="0687C702"/>
    <w:rsid w:val="068A0779"/>
    <w:rsid w:val="068ECE31"/>
    <w:rsid w:val="0690BD6C"/>
    <w:rsid w:val="0696FA5C"/>
    <w:rsid w:val="06A74525"/>
    <w:rsid w:val="06A8731F"/>
    <w:rsid w:val="06AA8B9D"/>
    <w:rsid w:val="06BA1C61"/>
    <w:rsid w:val="06BDF857"/>
    <w:rsid w:val="06BF2DAC"/>
    <w:rsid w:val="06C0AAEB"/>
    <w:rsid w:val="06C9A5E9"/>
    <w:rsid w:val="06CD4128"/>
    <w:rsid w:val="06D4A4F6"/>
    <w:rsid w:val="06DB646B"/>
    <w:rsid w:val="06E80C06"/>
    <w:rsid w:val="06EE354D"/>
    <w:rsid w:val="06F7B516"/>
    <w:rsid w:val="06FF268D"/>
    <w:rsid w:val="0702A1BD"/>
    <w:rsid w:val="07079E35"/>
    <w:rsid w:val="0707B701"/>
    <w:rsid w:val="07093E28"/>
    <w:rsid w:val="071139C4"/>
    <w:rsid w:val="071462CA"/>
    <w:rsid w:val="0715ACDF"/>
    <w:rsid w:val="071CF247"/>
    <w:rsid w:val="071DEFFE"/>
    <w:rsid w:val="0725DB0A"/>
    <w:rsid w:val="07332D52"/>
    <w:rsid w:val="073CD9B9"/>
    <w:rsid w:val="073FEDD4"/>
    <w:rsid w:val="0744EC21"/>
    <w:rsid w:val="074B14BE"/>
    <w:rsid w:val="0750C404"/>
    <w:rsid w:val="0756F5A4"/>
    <w:rsid w:val="0763C94A"/>
    <w:rsid w:val="076BAB7D"/>
    <w:rsid w:val="07734166"/>
    <w:rsid w:val="077DA6C6"/>
    <w:rsid w:val="0781432C"/>
    <w:rsid w:val="079502B8"/>
    <w:rsid w:val="0796B1FA"/>
    <w:rsid w:val="079C304A"/>
    <w:rsid w:val="079FEA5E"/>
    <w:rsid w:val="07A10167"/>
    <w:rsid w:val="07A12F36"/>
    <w:rsid w:val="07ADB22C"/>
    <w:rsid w:val="07B1F647"/>
    <w:rsid w:val="07B3C771"/>
    <w:rsid w:val="07B9EE41"/>
    <w:rsid w:val="07BA0687"/>
    <w:rsid w:val="07BDD1C4"/>
    <w:rsid w:val="07BFDFC3"/>
    <w:rsid w:val="07C9F4EB"/>
    <w:rsid w:val="07CC655A"/>
    <w:rsid w:val="07CCA91A"/>
    <w:rsid w:val="07D3CD44"/>
    <w:rsid w:val="07D40203"/>
    <w:rsid w:val="07D77D8F"/>
    <w:rsid w:val="07DE5BC2"/>
    <w:rsid w:val="07E5D575"/>
    <w:rsid w:val="07F45FD3"/>
    <w:rsid w:val="07F73E1E"/>
    <w:rsid w:val="0813226E"/>
    <w:rsid w:val="081BD400"/>
    <w:rsid w:val="081FDAA7"/>
    <w:rsid w:val="08263D8B"/>
    <w:rsid w:val="08385DFA"/>
    <w:rsid w:val="083E625D"/>
    <w:rsid w:val="08417975"/>
    <w:rsid w:val="084187D0"/>
    <w:rsid w:val="0850F0DE"/>
    <w:rsid w:val="0854BF1E"/>
    <w:rsid w:val="0856B75C"/>
    <w:rsid w:val="085730DA"/>
    <w:rsid w:val="0858A460"/>
    <w:rsid w:val="0861F117"/>
    <w:rsid w:val="08629627"/>
    <w:rsid w:val="0864202A"/>
    <w:rsid w:val="086C6412"/>
    <w:rsid w:val="0870A2CC"/>
    <w:rsid w:val="0874BD40"/>
    <w:rsid w:val="0877B88D"/>
    <w:rsid w:val="08828C7F"/>
    <w:rsid w:val="08959439"/>
    <w:rsid w:val="08A36484"/>
    <w:rsid w:val="08A3FBFC"/>
    <w:rsid w:val="08A70CF2"/>
    <w:rsid w:val="08AB2E4D"/>
    <w:rsid w:val="08ABCFC0"/>
    <w:rsid w:val="08B45D92"/>
    <w:rsid w:val="08B59AB1"/>
    <w:rsid w:val="08B82B30"/>
    <w:rsid w:val="08BA3F8E"/>
    <w:rsid w:val="08BCAE54"/>
    <w:rsid w:val="08C7D093"/>
    <w:rsid w:val="08CD198F"/>
    <w:rsid w:val="08D2286E"/>
    <w:rsid w:val="08F25624"/>
    <w:rsid w:val="08F2C605"/>
    <w:rsid w:val="08FAA1BD"/>
    <w:rsid w:val="09016DA5"/>
    <w:rsid w:val="090D6593"/>
    <w:rsid w:val="090E6803"/>
    <w:rsid w:val="0912A5C2"/>
    <w:rsid w:val="091496BF"/>
    <w:rsid w:val="092801F4"/>
    <w:rsid w:val="0942BC38"/>
    <w:rsid w:val="0948DB52"/>
    <w:rsid w:val="094C08E4"/>
    <w:rsid w:val="0951AFA8"/>
    <w:rsid w:val="09574F2B"/>
    <w:rsid w:val="0964CB5C"/>
    <w:rsid w:val="096659E0"/>
    <w:rsid w:val="0977136A"/>
    <w:rsid w:val="097A0850"/>
    <w:rsid w:val="097D8238"/>
    <w:rsid w:val="097EEE27"/>
    <w:rsid w:val="098C2DAA"/>
    <w:rsid w:val="0995E75E"/>
    <w:rsid w:val="099CB760"/>
    <w:rsid w:val="099E5DA8"/>
    <w:rsid w:val="09A47855"/>
    <w:rsid w:val="09A602BC"/>
    <w:rsid w:val="09ABFDBA"/>
    <w:rsid w:val="09B139C2"/>
    <w:rsid w:val="09B45A3C"/>
    <w:rsid w:val="09B4C765"/>
    <w:rsid w:val="09BACFEF"/>
    <w:rsid w:val="09BB8E2F"/>
    <w:rsid w:val="09BFEAFB"/>
    <w:rsid w:val="09C66EF3"/>
    <w:rsid w:val="09C70F87"/>
    <w:rsid w:val="09D2A9FF"/>
    <w:rsid w:val="09D8BFC4"/>
    <w:rsid w:val="09DCFD9C"/>
    <w:rsid w:val="09E003C4"/>
    <w:rsid w:val="09E742AC"/>
    <w:rsid w:val="09F028A1"/>
    <w:rsid w:val="09F5FE46"/>
    <w:rsid w:val="09F6CE6E"/>
    <w:rsid w:val="09F6E873"/>
    <w:rsid w:val="09FC17CF"/>
    <w:rsid w:val="0A0529EB"/>
    <w:rsid w:val="0A058A75"/>
    <w:rsid w:val="0A0DDCA2"/>
    <w:rsid w:val="0A10384E"/>
    <w:rsid w:val="0A12E87C"/>
    <w:rsid w:val="0A262312"/>
    <w:rsid w:val="0A2BF1DD"/>
    <w:rsid w:val="0A2F987F"/>
    <w:rsid w:val="0A330C28"/>
    <w:rsid w:val="0A357691"/>
    <w:rsid w:val="0A358C97"/>
    <w:rsid w:val="0A4BF81A"/>
    <w:rsid w:val="0A4F4D28"/>
    <w:rsid w:val="0A5429BF"/>
    <w:rsid w:val="0A5CDC01"/>
    <w:rsid w:val="0A5FBF89"/>
    <w:rsid w:val="0A5FF969"/>
    <w:rsid w:val="0A7642F5"/>
    <w:rsid w:val="0A902ADC"/>
    <w:rsid w:val="0AA3B0A6"/>
    <w:rsid w:val="0AA696D3"/>
    <w:rsid w:val="0AAAEA4E"/>
    <w:rsid w:val="0AACC1E2"/>
    <w:rsid w:val="0AB19D51"/>
    <w:rsid w:val="0AB72FB1"/>
    <w:rsid w:val="0AC15337"/>
    <w:rsid w:val="0AC15C94"/>
    <w:rsid w:val="0AC7EAA5"/>
    <w:rsid w:val="0ACFACC3"/>
    <w:rsid w:val="0AD43AF8"/>
    <w:rsid w:val="0ADFA919"/>
    <w:rsid w:val="0AE5C6E9"/>
    <w:rsid w:val="0AE91213"/>
    <w:rsid w:val="0AEAE5BB"/>
    <w:rsid w:val="0AF057F2"/>
    <w:rsid w:val="0AF82519"/>
    <w:rsid w:val="0AFD4C5B"/>
    <w:rsid w:val="0B08DA20"/>
    <w:rsid w:val="0B0A790A"/>
    <w:rsid w:val="0B0BD29A"/>
    <w:rsid w:val="0B167F37"/>
    <w:rsid w:val="0B1A363D"/>
    <w:rsid w:val="0B36CDC9"/>
    <w:rsid w:val="0B3F1296"/>
    <w:rsid w:val="0B45D3DB"/>
    <w:rsid w:val="0B479088"/>
    <w:rsid w:val="0B49F92A"/>
    <w:rsid w:val="0B4BD8D1"/>
    <w:rsid w:val="0B5D8B23"/>
    <w:rsid w:val="0B602C34"/>
    <w:rsid w:val="0B6057A3"/>
    <w:rsid w:val="0B620A3E"/>
    <w:rsid w:val="0B678DCB"/>
    <w:rsid w:val="0B6893B9"/>
    <w:rsid w:val="0B6FD745"/>
    <w:rsid w:val="0B78558C"/>
    <w:rsid w:val="0B7C4EF7"/>
    <w:rsid w:val="0B7EDC79"/>
    <w:rsid w:val="0B80AF97"/>
    <w:rsid w:val="0B8449E0"/>
    <w:rsid w:val="0B87A2BD"/>
    <w:rsid w:val="0B8C9847"/>
    <w:rsid w:val="0BA3E298"/>
    <w:rsid w:val="0BAB7BCF"/>
    <w:rsid w:val="0BADA297"/>
    <w:rsid w:val="0BB5AB4B"/>
    <w:rsid w:val="0BC27C74"/>
    <w:rsid w:val="0BCE7E76"/>
    <w:rsid w:val="0BD167E2"/>
    <w:rsid w:val="0BE7F4F6"/>
    <w:rsid w:val="0C00E580"/>
    <w:rsid w:val="0C03C050"/>
    <w:rsid w:val="0C0A3E64"/>
    <w:rsid w:val="0C0ABC1A"/>
    <w:rsid w:val="0C10B99C"/>
    <w:rsid w:val="0C1E09EC"/>
    <w:rsid w:val="0C2BF423"/>
    <w:rsid w:val="0C444ACC"/>
    <w:rsid w:val="0C48AF07"/>
    <w:rsid w:val="0C53AD83"/>
    <w:rsid w:val="0C54869A"/>
    <w:rsid w:val="0C5A438C"/>
    <w:rsid w:val="0C5BDC4C"/>
    <w:rsid w:val="0C618935"/>
    <w:rsid w:val="0C68670F"/>
    <w:rsid w:val="0C8248E0"/>
    <w:rsid w:val="0C896CE6"/>
    <w:rsid w:val="0C8A206C"/>
    <w:rsid w:val="0C8A7F5A"/>
    <w:rsid w:val="0C8BDB10"/>
    <w:rsid w:val="0C8EB985"/>
    <w:rsid w:val="0C8FD4C4"/>
    <w:rsid w:val="0C95170B"/>
    <w:rsid w:val="0C951C41"/>
    <w:rsid w:val="0C9879B1"/>
    <w:rsid w:val="0CAB2BAE"/>
    <w:rsid w:val="0CAD58BC"/>
    <w:rsid w:val="0CADACBD"/>
    <w:rsid w:val="0CAE2AA3"/>
    <w:rsid w:val="0CB0B7E4"/>
    <w:rsid w:val="0CB461F4"/>
    <w:rsid w:val="0CBAD530"/>
    <w:rsid w:val="0CBF43D7"/>
    <w:rsid w:val="0CBFEEEA"/>
    <w:rsid w:val="0CC09D83"/>
    <w:rsid w:val="0CC4493E"/>
    <w:rsid w:val="0CECD804"/>
    <w:rsid w:val="0CF7A5EF"/>
    <w:rsid w:val="0CFA4E71"/>
    <w:rsid w:val="0CFAF4B4"/>
    <w:rsid w:val="0CFFEEFD"/>
    <w:rsid w:val="0D008959"/>
    <w:rsid w:val="0D049EE3"/>
    <w:rsid w:val="0D0D3486"/>
    <w:rsid w:val="0D135C83"/>
    <w:rsid w:val="0D17B4A3"/>
    <w:rsid w:val="0D21A545"/>
    <w:rsid w:val="0D2408BB"/>
    <w:rsid w:val="0D2BC224"/>
    <w:rsid w:val="0D32E0CC"/>
    <w:rsid w:val="0D39E0E8"/>
    <w:rsid w:val="0D3E0493"/>
    <w:rsid w:val="0D40DF8B"/>
    <w:rsid w:val="0D41B549"/>
    <w:rsid w:val="0D42010D"/>
    <w:rsid w:val="0D42B948"/>
    <w:rsid w:val="0D46359F"/>
    <w:rsid w:val="0D4BDA75"/>
    <w:rsid w:val="0D4D0E67"/>
    <w:rsid w:val="0D527FE8"/>
    <w:rsid w:val="0D5A8596"/>
    <w:rsid w:val="0D63DC4B"/>
    <w:rsid w:val="0D65666F"/>
    <w:rsid w:val="0D6B9162"/>
    <w:rsid w:val="0D91091B"/>
    <w:rsid w:val="0D94FBC1"/>
    <w:rsid w:val="0DA23D38"/>
    <w:rsid w:val="0DB915B3"/>
    <w:rsid w:val="0DC1E163"/>
    <w:rsid w:val="0DD25E66"/>
    <w:rsid w:val="0DD29679"/>
    <w:rsid w:val="0DDC91C4"/>
    <w:rsid w:val="0DDEFCEF"/>
    <w:rsid w:val="0DE2145B"/>
    <w:rsid w:val="0DEAFB1C"/>
    <w:rsid w:val="0DEFC808"/>
    <w:rsid w:val="0DF0446A"/>
    <w:rsid w:val="0E129036"/>
    <w:rsid w:val="0E15B889"/>
    <w:rsid w:val="0E188986"/>
    <w:rsid w:val="0E1B6152"/>
    <w:rsid w:val="0E27B4D0"/>
    <w:rsid w:val="0E2CC0F5"/>
    <w:rsid w:val="0E36AE6D"/>
    <w:rsid w:val="0E3A23D7"/>
    <w:rsid w:val="0E3E7711"/>
    <w:rsid w:val="0E438EDF"/>
    <w:rsid w:val="0E4BE819"/>
    <w:rsid w:val="0E4D2FF7"/>
    <w:rsid w:val="0E5FB40E"/>
    <w:rsid w:val="0E5FF620"/>
    <w:rsid w:val="0E6631F0"/>
    <w:rsid w:val="0E723DC1"/>
    <w:rsid w:val="0E759373"/>
    <w:rsid w:val="0E772185"/>
    <w:rsid w:val="0E7745DF"/>
    <w:rsid w:val="0E7D336B"/>
    <w:rsid w:val="0E7F4C3F"/>
    <w:rsid w:val="0E7FB065"/>
    <w:rsid w:val="0E80C8E5"/>
    <w:rsid w:val="0E8377FB"/>
    <w:rsid w:val="0E90BA9D"/>
    <w:rsid w:val="0E96DFFF"/>
    <w:rsid w:val="0E97F865"/>
    <w:rsid w:val="0E9ABCC4"/>
    <w:rsid w:val="0EA14FCE"/>
    <w:rsid w:val="0EA51A60"/>
    <w:rsid w:val="0EA6072B"/>
    <w:rsid w:val="0EA96F00"/>
    <w:rsid w:val="0EAB129A"/>
    <w:rsid w:val="0EAC0775"/>
    <w:rsid w:val="0EB3FD1C"/>
    <w:rsid w:val="0EC09BEF"/>
    <w:rsid w:val="0ECB2181"/>
    <w:rsid w:val="0ECC3746"/>
    <w:rsid w:val="0ED53B79"/>
    <w:rsid w:val="0EE02E85"/>
    <w:rsid w:val="0EE318D0"/>
    <w:rsid w:val="0EE6844F"/>
    <w:rsid w:val="0EE8DEC8"/>
    <w:rsid w:val="0EE971AE"/>
    <w:rsid w:val="0EECFD13"/>
    <w:rsid w:val="0EEF3181"/>
    <w:rsid w:val="0EF2B706"/>
    <w:rsid w:val="0EF796F5"/>
    <w:rsid w:val="0F0AADEA"/>
    <w:rsid w:val="0F0CBDBB"/>
    <w:rsid w:val="0F14B3EB"/>
    <w:rsid w:val="0F1B9DC6"/>
    <w:rsid w:val="0F2708D6"/>
    <w:rsid w:val="0F30E713"/>
    <w:rsid w:val="0F3A635B"/>
    <w:rsid w:val="0F50D10F"/>
    <w:rsid w:val="0F579164"/>
    <w:rsid w:val="0F63F810"/>
    <w:rsid w:val="0F7486CC"/>
    <w:rsid w:val="0F784BB7"/>
    <w:rsid w:val="0F7D773C"/>
    <w:rsid w:val="0F83AA95"/>
    <w:rsid w:val="0F8A2348"/>
    <w:rsid w:val="0F8C275C"/>
    <w:rsid w:val="0F8FC919"/>
    <w:rsid w:val="0F97C06C"/>
    <w:rsid w:val="0FA9FA05"/>
    <w:rsid w:val="0FB7AE3D"/>
    <w:rsid w:val="0FBAF59B"/>
    <w:rsid w:val="0FC6FA9B"/>
    <w:rsid w:val="0FC9D4C6"/>
    <w:rsid w:val="0FCB9804"/>
    <w:rsid w:val="0FD33EA8"/>
    <w:rsid w:val="0FE393A0"/>
    <w:rsid w:val="0FF2CE85"/>
    <w:rsid w:val="0FF59796"/>
    <w:rsid w:val="0FF9740C"/>
    <w:rsid w:val="100CE9F6"/>
    <w:rsid w:val="1015BA07"/>
    <w:rsid w:val="101BE48E"/>
    <w:rsid w:val="102064B8"/>
    <w:rsid w:val="1022CA4C"/>
    <w:rsid w:val="1028E49E"/>
    <w:rsid w:val="10297558"/>
    <w:rsid w:val="103082AD"/>
    <w:rsid w:val="1032B060"/>
    <w:rsid w:val="103D5B95"/>
    <w:rsid w:val="103E47DA"/>
    <w:rsid w:val="104ADE58"/>
    <w:rsid w:val="105089EE"/>
    <w:rsid w:val="1060748C"/>
    <w:rsid w:val="1060FAF1"/>
    <w:rsid w:val="1064221F"/>
    <w:rsid w:val="10661B33"/>
    <w:rsid w:val="10664859"/>
    <w:rsid w:val="10710BDA"/>
    <w:rsid w:val="1074C849"/>
    <w:rsid w:val="1078F45E"/>
    <w:rsid w:val="107E1E62"/>
    <w:rsid w:val="10885169"/>
    <w:rsid w:val="10931405"/>
    <w:rsid w:val="109C1102"/>
    <w:rsid w:val="10BB4E6F"/>
    <w:rsid w:val="10BCBA29"/>
    <w:rsid w:val="10C583F1"/>
    <w:rsid w:val="10D811B9"/>
    <w:rsid w:val="10D974D6"/>
    <w:rsid w:val="10E757E2"/>
    <w:rsid w:val="10E79F72"/>
    <w:rsid w:val="10EB4720"/>
    <w:rsid w:val="10F42299"/>
    <w:rsid w:val="10F9930D"/>
    <w:rsid w:val="1113A146"/>
    <w:rsid w:val="1117BB01"/>
    <w:rsid w:val="1129EFFB"/>
    <w:rsid w:val="1138077E"/>
    <w:rsid w:val="113BAAD8"/>
    <w:rsid w:val="113C1122"/>
    <w:rsid w:val="113FF220"/>
    <w:rsid w:val="1142E17D"/>
    <w:rsid w:val="1142F62D"/>
    <w:rsid w:val="114FA877"/>
    <w:rsid w:val="115CDE09"/>
    <w:rsid w:val="115D1591"/>
    <w:rsid w:val="11602781"/>
    <w:rsid w:val="1168BE0D"/>
    <w:rsid w:val="116AFA48"/>
    <w:rsid w:val="116BF1D8"/>
    <w:rsid w:val="11A9DE83"/>
    <w:rsid w:val="11B0E4F1"/>
    <w:rsid w:val="11B1BCB2"/>
    <w:rsid w:val="11B89537"/>
    <w:rsid w:val="11C227D4"/>
    <w:rsid w:val="11C2E028"/>
    <w:rsid w:val="11D39DEB"/>
    <w:rsid w:val="11E5B9F7"/>
    <w:rsid w:val="11F1CF78"/>
    <w:rsid w:val="11F53861"/>
    <w:rsid w:val="11F55481"/>
    <w:rsid w:val="1202BF9F"/>
    <w:rsid w:val="12233D95"/>
    <w:rsid w:val="122F99C5"/>
    <w:rsid w:val="1235ABE9"/>
    <w:rsid w:val="123CF977"/>
    <w:rsid w:val="12474FB3"/>
    <w:rsid w:val="12501E2E"/>
    <w:rsid w:val="12503440"/>
    <w:rsid w:val="1252DE6B"/>
    <w:rsid w:val="12567FA4"/>
    <w:rsid w:val="125AB853"/>
    <w:rsid w:val="125B0011"/>
    <w:rsid w:val="125BF63B"/>
    <w:rsid w:val="125CABEE"/>
    <w:rsid w:val="1260A2A5"/>
    <w:rsid w:val="1262CC1C"/>
    <w:rsid w:val="126359FD"/>
    <w:rsid w:val="12652CD0"/>
    <w:rsid w:val="126767DD"/>
    <w:rsid w:val="126B469A"/>
    <w:rsid w:val="126E28D1"/>
    <w:rsid w:val="126E49B5"/>
    <w:rsid w:val="12769B3B"/>
    <w:rsid w:val="128932BB"/>
    <w:rsid w:val="128D44F5"/>
    <w:rsid w:val="128E3AC3"/>
    <w:rsid w:val="12A2C2C0"/>
    <w:rsid w:val="12AEAD3F"/>
    <w:rsid w:val="12B18786"/>
    <w:rsid w:val="12B1A02B"/>
    <w:rsid w:val="12B1C142"/>
    <w:rsid w:val="12C0EAE2"/>
    <w:rsid w:val="12C4A88D"/>
    <w:rsid w:val="12CA589F"/>
    <w:rsid w:val="12CE25FA"/>
    <w:rsid w:val="12D098E0"/>
    <w:rsid w:val="12D2D128"/>
    <w:rsid w:val="12D6D4EB"/>
    <w:rsid w:val="12DF0A72"/>
    <w:rsid w:val="12E1A0A3"/>
    <w:rsid w:val="12E5EA0E"/>
    <w:rsid w:val="12EABF0F"/>
    <w:rsid w:val="12F43088"/>
    <w:rsid w:val="12FFC43F"/>
    <w:rsid w:val="1307C239"/>
    <w:rsid w:val="1319B1B1"/>
    <w:rsid w:val="1327174A"/>
    <w:rsid w:val="132CD8F8"/>
    <w:rsid w:val="132DC115"/>
    <w:rsid w:val="133A1E3B"/>
    <w:rsid w:val="1345AEE4"/>
    <w:rsid w:val="134A24A2"/>
    <w:rsid w:val="134D7DA6"/>
    <w:rsid w:val="134F85E2"/>
    <w:rsid w:val="13579D66"/>
    <w:rsid w:val="135DF835"/>
    <w:rsid w:val="135F4E5C"/>
    <w:rsid w:val="13609553"/>
    <w:rsid w:val="13693F18"/>
    <w:rsid w:val="1369694E"/>
    <w:rsid w:val="13706550"/>
    <w:rsid w:val="137A5C53"/>
    <w:rsid w:val="1385CB11"/>
    <w:rsid w:val="13861D10"/>
    <w:rsid w:val="13874436"/>
    <w:rsid w:val="1399E016"/>
    <w:rsid w:val="13A6C5CA"/>
    <w:rsid w:val="13ADE3AC"/>
    <w:rsid w:val="13CB5B7A"/>
    <w:rsid w:val="13CD05C5"/>
    <w:rsid w:val="13D3B1C4"/>
    <w:rsid w:val="13D9FAF7"/>
    <w:rsid w:val="13E900F0"/>
    <w:rsid w:val="13F1F707"/>
    <w:rsid w:val="141728E9"/>
    <w:rsid w:val="14179183"/>
    <w:rsid w:val="14195064"/>
    <w:rsid w:val="141D5A75"/>
    <w:rsid w:val="1432943F"/>
    <w:rsid w:val="143D4447"/>
    <w:rsid w:val="14403B05"/>
    <w:rsid w:val="14472727"/>
    <w:rsid w:val="144F7C06"/>
    <w:rsid w:val="1453097C"/>
    <w:rsid w:val="1456B9CE"/>
    <w:rsid w:val="14581054"/>
    <w:rsid w:val="145F151B"/>
    <w:rsid w:val="1469C0EE"/>
    <w:rsid w:val="146B5998"/>
    <w:rsid w:val="147FB23E"/>
    <w:rsid w:val="1486B9C8"/>
    <w:rsid w:val="14883A5E"/>
    <w:rsid w:val="149AED64"/>
    <w:rsid w:val="149C6BC6"/>
    <w:rsid w:val="149D4722"/>
    <w:rsid w:val="149EAC0A"/>
    <w:rsid w:val="14A1DDD0"/>
    <w:rsid w:val="14A245D4"/>
    <w:rsid w:val="14AE03D3"/>
    <w:rsid w:val="14BC7D05"/>
    <w:rsid w:val="14C63CC4"/>
    <w:rsid w:val="14C85AC7"/>
    <w:rsid w:val="14CD3D0F"/>
    <w:rsid w:val="14D710D9"/>
    <w:rsid w:val="14DEE428"/>
    <w:rsid w:val="14E01090"/>
    <w:rsid w:val="14E9D9F0"/>
    <w:rsid w:val="14EBC1B7"/>
    <w:rsid w:val="14ECB621"/>
    <w:rsid w:val="14ED006D"/>
    <w:rsid w:val="14F51091"/>
    <w:rsid w:val="14F6F6B8"/>
    <w:rsid w:val="14F7D78C"/>
    <w:rsid w:val="14FB029B"/>
    <w:rsid w:val="14FBC2EC"/>
    <w:rsid w:val="14FF57CF"/>
    <w:rsid w:val="14FF9F3F"/>
    <w:rsid w:val="1505229A"/>
    <w:rsid w:val="150E1DBB"/>
    <w:rsid w:val="150EEAE3"/>
    <w:rsid w:val="15159850"/>
    <w:rsid w:val="151BCECA"/>
    <w:rsid w:val="151C07AF"/>
    <w:rsid w:val="152EFF8F"/>
    <w:rsid w:val="1537DDED"/>
    <w:rsid w:val="153BBFEE"/>
    <w:rsid w:val="1545BA36"/>
    <w:rsid w:val="1549B40D"/>
    <w:rsid w:val="154E69B2"/>
    <w:rsid w:val="1559D7CA"/>
    <w:rsid w:val="15683456"/>
    <w:rsid w:val="1568AD80"/>
    <w:rsid w:val="1568D5B9"/>
    <w:rsid w:val="156AA306"/>
    <w:rsid w:val="156AFA58"/>
    <w:rsid w:val="158E79D6"/>
    <w:rsid w:val="159369DE"/>
    <w:rsid w:val="15A35CBB"/>
    <w:rsid w:val="15A97803"/>
    <w:rsid w:val="15AE7B4A"/>
    <w:rsid w:val="15B03AB6"/>
    <w:rsid w:val="15B2F94A"/>
    <w:rsid w:val="15C4655D"/>
    <w:rsid w:val="15C5E61D"/>
    <w:rsid w:val="15C95105"/>
    <w:rsid w:val="15E3CF90"/>
    <w:rsid w:val="15EF4E6B"/>
    <w:rsid w:val="15F0DB87"/>
    <w:rsid w:val="15FCC222"/>
    <w:rsid w:val="16022C73"/>
    <w:rsid w:val="16091F99"/>
    <w:rsid w:val="160BF373"/>
    <w:rsid w:val="160E346D"/>
    <w:rsid w:val="161400C6"/>
    <w:rsid w:val="1614178B"/>
    <w:rsid w:val="1617CD18"/>
    <w:rsid w:val="161D06CC"/>
    <w:rsid w:val="16228A29"/>
    <w:rsid w:val="16257490"/>
    <w:rsid w:val="163373B9"/>
    <w:rsid w:val="16360075"/>
    <w:rsid w:val="1639CD4C"/>
    <w:rsid w:val="1642151F"/>
    <w:rsid w:val="1659F0AD"/>
    <w:rsid w:val="165AAE2C"/>
    <w:rsid w:val="165BB84E"/>
    <w:rsid w:val="166129FC"/>
    <w:rsid w:val="16762C39"/>
    <w:rsid w:val="167D0775"/>
    <w:rsid w:val="1688C987"/>
    <w:rsid w:val="168A1D7A"/>
    <w:rsid w:val="168F2B6A"/>
    <w:rsid w:val="169C4C53"/>
    <w:rsid w:val="16A3FE2F"/>
    <w:rsid w:val="16AD391E"/>
    <w:rsid w:val="16B33A0A"/>
    <w:rsid w:val="16B945A2"/>
    <w:rsid w:val="16C61AF3"/>
    <w:rsid w:val="16CC0FB3"/>
    <w:rsid w:val="16D65D42"/>
    <w:rsid w:val="16EBCE83"/>
    <w:rsid w:val="16F00CC8"/>
    <w:rsid w:val="16F5C56B"/>
    <w:rsid w:val="16FCB259"/>
    <w:rsid w:val="16FD9013"/>
    <w:rsid w:val="16FDB44D"/>
    <w:rsid w:val="170DCC86"/>
    <w:rsid w:val="1710C9BF"/>
    <w:rsid w:val="171B1847"/>
    <w:rsid w:val="171C3C83"/>
    <w:rsid w:val="171F4926"/>
    <w:rsid w:val="17216782"/>
    <w:rsid w:val="172A66DD"/>
    <w:rsid w:val="172BC078"/>
    <w:rsid w:val="17303241"/>
    <w:rsid w:val="1734AD82"/>
    <w:rsid w:val="17384047"/>
    <w:rsid w:val="173ABE32"/>
    <w:rsid w:val="174829BE"/>
    <w:rsid w:val="1755ACF7"/>
    <w:rsid w:val="175CB7D5"/>
    <w:rsid w:val="175F37F4"/>
    <w:rsid w:val="17607CB6"/>
    <w:rsid w:val="1763F857"/>
    <w:rsid w:val="17680BCA"/>
    <w:rsid w:val="1769260E"/>
    <w:rsid w:val="17715FF2"/>
    <w:rsid w:val="177768D5"/>
    <w:rsid w:val="17787170"/>
    <w:rsid w:val="17796D40"/>
    <w:rsid w:val="177A4D43"/>
    <w:rsid w:val="178455E1"/>
    <w:rsid w:val="17873D48"/>
    <w:rsid w:val="1789B491"/>
    <w:rsid w:val="17934933"/>
    <w:rsid w:val="17972924"/>
    <w:rsid w:val="17A6B8C0"/>
    <w:rsid w:val="17A7C3D4"/>
    <w:rsid w:val="17AB5220"/>
    <w:rsid w:val="17B41E46"/>
    <w:rsid w:val="17B800A3"/>
    <w:rsid w:val="17CA8433"/>
    <w:rsid w:val="17D3B491"/>
    <w:rsid w:val="17D3D947"/>
    <w:rsid w:val="17D3F097"/>
    <w:rsid w:val="17D6FCA6"/>
    <w:rsid w:val="17E836A9"/>
    <w:rsid w:val="17ED29A8"/>
    <w:rsid w:val="17F25E36"/>
    <w:rsid w:val="180F80CA"/>
    <w:rsid w:val="18145164"/>
    <w:rsid w:val="181CED24"/>
    <w:rsid w:val="18203AEE"/>
    <w:rsid w:val="182C6824"/>
    <w:rsid w:val="18321956"/>
    <w:rsid w:val="1838A994"/>
    <w:rsid w:val="183E11FB"/>
    <w:rsid w:val="183ED32F"/>
    <w:rsid w:val="1847656E"/>
    <w:rsid w:val="1848540F"/>
    <w:rsid w:val="184BB843"/>
    <w:rsid w:val="1850EC3B"/>
    <w:rsid w:val="1853D04E"/>
    <w:rsid w:val="1861AAAB"/>
    <w:rsid w:val="1861C132"/>
    <w:rsid w:val="186C1635"/>
    <w:rsid w:val="186DC3D1"/>
    <w:rsid w:val="187D7784"/>
    <w:rsid w:val="187F2A1C"/>
    <w:rsid w:val="1884B0EC"/>
    <w:rsid w:val="188583AF"/>
    <w:rsid w:val="188FEFE9"/>
    <w:rsid w:val="189166F8"/>
    <w:rsid w:val="1892B64A"/>
    <w:rsid w:val="1895328F"/>
    <w:rsid w:val="18964CE7"/>
    <w:rsid w:val="18996074"/>
    <w:rsid w:val="1899FBDF"/>
    <w:rsid w:val="18A098B7"/>
    <w:rsid w:val="18A6D5A4"/>
    <w:rsid w:val="18AA8361"/>
    <w:rsid w:val="18AE1233"/>
    <w:rsid w:val="18B01B9D"/>
    <w:rsid w:val="18BC67A5"/>
    <w:rsid w:val="18BD7573"/>
    <w:rsid w:val="18BDB851"/>
    <w:rsid w:val="18C4B39A"/>
    <w:rsid w:val="18CD212F"/>
    <w:rsid w:val="18D2C61E"/>
    <w:rsid w:val="18DCF35D"/>
    <w:rsid w:val="18E5F731"/>
    <w:rsid w:val="18E637E7"/>
    <w:rsid w:val="18EA42B7"/>
    <w:rsid w:val="18EAA6B3"/>
    <w:rsid w:val="18EB18D1"/>
    <w:rsid w:val="18ECE1C1"/>
    <w:rsid w:val="18EE4FD9"/>
    <w:rsid w:val="18FB74B5"/>
    <w:rsid w:val="190ACABF"/>
    <w:rsid w:val="190D5AD1"/>
    <w:rsid w:val="19147F71"/>
    <w:rsid w:val="191542E3"/>
    <w:rsid w:val="191FD108"/>
    <w:rsid w:val="192E154E"/>
    <w:rsid w:val="193475B8"/>
    <w:rsid w:val="1937C97A"/>
    <w:rsid w:val="1945D52F"/>
    <w:rsid w:val="19497E96"/>
    <w:rsid w:val="19551107"/>
    <w:rsid w:val="1956C872"/>
    <w:rsid w:val="19572E68"/>
    <w:rsid w:val="196B9C86"/>
    <w:rsid w:val="1971805A"/>
    <w:rsid w:val="197916B5"/>
    <w:rsid w:val="1982CD85"/>
    <w:rsid w:val="19878FE7"/>
    <w:rsid w:val="1988FD60"/>
    <w:rsid w:val="199A2D19"/>
    <w:rsid w:val="199C218E"/>
    <w:rsid w:val="19A11FE6"/>
    <w:rsid w:val="19AFDD15"/>
    <w:rsid w:val="19BC06EF"/>
    <w:rsid w:val="19C1DE96"/>
    <w:rsid w:val="19C448FE"/>
    <w:rsid w:val="19D16E32"/>
    <w:rsid w:val="19DA67C7"/>
    <w:rsid w:val="19DB67C0"/>
    <w:rsid w:val="19DCC6AE"/>
    <w:rsid w:val="19DD3E78"/>
    <w:rsid w:val="19E4AFD4"/>
    <w:rsid w:val="19EF8A0F"/>
    <w:rsid w:val="19F21F52"/>
    <w:rsid w:val="19F5D023"/>
    <w:rsid w:val="19FDBBB5"/>
    <w:rsid w:val="1A11E646"/>
    <w:rsid w:val="1A17DA93"/>
    <w:rsid w:val="1A1D2530"/>
    <w:rsid w:val="1A1DD359"/>
    <w:rsid w:val="1A1F6290"/>
    <w:rsid w:val="1A201814"/>
    <w:rsid w:val="1A220075"/>
    <w:rsid w:val="1A27CBC8"/>
    <w:rsid w:val="1A291B99"/>
    <w:rsid w:val="1A37CDDD"/>
    <w:rsid w:val="1A409AC3"/>
    <w:rsid w:val="1A4723BD"/>
    <w:rsid w:val="1A4BEBFE"/>
    <w:rsid w:val="1A4ED14A"/>
    <w:rsid w:val="1A51480D"/>
    <w:rsid w:val="1A5201F0"/>
    <w:rsid w:val="1A5E363B"/>
    <w:rsid w:val="1A617AE2"/>
    <w:rsid w:val="1A693F94"/>
    <w:rsid w:val="1A701A98"/>
    <w:rsid w:val="1A711D9F"/>
    <w:rsid w:val="1A74213F"/>
    <w:rsid w:val="1A76E3C6"/>
    <w:rsid w:val="1A9A7AB6"/>
    <w:rsid w:val="1A9F8641"/>
    <w:rsid w:val="1AA0C6D0"/>
    <w:rsid w:val="1AA3508D"/>
    <w:rsid w:val="1AB89804"/>
    <w:rsid w:val="1AC64A43"/>
    <w:rsid w:val="1AD0A068"/>
    <w:rsid w:val="1AD9E8BD"/>
    <w:rsid w:val="1AE68A58"/>
    <w:rsid w:val="1AE97813"/>
    <w:rsid w:val="1AEE350C"/>
    <w:rsid w:val="1AF095B7"/>
    <w:rsid w:val="1B0386ED"/>
    <w:rsid w:val="1B06B3A0"/>
    <w:rsid w:val="1B0D959A"/>
    <w:rsid w:val="1B0FCB41"/>
    <w:rsid w:val="1B265774"/>
    <w:rsid w:val="1B281CA2"/>
    <w:rsid w:val="1B33D8A3"/>
    <w:rsid w:val="1B33E05A"/>
    <w:rsid w:val="1B395E37"/>
    <w:rsid w:val="1B467BF9"/>
    <w:rsid w:val="1B487A2F"/>
    <w:rsid w:val="1B516A68"/>
    <w:rsid w:val="1B5219F1"/>
    <w:rsid w:val="1B58C028"/>
    <w:rsid w:val="1B5DDB90"/>
    <w:rsid w:val="1B66DEE6"/>
    <w:rsid w:val="1B683592"/>
    <w:rsid w:val="1B7039C4"/>
    <w:rsid w:val="1B715BA5"/>
    <w:rsid w:val="1B7410B0"/>
    <w:rsid w:val="1B7482D3"/>
    <w:rsid w:val="1B76671A"/>
    <w:rsid w:val="1B99E500"/>
    <w:rsid w:val="1B9C18DD"/>
    <w:rsid w:val="1BA2E930"/>
    <w:rsid w:val="1BA5CB9B"/>
    <w:rsid w:val="1BB11F6D"/>
    <w:rsid w:val="1BC4FA37"/>
    <w:rsid w:val="1BCFD8DD"/>
    <w:rsid w:val="1BD6E768"/>
    <w:rsid w:val="1BE3B6F1"/>
    <w:rsid w:val="1BEAE912"/>
    <w:rsid w:val="1BEFFE80"/>
    <w:rsid w:val="1BF4F08F"/>
    <w:rsid w:val="1BF99DD8"/>
    <w:rsid w:val="1BFDD27E"/>
    <w:rsid w:val="1C0B3060"/>
    <w:rsid w:val="1C2BA3C9"/>
    <w:rsid w:val="1C2EA4B5"/>
    <w:rsid w:val="1C2EC54E"/>
    <w:rsid w:val="1C373EB9"/>
    <w:rsid w:val="1C3CC788"/>
    <w:rsid w:val="1C3DFD4F"/>
    <w:rsid w:val="1C421172"/>
    <w:rsid w:val="1C481EF3"/>
    <w:rsid w:val="1C495859"/>
    <w:rsid w:val="1C4A2137"/>
    <w:rsid w:val="1C4B7765"/>
    <w:rsid w:val="1C4EF8A2"/>
    <w:rsid w:val="1C52F144"/>
    <w:rsid w:val="1C5C874E"/>
    <w:rsid w:val="1C5ECD58"/>
    <w:rsid w:val="1C686B5E"/>
    <w:rsid w:val="1C694925"/>
    <w:rsid w:val="1C6EAD74"/>
    <w:rsid w:val="1C93C59C"/>
    <w:rsid w:val="1C9435D6"/>
    <w:rsid w:val="1C96010B"/>
    <w:rsid w:val="1C9AC622"/>
    <w:rsid w:val="1C9B1354"/>
    <w:rsid w:val="1C9D4875"/>
    <w:rsid w:val="1CA761BA"/>
    <w:rsid w:val="1CA91AA1"/>
    <w:rsid w:val="1CBA1F85"/>
    <w:rsid w:val="1CC0B9FF"/>
    <w:rsid w:val="1CC49BC6"/>
    <w:rsid w:val="1CD0EE1F"/>
    <w:rsid w:val="1CDBDDEB"/>
    <w:rsid w:val="1CE0CD00"/>
    <w:rsid w:val="1CE2CC98"/>
    <w:rsid w:val="1CE5AA33"/>
    <w:rsid w:val="1CE95782"/>
    <w:rsid w:val="1CEABCD3"/>
    <w:rsid w:val="1CEB97EF"/>
    <w:rsid w:val="1CEFDD3A"/>
    <w:rsid w:val="1D036A5E"/>
    <w:rsid w:val="1D07EB20"/>
    <w:rsid w:val="1D133439"/>
    <w:rsid w:val="1D16776E"/>
    <w:rsid w:val="1D18C706"/>
    <w:rsid w:val="1D1C8D79"/>
    <w:rsid w:val="1D1C9D96"/>
    <w:rsid w:val="1D24B635"/>
    <w:rsid w:val="1D29A61B"/>
    <w:rsid w:val="1D2A058D"/>
    <w:rsid w:val="1D2D9C3D"/>
    <w:rsid w:val="1D348C66"/>
    <w:rsid w:val="1D34BF37"/>
    <w:rsid w:val="1D3D3687"/>
    <w:rsid w:val="1D3F171E"/>
    <w:rsid w:val="1D46F670"/>
    <w:rsid w:val="1D48C327"/>
    <w:rsid w:val="1D4E33B2"/>
    <w:rsid w:val="1D4FE26D"/>
    <w:rsid w:val="1D5EABB6"/>
    <w:rsid w:val="1D60E706"/>
    <w:rsid w:val="1D655705"/>
    <w:rsid w:val="1D6AB599"/>
    <w:rsid w:val="1D6F6F77"/>
    <w:rsid w:val="1D80D9A6"/>
    <w:rsid w:val="1D82DF1D"/>
    <w:rsid w:val="1D83CDC0"/>
    <w:rsid w:val="1D89A2B2"/>
    <w:rsid w:val="1D8B7E07"/>
    <w:rsid w:val="1D8C6387"/>
    <w:rsid w:val="1D8CCC95"/>
    <w:rsid w:val="1D9356E1"/>
    <w:rsid w:val="1D9E88BA"/>
    <w:rsid w:val="1DA243C8"/>
    <w:rsid w:val="1DB6BBB8"/>
    <w:rsid w:val="1DB93B08"/>
    <w:rsid w:val="1DC6A533"/>
    <w:rsid w:val="1DCE0104"/>
    <w:rsid w:val="1DD6AFB2"/>
    <w:rsid w:val="1DDE7667"/>
    <w:rsid w:val="1DE43F9F"/>
    <w:rsid w:val="1DE528BA"/>
    <w:rsid w:val="1E01DC07"/>
    <w:rsid w:val="1E01EFB3"/>
    <w:rsid w:val="1E08D806"/>
    <w:rsid w:val="1E21AD8E"/>
    <w:rsid w:val="1E2433EF"/>
    <w:rsid w:val="1E2FD5C4"/>
    <w:rsid w:val="1E34742A"/>
    <w:rsid w:val="1E36E3B5"/>
    <w:rsid w:val="1E3B644F"/>
    <w:rsid w:val="1E40EAA9"/>
    <w:rsid w:val="1E4694AE"/>
    <w:rsid w:val="1E4B4E50"/>
    <w:rsid w:val="1E53317C"/>
    <w:rsid w:val="1E5785B4"/>
    <w:rsid w:val="1E595D80"/>
    <w:rsid w:val="1E5CA90C"/>
    <w:rsid w:val="1E5D65BC"/>
    <w:rsid w:val="1E675510"/>
    <w:rsid w:val="1E6D4D55"/>
    <w:rsid w:val="1E8AB79B"/>
    <w:rsid w:val="1EA24547"/>
    <w:rsid w:val="1EA38520"/>
    <w:rsid w:val="1EA86C25"/>
    <w:rsid w:val="1EAF5372"/>
    <w:rsid w:val="1EB6EB49"/>
    <w:rsid w:val="1EB7A36B"/>
    <w:rsid w:val="1EBA4C37"/>
    <w:rsid w:val="1ED20E6C"/>
    <w:rsid w:val="1ED5D821"/>
    <w:rsid w:val="1ED9E58F"/>
    <w:rsid w:val="1EE0C19D"/>
    <w:rsid w:val="1EEFBD98"/>
    <w:rsid w:val="1EFBB9BC"/>
    <w:rsid w:val="1EFCAE0E"/>
    <w:rsid w:val="1EFE6C66"/>
    <w:rsid w:val="1F101781"/>
    <w:rsid w:val="1F11F4E7"/>
    <w:rsid w:val="1F12E68B"/>
    <w:rsid w:val="1F13510A"/>
    <w:rsid w:val="1F1B18C9"/>
    <w:rsid w:val="1F1FF803"/>
    <w:rsid w:val="1F360693"/>
    <w:rsid w:val="1F36A7B2"/>
    <w:rsid w:val="1F455346"/>
    <w:rsid w:val="1F4AA782"/>
    <w:rsid w:val="1F4BFA55"/>
    <w:rsid w:val="1F4D8993"/>
    <w:rsid w:val="1F4F2261"/>
    <w:rsid w:val="1F521F46"/>
    <w:rsid w:val="1F65DF1D"/>
    <w:rsid w:val="1F675C3A"/>
    <w:rsid w:val="1F68812F"/>
    <w:rsid w:val="1F6BB476"/>
    <w:rsid w:val="1F73B34F"/>
    <w:rsid w:val="1F7B0052"/>
    <w:rsid w:val="1F7BB73E"/>
    <w:rsid w:val="1F8085FA"/>
    <w:rsid w:val="1F8BE468"/>
    <w:rsid w:val="1F986C0F"/>
    <w:rsid w:val="1F994094"/>
    <w:rsid w:val="1F99B059"/>
    <w:rsid w:val="1FA67AC6"/>
    <w:rsid w:val="1FB0FE70"/>
    <w:rsid w:val="1FB124CC"/>
    <w:rsid w:val="1FB6D4C5"/>
    <w:rsid w:val="1FC0B908"/>
    <w:rsid w:val="1FCE0F4F"/>
    <w:rsid w:val="1FCFF109"/>
    <w:rsid w:val="1FD7358F"/>
    <w:rsid w:val="1FD79A36"/>
    <w:rsid w:val="1FDD5752"/>
    <w:rsid w:val="1FDF6535"/>
    <w:rsid w:val="1FDFC7DD"/>
    <w:rsid w:val="1FE25A8D"/>
    <w:rsid w:val="1FE573B6"/>
    <w:rsid w:val="1FEF533D"/>
    <w:rsid w:val="1FF29839"/>
    <w:rsid w:val="1FFAD94E"/>
    <w:rsid w:val="2000D00F"/>
    <w:rsid w:val="200DB118"/>
    <w:rsid w:val="2016D74C"/>
    <w:rsid w:val="201AEB9C"/>
    <w:rsid w:val="201E1DFE"/>
    <w:rsid w:val="20216DD7"/>
    <w:rsid w:val="202D40C5"/>
    <w:rsid w:val="2033BA2A"/>
    <w:rsid w:val="20343351"/>
    <w:rsid w:val="2036AE06"/>
    <w:rsid w:val="203977ED"/>
    <w:rsid w:val="204105BE"/>
    <w:rsid w:val="2055C5D9"/>
    <w:rsid w:val="20579732"/>
    <w:rsid w:val="205E879E"/>
    <w:rsid w:val="206DDECD"/>
    <w:rsid w:val="206DFE0F"/>
    <w:rsid w:val="20776DBD"/>
    <w:rsid w:val="207E655F"/>
    <w:rsid w:val="207F2872"/>
    <w:rsid w:val="208E8B27"/>
    <w:rsid w:val="208F4393"/>
    <w:rsid w:val="2093A40C"/>
    <w:rsid w:val="20949452"/>
    <w:rsid w:val="209EB9C7"/>
    <w:rsid w:val="20A65D5C"/>
    <w:rsid w:val="20A8DD8D"/>
    <w:rsid w:val="20A9580E"/>
    <w:rsid w:val="20B70751"/>
    <w:rsid w:val="20BE1880"/>
    <w:rsid w:val="20C74A69"/>
    <w:rsid w:val="20CC0220"/>
    <w:rsid w:val="20CF709C"/>
    <w:rsid w:val="20D9E48A"/>
    <w:rsid w:val="20E2CF68"/>
    <w:rsid w:val="20E389E6"/>
    <w:rsid w:val="20E4DC58"/>
    <w:rsid w:val="20F6BCE9"/>
    <w:rsid w:val="20FED061"/>
    <w:rsid w:val="21034DBD"/>
    <w:rsid w:val="21042EF2"/>
    <w:rsid w:val="2109F692"/>
    <w:rsid w:val="210C52E0"/>
    <w:rsid w:val="210D0F25"/>
    <w:rsid w:val="2116F946"/>
    <w:rsid w:val="211E15EE"/>
    <w:rsid w:val="2121543E"/>
    <w:rsid w:val="21266ED7"/>
    <w:rsid w:val="212D409B"/>
    <w:rsid w:val="212E0378"/>
    <w:rsid w:val="2131A921"/>
    <w:rsid w:val="2137939C"/>
    <w:rsid w:val="213E6C5C"/>
    <w:rsid w:val="214013C5"/>
    <w:rsid w:val="214866E8"/>
    <w:rsid w:val="21496863"/>
    <w:rsid w:val="214B1E7F"/>
    <w:rsid w:val="2155FE2A"/>
    <w:rsid w:val="215A8138"/>
    <w:rsid w:val="215C7F34"/>
    <w:rsid w:val="2166895C"/>
    <w:rsid w:val="216844D0"/>
    <w:rsid w:val="21731B7C"/>
    <w:rsid w:val="21762660"/>
    <w:rsid w:val="217AF297"/>
    <w:rsid w:val="218772E9"/>
    <w:rsid w:val="21879A40"/>
    <w:rsid w:val="2188369E"/>
    <w:rsid w:val="21A34D7E"/>
    <w:rsid w:val="21A6846B"/>
    <w:rsid w:val="21ABAF88"/>
    <w:rsid w:val="21ACB0FA"/>
    <w:rsid w:val="21B83125"/>
    <w:rsid w:val="21CDA0E9"/>
    <w:rsid w:val="21E13044"/>
    <w:rsid w:val="21E18A37"/>
    <w:rsid w:val="21F55BF7"/>
    <w:rsid w:val="21FB69F0"/>
    <w:rsid w:val="21FF17C3"/>
    <w:rsid w:val="2206623E"/>
    <w:rsid w:val="22074D31"/>
    <w:rsid w:val="22085DFF"/>
    <w:rsid w:val="220A043E"/>
    <w:rsid w:val="2213F494"/>
    <w:rsid w:val="2217E32D"/>
    <w:rsid w:val="2218D19E"/>
    <w:rsid w:val="2219A21F"/>
    <w:rsid w:val="221B135E"/>
    <w:rsid w:val="221B5CF4"/>
    <w:rsid w:val="221B9C7B"/>
    <w:rsid w:val="22216DE7"/>
    <w:rsid w:val="222344F2"/>
    <w:rsid w:val="222B9332"/>
    <w:rsid w:val="2236A9EC"/>
    <w:rsid w:val="223B2DBC"/>
    <w:rsid w:val="223C71D1"/>
    <w:rsid w:val="22421C93"/>
    <w:rsid w:val="22447B0D"/>
    <w:rsid w:val="225787EA"/>
    <w:rsid w:val="225BC207"/>
    <w:rsid w:val="2262F981"/>
    <w:rsid w:val="226C192F"/>
    <w:rsid w:val="226DB469"/>
    <w:rsid w:val="226E799A"/>
    <w:rsid w:val="22858868"/>
    <w:rsid w:val="228BAA87"/>
    <w:rsid w:val="228C06CA"/>
    <w:rsid w:val="229B14BA"/>
    <w:rsid w:val="229B175B"/>
    <w:rsid w:val="22B4ACF5"/>
    <w:rsid w:val="22BE5B6F"/>
    <w:rsid w:val="22C54D70"/>
    <w:rsid w:val="22C9FC75"/>
    <w:rsid w:val="22CDEBFE"/>
    <w:rsid w:val="22D18A24"/>
    <w:rsid w:val="22D3278A"/>
    <w:rsid w:val="22D38F18"/>
    <w:rsid w:val="22D54D2A"/>
    <w:rsid w:val="22D653FD"/>
    <w:rsid w:val="22ED5D2F"/>
    <w:rsid w:val="22F1ACBC"/>
    <w:rsid w:val="230191A8"/>
    <w:rsid w:val="231993AE"/>
    <w:rsid w:val="231A433A"/>
    <w:rsid w:val="231AF444"/>
    <w:rsid w:val="2325C72D"/>
    <w:rsid w:val="2325F4FC"/>
    <w:rsid w:val="2326C3A5"/>
    <w:rsid w:val="23307B97"/>
    <w:rsid w:val="2334FC68"/>
    <w:rsid w:val="23380A06"/>
    <w:rsid w:val="23386A13"/>
    <w:rsid w:val="23393804"/>
    <w:rsid w:val="233FD594"/>
    <w:rsid w:val="23479774"/>
    <w:rsid w:val="234D1FEF"/>
    <w:rsid w:val="234EE13F"/>
    <w:rsid w:val="2354906F"/>
    <w:rsid w:val="2360DC77"/>
    <w:rsid w:val="23636979"/>
    <w:rsid w:val="23679C71"/>
    <w:rsid w:val="2369714A"/>
    <w:rsid w:val="2373A7A5"/>
    <w:rsid w:val="23780CD4"/>
    <w:rsid w:val="23820A3F"/>
    <w:rsid w:val="238448F1"/>
    <w:rsid w:val="2391588C"/>
    <w:rsid w:val="23A42E60"/>
    <w:rsid w:val="23A4B3FC"/>
    <w:rsid w:val="23ABC8EC"/>
    <w:rsid w:val="23AC2C1B"/>
    <w:rsid w:val="23B07090"/>
    <w:rsid w:val="23B76CDC"/>
    <w:rsid w:val="23C011FA"/>
    <w:rsid w:val="23C4CB59"/>
    <w:rsid w:val="23C9DFE4"/>
    <w:rsid w:val="23D39FCF"/>
    <w:rsid w:val="23D6246A"/>
    <w:rsid w:val="23D9E0A2"/>
    <w:rsid w:val="23DA4AF4"/>
    <w:rsid w:val="23DD01E8"/>
    <w:rsid w:val="23DE6822"/>
    <w:rsid w:val="23F847BF"/>
    <w:rsid w:val="23FBA2F7"/>
    <w:rsid w:val="23FFD085"/>
    <w:rsid w:val="24050DE9"/>
    <w:rsid w:val="240A4EE1"/>
    <w:rsid w:val="2416FA13"/>
    <w:rsid w:val="241F52B3"/>
    <w:rsid w:val="2424E8EA"/>
    <w:rsid w:val="24295302"/>
    <w:rsid w:val="243A8126"/>
    <w:rsid w:val="243F7E53"/>
    <w:rsid w:val="2442A84F"/>
    <w:rsid w:val="24517FB0"/>
    <w:rsid w:val="24522D93"/>
    <w:rsid w:val="245A54E6"/>
    <w:rsid w:val="245AA1BC"/>
    <w:rsid w:val="24661F1E"/>
    <w:rsid w:val="24688EF0"/>
    <w:rsid w:val="24711D8B"/>
    <w:rsid w:val="247248B8"/>
    <w:rsid w:val="24764EC2"/>
    <w:rsid w:val="249498D0"/>
    <w:rsid w:val="24A59466"/>
    <w:rsid w:val="24B27FCC"/>
    <w:rsid w:val="24B3660C"/>
    <w:rsid w:val="24B97EC3"/>
    <w:rsid w:val="24BEDF69"/>
    <w:rsid w:val="24C2C003"/>
    <w:rsid w:val="24CABF1F"/>
    <w:rsid w:val="24E44CC1"/>
    <w:rsid w:val="24F61973"/>
    <w:rsid w:val="25029085"/>
    <w:rsid w:val="250856A1"/>
    <w:rsid w:val="250EC678"/>
    <w:rsid w:val="25117D6C"/>
    <w:rsid w:val="2511D2A9"/>
    <w:rsid w:val="25136802"/>
    <w:rsid w:val="251C0166"/>
    <w:rsid w:val="25274A35"/>
    <w:rsid w:val="2536F727"/>
    <w:rsid w:val="253B3C00"/>
    <w:rsid w:val="25426BD8"/>
    <w:rsid w:val="254BB9B6"/>
    <w:rsid w:val="254CCE0A"/>
    <w:rsid w:val="255082F2"/>
    <w:rsid w:val="255205F7"/>
    <w:rsid w:val="25524F1D"/>
    <w:rsid w:val="2552990F"/>
    <w:rsid w:val="25553EAD"/>
    <w:rsid w:val="255810F5"/>
    <w:rsid w:val="2567C55D"/>
    <w:rsid w:val="25696CAB"/>
    <w:rsid w:val="2570B224"/>
    <w:rsid w:val="2579BD55"/>
    <w:rsid w:val="257C7F3D"/>
    <w:rsid w:val="257F3270"/>
    <w:rsid w:val="25872518"/>
    <w:rsid w:val="258B91E9"/>
    <w:rsid w:val="2593596A"/>
    <w:rsid w:val="259362C9"/>
    <w:rsid w:val="25955904"/>
    <w:rsid w:val="259635D9"/>
    <w:rsid w:val="259F488F"/>
    <w:rsid w:val="25A01A4F"/>
    <w:rsid w:val="25ACB859"/>
    <w:rsid w:val="25B2C5C9"/>
    <w:rsid w:val="25B3FE18"/>
    <w:rsid w:val="25B74325"/>
    <w:rsid w:val="25B92F92"/>
    <w:rsid w:val="25BB2AEC"/>
    <w:rsid w:val="25BF9EE7"/>
    <w:rsid w:val="25C4202A"/>
    <w:rsid w:val="25C9C5BB"/>
    <w:rsid w:val="25CD7C78"/>
    <w:rsid w:val="25CED1B3"/>
    <w:rsid w:val="25D24184"/>
    <w:rsid w:val="25D27611"/>
    <w:rsid w:val="25D71242"/>
    <w:rsid w:val="25D82D7F"/>
    <w:rsid w:val="25DD8FC2"/>
    <w:rsid w:val="25E2EF16"/>
    <w:rsid w:val="25E59C3F"/>
    <w:rsid w:val="25EEA7B8"/>
    <w:rsid w:val="25F8C9AC"/>
    <w:rsid w:val="260804CF"/>
    <w:rsid w:val="2618503D"/>
    <w:rsid w:val="26252E94"/>
    <w:rsid w:val="262B0BCD"/>
    <w:rsid w:val="262E3268"/>
    <w:rsid w:val="26331411"/>
    <w:rsid w:val="2634748B"/>
    <w:rsid w:val="263541EE"/>
    <w:rsid w:val="26430289"/>
    <w:rsid w:val="264DEA61"/>
    <w:rsid w:val="2657C4D5"/>
    <w:rsid w:val="265C9582"/>
    <w:rsid w:val="2661B792"/>
    <w:rsid w:val="266ECA1A"/>
    <w:rsid w:val="26783391"/>
    <w:rsid w:val="26893E93"/>
    <w:rsid w:val="268BA0AC"/>
    <w:rsid w:val="268C885C"/>
    <w:rsid w:val="26993A87"/>
    <w:rsid w:val="269C343F"/>
    <w:rsid w:val="269D9FCF"/>
    <w:rsid w:val="26ADA30A"/>
    <w:rsid w:val="26B073C2"/>
    <w:rsid w:val="26B50C9F"/>
    <w:rsid w:val="26BC8080"/>
    <w:rsid w:val="26C2CB7B"/>
    <w:rsid w:val="26C7DA09"/>
    <w:rsid w:val="26D12308"/>
    <w:rsid w:val="26E1ABF5"/>
    <w:rsid w:val="26F03A70"/>
    <w:rsid w:val="26F2D884"/>
    <w:rsid w:val="26F3C4B0"/>
    <w:rsid w:val="27021B1D"/>
    <w:rsid w:val="2702BA62"/>
    <w:rsid w:val="270C1330"/>
    <w:rsid w:val="27114E09"/>
    <w:rsid w:val="27178C2F"/>
    <w:rsid w:val="27285321"/>
    <w:rsid w:val="273C3E71"/>
    <w:rsid w:val="273FBF81"/>
    <w:rsid w:val="2740A141"/>
    <w:rsid w:val="27412358"/>
    <w:rsid w:val="2749AA58"/>
    <w:rsid w:val="2758F98B"/>
    <w:rsid w:val="277962E8"/>
    <w:rsid w:val="277D6B98"/>
    <w:rsid w:val="278B1D0D"/>
    <w:rsid w:val="278F37F6"/>
    <w:rsid w:val="27966C46"/>
    <w:rsid w:val="279C0FA3"/>
    <w:rsid w:val="27A4F5AF"/>
    <w:rsid w:val="27B3D285"/>
    <w:rsid w:val="27C6FC42"/>
    <w:rsid w:val="27D9A1B3"/>
    <w:rsid w:val="27DB60C1"/>
    <w:rsid w:val="27E5908F"/>
    <w:rsid w:val="27E9D6F6"/>
    <w:rsid w:val="27ED8D80"/>
    <w:rsid w:val="27F9277D"/>
    <w:rsid w:val="280492A4"/>
    <w:rsid w:val="28153943"/>
    <w:rsid w:val="2821CCF8"/>
    <w:rsid w:val="2822E12B"/>
    <w:rsid w:val="28269BB4"/>
    <w:rsid w:val="2835EF36"/>
    <w:rsid w:val="28363DB2"/>
    <w:rsid w:val="2843412F"/>
    <w:rsid w:val="284D56B5"/>
    <w:rsid w:val="284E1D47"/>
    <w:rsid w:val="2855DDB1"/>
    <w:rsid w:val="2860F0E1"/>
    <w:rsid w:val="28624874"/>
    <w:rsid w:val="286A9AA1"/>
    <w:rsid w:val="286B2646"/>
    <w:rsid w:val="2879FDBD"/>
    <w:rsid w:val="287B0C2A"/>
    <w:rsid w:val="288A54E2"/>
    <w:rsid w:val="288D0477"/>
    <w:rsid w:val="2890E328"/>
    <w:rsid w:val="28992E7C"/>
    <w:rsid w:val="28B9AC39"/>
    <w:rsid w:val="28BA5806"/>
    <w:rsid w:val="28BAB215"/>
    <w:rsid w:val="28BB0BE1"/>
    <w:rsid w:val="28BEB8FF"/>
    <w:rsid w:val="28D824FD"/>
    <w:rsid w:val="28DF96B6"/>
    <w:rsid w:val="28E6D560"/>
    <w:rsid w:val="28EF6768"/>
    <w:rsid w:val="28F0AFBE"/>
    <w:rsid w:val="28F4BAB1"/>
    <w:rsid w:val="28F753E0"/>
    <w:rsid w:val="28FC2890"/>
    <w:rsid w:val="290A3B12"/>
    <w:rsid w:val="2914C5E5"/>
    <w:rsid w:val="29184BEF"/>
    <w:rsid w:val="291C4576"/>
    <w:rsid w:val="291E776D"/>
    <w:rsid w:val="2924E7B4"/>
    <w:rsid w:val="29275036"/>
    <w:rsid w:val="2937197E"/>
    <w:rsid w:val="293F4A36"/>
    <w:rsid w:val="294B9FFE"/>
    <w:rsid w:val="294FA914"/>
    <w:rsid w:val="295B5BB6"/>
    <w:rsid w:val="295C98DC"/>
    <w:rsid w:val="295DACE0"/>
    <w:rsid w:val="2965D5E1"/>
    <w:rsid w:val="2969C99D"/>
    <w:rsid w:val="296AB081"/>
    <w:rsid w:val="29753CA7"/>
    <w:rsid w:val="29797F25"/>
    <w:rsid w:val="297B9A57"/>
    <w:rsid w:val="297E16F6"/>
    <w:rsid w:val="29817786"/>
    <w:rsid w:val="29821EBF"/>
    <w:rsid w:val="2983CB23"/>
    <w:rsid w:val="2985F0EF"/>
    <w:rsid w:val="298D5DEC"/>
    <w:rsid w:val="29907CF4"/>
    <w:rsid w:val="29908076"/>
    <w:rsid w:val="2993FD7E"/>
    <w:rsid w:val="29A9AF36"/>
    <w:rsid w:val="29AD308C"/>
    <w:rsid w:val="29B46A1E"/>
    <w:rsid w:val="29B9A3A2"/>
    <w:rsid w:val="29BA8B5B"/>
    <w:rsid w:val="29BE10B5"/>
    <w:rsid w:val="29C0A289"/>
    <w:rsid w:val="29C1D781"/>
    <w:rsid w:val="29C47DEB"/>
    <w:rsid w:val="29E4295E"/>
    <w:rsid w:val="29E9CB68"/>
    <w:rsid w:val="29F15B5A"/>
    <w:rsid w:val="29FAB03A"/>
    <w:rsid w:val="29FB094E"/>
    <w:rsid w:val="29FB209E"/>
    <w:rsid w:val="2A008E5C"/>
    <w:rsid w:val="2A0398E4"/>
    <w:rsid w:val="2A059ED0"/>
    <w:rsid w:val="2A105C97"/>
    <w:rsid w:val="2A13E967"/>
    <w:rsid w:val="2A14E98D"/>
    <w:rsid w:val="2A19C9A7"/>
    <w:rsid w:val="2A1D2873"/>
    <w:rsid w:val="2A3C5FE8"/>
    <w:rsid w:val="2A4139C5"/>
    <w:rsid w:val="2A474846"/>
    <w:rsid w:val="2A4E93E4"/>
    <w:rsid w:val="2A75C026"/>
    <w:rsid w:val="2A780564"/>
    <w:rsid w:val="2A88BCA9"/>
    <w:rsid w:val="2A9560F0"/>
    <w:rsid w:val="2A9DFA25"/>
    <w:rsid w:val="2AA03435"/>
    <w:rsid w:val="2AB132E7"/>
    <w:rsid w:val="2AB2F963"/>
    <w:rsid w:val="2AB40062"/>
    <w:rsid w:val="2AB41C50"/>
    <w:rsid w:val="2AB4AE17"/>
    <w:rsid w:val="2ABA0AC1"/>
    <w:rsid w:val="2ABCEDBE"/>
    <w:rsid w:val="2ACB11FE"/>
    <w:rsid w:val="2ACB9F0B"/>
    <w:rsid w:val="2AD26C6C"/>
    <w:rsid w:val="2AD4C229"/>
    <w:rsid w:val="2AE08316"/>
    <w:rsid w:val="2AF37655"/>
    <w:rsid w:val="2AFA2AB4"/>
    <w:rsid w:val="2AFC44B1"/>
    <w:rsid w:val="2AFCEB7D"/>
    <w:rsid w:val="2AFE2B3D"/>
    <w:rsid w:val="2AFFFC3D"/>
    <w:rsid w:val="2B05EC6D"/>
    <w:rsid w:val="2B0D7F88"/>
    <w:rsid w:val="2B1179BF"/>
    <w:rsid w:val="2B18D142"/>
    <w:rsid w:val="2B21C150"/>
    <w:rsid w:val="2B27C553"/>
    <w:rsid w:val="2B280191"/>
    <w:rsid w:val="2B3940DE"/>
    <w:rsid w:val="2B3B9E8F"/>
    <w:rsid w:val="2B43F882"/>
    <w:rsid w:val="2B59953E"/>
    <w:rsid w:val="2B658693"/>
    <w:rsid w:val="2B67501F"/>
    <w:rsid w:val="2B710628"/>
    <w:rsid w:val="2B7B8364"/>
    <w:rsid w:val="2B7C68D2"/>
    <w:rsid w:val="2B877B11"/>
    <w:rsid w:val="2B9426F4"/>
    <w:rsid w:val="2BA0E1A1"/>
    <w:rsid w:val="2BA9833D"/>
    <w:rsid w:val="2BD164EA"/>
    <w:rsid w:val="2BD9AA8E"/>
    <w:rsid w:val="2BE026BC"/>
    <w:rsid w:val="2BE72993"/>
    <w:rsid w:val="2BE8B86D"/>
    <w:rsid w:val="2BF94ED6"/>
    <w:rsid w:val="2BFA2313"/>
    <w:rsid w:val="2C0FAF94"/>
    <w:rsid w:val="2C13B91F"/>
    <w:rsid w:val="2C2AFF50"/>
    <w:rsid w:val="2C3BC4EE"/>
    <w:rsid w:val="2C40AD85"/>
    <w:rsid w:val="2C46D704"/>
    <w:rsid w:val="2C473EE3"/>
    <w:rsid w:val="2C4929F9"/>
    <w:rsid w:val="2C4A08A0"/>
    <w:rsid w:val="2C4F5E44"/>
    <w:rsid w:val="2C6477E5"/>
    <w:rsid w:val="2C654DFF"/>
    <w:rsid w:val="2C6704B7"/>
    <w:rsid w:val="2C704C88"/>
    <w:rsid w:val="2C71282A"/>
    <w:rsid w:val="2C7C2F70"/>
    <w:rsid w:val="2C7DD893"/>
    <w:rsid w:val="2C862028"/>
    <w:rsid w:val="2C945C16"/>
    <w:rsid w:val="2C991BC9"/>
    <w:rsid w:val="2C9A12BC"/>
    <w:rsid w:val="2CA2E98A"/>
    <w:rsid w:val="2CA57940"/>
    <w:rsid w:val="2CB37D0F"/>
    <w:rsid w:val="2CB948E5"/>
    <w:rsid w:val="2CBA30B1"/>
    <w:rsid w:val="2CBB6EDC"/>
    <w:rsid w:val="2CC029FA"/>
    <w:rsid w:val="2CC1BF96"/>
    <w:rsid w:val="2CC21947"/>
    <w:rsid w:val="2CC3038C"/>
    <w:rsid w:val="2CC8D59D"/>
    <w:rsid w:val="2CCE124B"/>
    <w:rsid w:val="2CE444CA"/>
    <w:rsid w:val="2CE5DEDC"/>
    <w:rsid w:val="2CEE4BA8"/>
    <w:rsid w:val="2CF04283"/>
    <w:rsid w:val="2CF47A0D"/>
    <w:rsid w:val="2CFEAB39"/>
    <w:rsid w:val="2D09E6E8"/>
    <w:rsid w:val="2D176670"/>
    <w:rsid w:val="2D18AD74"/>
    <w:rsid w:val="2D270517"/>
    <w:rsid w:val="2D2D7AFA"/>
    <w:rsid w:val="2D40CF41"/>
    <w:rsid w:val="2D571461"/>
    <w:rsid w:val="2D5B63C5"/>
    <w:rsid w:val="2D6713B2"/>
    <w:rsid w:val="2D672564"/>
    <w:rsid w:val="2D6AD258"/>
    <w:rsid w:val="2D71B5CE"/>
    <w:rsid w:val="2D775F36"/>
    <w:rsid w:val="2D7F07DD"/>
    <w:rsid w:val="2D8E5758"/>
    <w:rsid w:val="2D8FADAF"/>
    <w:rsid w:val="2DA0E70E"/>
    <w:rsid w:val="2DAA9A01"/>
    <w:rsid w:val="2DAC6619"/>
    <w:rsid w:val="2DAF0105"/>
    <w:rsid w:val="2DB79A40"/>
    <w:rsid w:val="2DBA8E28"/>
    <w:rsid w:val="2DC2ACEA"/>
    <w:rsid w:val="2DD62BB0"/>
    <w:rsid w:val="2DDC453C"/>
    <w:rsid w:val="2DE3346C"/>
    <w:rsid w:val="2DE6964F"/>
    <w:rsid w:val="2DE7CD13"/>
    <w:rsid w:val="2DE8C96B"/>
    <w:rsid w:val="2DEB9F79"/>
    <w:rsid w:val="2DF097A7"/>
    <w:rsid w:val="2DF0CED8"/>
    <w:rsid w:val="2DFE0DA0"/>
    <w:rsid w:val="2E059A83"/>
    <w:rsid w:val="2E069C2B"/>
    <w:rsid w:val="2E09F338"/>
    <w:rsid w:val="2E0DB364"/>
    <w:rsid w:val="2E0F0575"/>
    <w:rsid w:val="2E170765"/>
    <w:rsid w:val="2E1C4ED5"/>
    <w:rsid w:val="2E1F7D1D"/>
    <w:rsid w:val="2E278EE4"/>
    <w:rsid w:val="2E29A127"/>
    <w:rsid w:val="2E57A618"/>
    <w:rsid w:val="2E5921EF"/>
    <w:rsid w:val="2E5D8FF7"/>
    <w:rsid w:val="2E6FACB6"/>
    <w:rsid w:val="2E7B11F0"/>
    <w:rsid w:val="2E815B39"/>
    <w:rsid w:val="2E860FF3"/>
    <w:rsid w:val="2E89CC65"/>
    <w:rsid w:val="2E90CC35"/>
    <w:rsid w:val="2E9BAF9D"/>
    <w:rsid w:val="2E9C2CCD"/>
    <w:rsid w:val="2E9C8061"/>
    <w:rsid w:val="2EA64C23"/>
    <w:rsid w:val="2EA88A44"/>
    <w:rsid w:val="2EAB2971"/>
    <w:rsid w:val="2EACF4B5"/>
    <w:rsid w:val="2EB92787"/>
    <w:rsid w:val="2EBCE12B"/>
    <w:rsid w:val="2EC0E469"/>
    <w:rsid w:val="2ED4682F"/>
    <w:rsid w:val="2ED50D69"/>
    <w:rsid w:val="2ED81C38"/>
    <w:rsid w:val="2EDDEB7B"/>
    <w:rsid w:val="2EDF4B08"/>
    <w:rsid w:val="2EF6C461"/>
    <w:rsid w:val="2EFB968A"/>
    <w:rsid w:val="2F0778D3"/>
    <w:rsid w:val="2F0E081E"/>
    <w:rsid w:val="2F12BDE4"/>
    <w:rsid w:val="2F12F714"/>
    <w:rsid w:val="2F14D725"/>
    <w:rsid w:val="2F195B15"/>
    <w:rsid w:val="2F1C7534"/>
    <w:rsid w:val="2F250603"/>
    <w:rsid w:val="2F2EEE6B"/>
    <w:rsid w:val="2F3AC11A"/>
    <w:rsid w:val="2F3E8EEA"/>
    <w:rsid w:val="2F46B8DE"/>
    <w:rsid w:val="2F49D574"/>
    <w:rsid w:val="2F4BD096"/>
    <w:rsid w:val="2F4DF46F"/>
    <w:rsid w:val="2F555967"/>
    <w:rsid w:val="2F5C1EE5"/>
    <w:rsid w:val="2F66F50E"/>
    <w:rsid w:val="2F67DD60"/>
    <w:rsid w:val="2F685D89"/>
    <w:rsid w:val="2F73DCEE"/>
    <w:rsid w:val="2F8EBADB"/>
    <w:rsid w:val="2F94227A"/>
    <w:rsid w:val="2F99AF69"/>
    <w:rsid w:val="2F9E5568"/>
    <w:rsid w:val="2FA1DB1E"/>
    <w:rsid w:val="2FB5F7DE"/>
    <w:rsid w:val="2FBE89ED"/>
    <w:rsid w:val="2FBEAA2D"/>
    <w:rsid w:val="2FC72009"/>
    <w:rsid w:val="2FCEFE94"/>
    <w:rsid w:val="2FD03FCB"/>
    <w:rsid w:val="2FD34D23"/>
    <w:rsid w:val="2FDAC3AB"/>
    <w:rsid w:val="2FDBB8BF"/>
    <w:rsid w:val="2FE39E13"/>
    <w:rsid w:val="2FE41B46"/>
    <w:rsid w:val="2FF100F5"/>
    <w:rsid w:val="2FF2B62E"/>
    <w:rsid w:val="300633D4"/>
    <w:rsid w:val="300C0B7B"/>
    <w:rsid w:val="300C9CA2"/>
    <w:rsid w:val="30105DA6"/>
    <w:rsid w:val="301862BD"/>
    <w:rsid w:val="30187BDD"/>
    <w:rsid w:val="301D29AC"/>
    <w:rsid w:val="30217655"/>
    <w:rsid w:val="30239AC3"/>
    <w:rsid w:val="3023DCAF"/>
    <w:rsid w:val="302F957D"/>
    <w:rsid w:val="3035911F"/>
    <w:rsid w:val="3038720B"/>
    <w:rsid w:val="303BF980"/>
    <w:rsid w:val="303D21B2"/>
    <w:rsid w:val="303F90A5"/>
    <w:rsid w:val="30414A01"/>
    <w:rsid w:val="304EFE99"/>
    <w:rsid w:val="3050BD34"/>
    <w:rsid w:val="3050EF23"/>
    <w:rsid w:val="3051E1E3"/>
    <w:rsid w:val="30561B9E"/>
    <w:rsid w:val="3063CB26"/>
    <w:rsid w:val="3064F6E7"/>
    <w:rsid w:val="30704FB1"/>
    <w:rsid w:val="307F3FEF"/>
    <w:rsid w:val="308B1125"/>
    <w:rsid w:val="3096BE8A"/>
    <w:rsid w:val="309DF631"/>
    <w:rsid w:val="30A569D5"/>
    <w:rsid w:val="30AD6AE8"/>
    <w:rsid w:val="30B4E455"/>
    <w:rsid w:val="30BEBDE9"/>
    <w:rsid w:val="30D74DEC"/>
    <w:rsid w:val="30E11B6D"/>
    <w:rsid w:val="30ECA2A6"/>
    <w:rsid w:val="30F02DA9"/>
    <w:rsid w:val="3100DBA0"/>
    <w:rsid w:val="311615B3"/>
    <w:rsid w:val="31185820"/>
    <w:rsid w:val="3127E9D7"/>
    <w:rsid w:val="312A0318"/>
    <w:rsid w:val="312B57CA"/>
    <w:rsid w:val="312F663E"/>
    <w:rsid w:val="313282D4"/>
    <w:rsid w:val="31329D46"/>
    <w:rsid w:val="31360D70"/>
    <w:rsid w:val="31392F9F"/>
    <w:rsid w:val="3142C6CE"/>
    <w:rsid w:val="314E0F80"/>
    <w:rsid w:val="314EA827"/>
    <w:rsid w:val="31614288"/>
    <w:rsid w:val="316D83DF"/>
    <w:rsid w:val="318017F8"/>
    <w:rsid w:val="3188E8BA"/>
    <w:rsid w:val="318ACD9B"/>
    <w:rsid w:val="318B714C"/>
    <w:rsid w:val="31908383"/>
    <w:rsid w:val="31A295C9"/>
    <w:rsid w:val="31A325FD"/>
    <w:rsid w:val="31A6143B"/>
    <w:rsid w:val="31A74D66"/>
    <w:rsid w:val="31B73569"/>
    <w:rsid w:val="31BC362D"/>
    <w:rsid w:val="31C1BDF2"/>
    <w:rsid w:val="31CC8965"/>
    <w:rsid w:val="31D058B1"/>
    <w:rsid w:val="31D16180"/>
    <w:rsid w:val="31D49101"/>
    <w:rsid w:val="31E0B760"/>
    <w:rsid w:val="31E22629"/>
    <w:rsid w:val="31ECBF84"/>
    <w:rsid w:val="31F323CB"/>
    <w:rsid w:val="31F44C83"/>
    <w:rsid w:val="32003B55"/>
    <w:rsid w:val="320864D3"/>
    <w:rsid w:val="320B0469"/>
    <w:rsid w:val="320E0B1A"/>
    <w:rsid w:val="3219C20E"/>
    <w:rsid w:val="3221BC95"/>
    <w:rsid w:val="32287225"/>
    <w:rsid w:val="3232DCF7"/>
    <w:rsid w:val="3238557F"/>
    <w:rsid w:val="323A47D2"/>
    <w:rsid w:val="323B8FDE"/>
    <w:rsid w:val="323E5966"/>
    <w:rsid w:val="3240D2EB"/>
    <w:rsid w:val="324420C6"/>
    <w:rsid w:val="32493B49"/>
    <w:rsid w:val="3251ED1B"/>
    <w:rsid w:val="3252EE20"/>
    <w:rsid w:val="32566ED7"/>
    <w:rsid w:val="3257F982"/>
    <w:rsid w:val="32652030"/>
    <w:rsid w:val="326B1DDC"/>
    <w:rsid w:val="326DC37D"/>
    <w:rsid w:val="326FE8BA"/>
    <w:rsid w:val="3273379F"/>
    <w:rsid w:val="327EE964"/>
    <w:rsid w:val="3280589F"/>
    <w:rsid w:val="328232D1"/>
    <w:rsid w:val="32979C2F"/>
    <w:rsid w:val="329B38EA"/>
    <w:rsid w:val="329E3E1F"/>
    <w:rsid w:val="32A9DEF8"/>
    <w:rsid w:val="32B36836"/>
    <w:rsid w:val="32B6B3F0"/>
    <w:rsid w:val="32C9017E"/>
    <w:rsid w:val="32D2FCD1"/>
    <w:rsid w:val="32D9D0F0"/>
    <w:rsid w:val="32DBFACD"/>
    <w:rsid w:val="32DF33FD"/>
    <w:rsid w:val="32E0AAEE"/>
    <w:rsid w:val="32E2D89E"/>
    <w:rsid w:val="32E61CB5"/>
    <w:rsid w:val="32FBD3F7"/>
    <w:rsid w:val="3308FF76"/>
    <w:rsid w:val="331587D2"/>
    <w:rsid w:val="3317D367"/>
    <w:rsid w:val="3318875E"/>
    <w:rsid w:val="332A3A4A"/>
    <w:rsid w:val="332AFF15"/>
    <w:rsid w:val="33428F5B"/>
    <w:rsid w:val="33485725"/>
    <w:rsid w:val="334FAD8A"/>
    <w:rsid w:val="33589D8B"/>
    <w:rsid w:val="336368C3"/>
    <w:rsid w:val="336DF521"/>
    <w:rsid w:val="336EC294"/>
    <w:rsid w:val="336F7255"/>
    <w:rsid w:val="33729765"/>
    <w:rsid w:val="33762861"/>
    <w:rsid w:val="337AEB3B"/>
    <w:rsid w:val="337DF41A"/>
    <w:rsid w:val="337EC832"/>
    <w:rsid w:val="33876537"/>
    <w:rsid w:val="338AC4C6"/>
    <w:rsid w:val="33923087"/>
    <w:rsid w:val="33A1E0A3"/>
    <w:rsid w:val="33B73AC0"/>
    <w:rsid w:val="33B8332F"/>
    <w:rsid w:val="33BD8545"/>
    <w:rsid w:val="33BE6DF0"/>
    <w:rsid w:val="33BE7EC0"/>
    <w:rsid w:val="33BEFED4"/>
    <w:rsid w:val="33EDB338"/>
    <w:rsid w:val="33FE18DA"/>
    <w:rsid w:val="340B7098"/>
    <w:rsid w:val="340C6C0A"/>
    <w:rsid w:val="340F9AE4"/>
    <w:rsid w:val="3417D17C"/>
    <w:rsid w:val="341CF8CB"/>
    <w:rsid w:val="341CFC7B"/>
    <w:rsid w:val="341E9AAA"/>
    <w:rsid w:val="3421AB6A"/>
    <w:rsid w:val="342343F8"/>
    <w:rsid w:val="342C063C"/>
    <w:rsid w:val="342C9E60"/>
    <w:rsid w:val="343060CC"/>
    <w:rsid w:val="343912A1"/>
    <w:rsid w:val="34394D93"/>
    <w:rsid w:val="3439FAF3"/>
    <w:rsid w:val="343A5CFC"/>
    <w:rsid w:val="343A7367"/>
    <w:rsid w:val="343EECD0"/>
    <w:rsid w:val="34413B19"/>
    <w:rsid w:val="34434ABE"/>
    <w:rsid w:val="344C6A56"/>
    <w:rsid w:val="344E8C46"/>
    <w:rsid w:val="34569B58"/>
    <w:rsid w:val="34588A93"/>
    <w:rsid w:val="34609C41"/>
    <w:rsid w:val="346812B1"/>
    <w:rsid w:val="346E31F5"/>
    <w:rsid w:val="347B5A50"/>
    <w:rsid w:val="347C9D7A"/>
    <w:rsid w:val="348DD352"/>
    <w:rsid w:val="3494F5C6"/>
    <w:rsid w:val="34952DAA"/>
    <w:rsid w:val="34ACA898"/>
    <w:rsid w:val="34B49026"/>
    <w:rsid w:val="34B821F3"/>
    <w:rsid w:val="34BABF25"/>
    <w:rsid w:val="34BDF6E2"/>
    <w:rsid w:val="34C0C99D"/>
    <w:rsid w:val="34C1D14F"/>
    <w:rsid w:val="34C683A5"/>
    <w:rsid w:val="34CEAB54"/>
    <w:rsid w:val="34E0FD81"/>
    <w:rsid w:val="34E4ABE4"/>
    <w:rsid w:val="34EB7DEB"/>
    <w:rsid w:val="34ECACCA"/>
    <w:rsid w:val="34F2BFD0"/>
    <w:rsid w:val="34F4C092"/>
    <w:rsid w:val="34FB8DC5"/>
    <w:rsid w:val="350182B1"/>
    <w:rsid w:val="350EA112"/>
    <w:rsid w:val="351DFADE"/>
    <w:rsid w:val="35246046"/>
    <w:rsid w:val="352AFB35"/>
    <w:rsid w:val="35308CC4"/>
    <w:rsid w:val="3530C239"/>
    <w:rsid w:val="35327786"/>
    <w:rsid w:val="3536D6A2"/>
    <w:rsid w:val="353726E7"/>
    <w:rsid w:val="354BCDE2"/>
    <w:rsid w:val="35576A9E"/>
    <w:rsid w:val="3568D7EA"/>
    <w:rsid w:val="35771B27"/>
    <w:rsid w:val="35784730"/>
    <w:rsid w:val="357C6488"/>
    <w:rsid w:val="357D2F1B"/>
    <w:rsid w:val="3581BD9C"/>
    <w:rsid w:val="35855D25"/>
    <w:rsid w:val="3588A731"/>
    <w:rsid w:val="358B2174"/>
    <w:rsid w:val="358CE830"/>
    <w:rsid w:val="3591B004"/>
    <w:rsid w:val="3596CE05"/>
    <w:rsid w:val="35A50F02"/>
    <w:rsid w:val="35A5D202"/>
    <w:rsid w:val="35A6367C"/>
    <w:rsid w:val="35AEFE0C"/>
    <w:rsid w:val="35BFD9AB"/>
    <w:rsid w:val="35CB6419"/>
    <w:rsid w:val="35D4F9FE"/>
    <w:rsid w:val="35D5CF04"/>
    <w:rsid w:val="35D78E7C"/>
    <w:rsid w:val="35D869FE"/>
    <w:rsid w:val="35D93464"/>
    <w:rsid w:val="35E211F0"/>
    <w:rsid w:val="35E26BFF"/>
    <w:rsid w:val="35E2A079"/>
    <w:rsid w:val="35E492BF"/>
    <w:rsid w:val="35E684B4"/>
    <w:rsid w:val="35E74787"/>
    <w:rsid w:val="35FB01CA"/>
    <w:rsid w:val="35FF6D74"/>
    <w:rsid w:val="3603E681"/>
    <w:rsid w:val="3607F594"/>
    <w:rsid w:val="360AD294"/>
    <w:rsid w:val="3619BC59"/>
    <w:rsid w:val="361A70F7"/>
    <w:rsid w:val="3620F5B8"/>
    <w:rsid w:val="36225495"/>
    <w:rsid w:val="3625E4D4"/>
    <w:rsid w:val="36273FF7"/>
    <w:rsid w:val="362BF3C6"/>
    <w:rsid w:val="362FCC69"/>
    <w:rsid w:val="36304F57"/>
    <w:rsid w:val="363444E2"/>
    <w:rsid w:val="3637217C"/>
    <w:rsid w:val="36387DF5"/>
    <w:rsid w:val="363A9752"/>
    <w:rsid w:val="363E0115"/>
    <w:rsid w:val="364419A8"/>
    <w:rsid w:val="3647098C"/>
    <w:rsid w:val="364C1491"/>
    <w:rsid w:val="364D3D33"/>
    <w:rsid w:val="36594CA9"/>
    <w:rsid w:val="365E9F48"/>
    <w:rsid w:val="36638246"/>
    <w:rsid w:val="36673C5A"/>
    <w:rsid w:val="3678D1D5"/>
    <w:rsid w:val="367F37E5"/>
    <w:rsid w:val="368C0689"/>
    <w:rsid w:val="3699C942"/>
    <w:rsid w:val="36A4DF99"/>
    <w:rsid w:val="36A5532A"/>
    <w:rsid w:val="36A62B05"/>
    <w:rsid w:val="36AC403F"/>
    <w:rsid w:val="36AE5E58"/>
    <w:rsid w:val="36AFA575"/>
    <w:rsid w:val="36BB90C3"/>
    <w:rsid w:val="36C4673B"/>
    <w:rsid w:val="36C88113"/>
    <w:rsid w:val="36C9B64E"/>
    <w:rsid w:val="36CA262A"/>
    <w:rsid w:val="36D3AC78"/>
    <w:rsid w:val="36D3E105"/>
    <w:rsid w:val="36DB3B17"/>
    <w:rsid w:val="36E610A1"/>
    <w:rsid w:val="36E94187"/>
    <w:rsid w:val="36F81FE6"/>
    <w:rsid w:val="37078140"/>
    <w:rsid w:val="370AF247"/>
    <w:rsid w:val="370EED8D"/>
    <w:rsid w:val="3715246C"/>
    <w:rsid w:val="3725E011"/>
    <w:rsid w:val="372C2E97"/>
    <w:rsid w:val="373694F8"/>
    <w:rsid w:val="373895D6"/>
    <w:rsid w:val="373AA71C"/>
    <w:rsid w:val="373B1AD1"/>
    <w:rsid w:val="37403150"/>
    <w:rsid w:val="3741D967"/>
    <w:rsid w:val="375C7221"/>
    <w:rsid w:val="37652611"/>
    <w:rsid w:val="3769D668"/>
    <w:rsid w:val="376D6CAB"/>
    <w:rsid w:val="3771DD11"/>
    <w:rsid w:val="3775C2F5"/>
    <w:rsid w:val="3779819B"/>
    <w:rsid w:val="3783A3CD"/>
    <w:rsid w:val="37863ED3"/>
    <w:rsid w:val="3788C583"/>
    <w:rsid w:val="378B31E5"/>
    <w:rsid w:val="378E3C1A"/>
    <w:rsid w:val="378E9AA2"/>
    <w:rsid w:val="37904634"/>
    <w:rsid w:val="3799E12C"/>
    <w:rsid w:val="379D0413"/>
    <w:rsid w:val="37AF0E70"/>
    <w:rsid w:val="37B77B8B"/>
    <w:rsid w:val="37B86807"/>
    <w:rsid w:val="37D36958"/>
    <w:rsid w:val="37D5732B"/>
    <w:rsid w:val="37D64386"/>
    <w:rsid w:val="37E2BE11"/>
    <w:rsid w:val="37EF24BB"/>
    <w:rsid w:val="37F7F61E"/>
    <w:rsid w:val="37FB5A70"/>
    <w:rsid w:val="37FDDE16"/>
    <w:rsid w:val="38020E3E"/>
    <w:rsid w:val="3802E914"/>
    <w:rsid w:val="38090974"/>
    <w:rsid w:val="3812F5F6"/>
    <w:rsid w:val="381C363B"/>
    <w:rsid w:val="381EEFE9"/>
    <w:rsid w:val="38252159"/>
    <w:rsid w:val="38320750"/>
    <w:rsid w:val="383606F6"/>
    <w:rsid w:val="3837607A"/>
    <w:rsid w:val="383762A9"/>
    <w:rsid w:val="383BA177"/>
    <w:rsid w:val="38427C70"/>
    <w:rsid w:val="3842A6BC"/>
    <w:rsid w:val="3845EBE2"/>
    <w:rsid w:val="3851E710"/>
    <w:rsid w:val="38622218"/>
    <w:rsid w:val="387F5AC1"/>
    <w:rsid w:val="38929A19"/>
    <w:rsid w:val="38A13CD1"/>
    <w:rsid w:val="38B10199"/>
    <w:rsid w:val="38BA288E"/>
    <w:rsid w:val="38C16F92"/>
    <w:rsid w:val="38CCC339"/>
    <w:rsid w:val="38CE4B0F"/>
    <w:rsid w:val="38CEF7D3"/>
    <w:rsid w:val="38CF5A0A"/>
    <w:rsid w:val="38D2C420"/>
    <w:rsid w:val="38D844A0"/>
    <w:rsid w:val="38DA5B86"/>
    <w:rsid w:val="38DC7C53"/>
    <w:rsid w:val="38E99761"/>
    <w:rsid w:val="38EF88CA"/>
    <w:rsid w:val="38F3C109"/>
    <w:rsid w:val="38FA8B70"/>
    <w:rsid w:val="38FB1755"/>
    <w:rsid w:val="3905F93B"/>
    <w:rsid w:val="390E2E63"/>
    <w:rsid w:val="39225841"/>
    <w:rsid w:val="3924572C"/>
    <w:rsid w:val="392B2325"/>
    <w:rsid w:val="39345FE9"/>
    <w:rsid w:val="3935A82E"/>
    <w:rsid w:val="39441177"/>
    <w:rsid w:val="394C770B"/>
    <w:rsid w:val="394D69B2"/>
    <w:rsid w:val="39534254"/>
    <w:rsid w:val="395AA84D"/>
    <w:rsid w:val="395B3ED2"/>
    <w:rsid w:val="396A576E"/>
    <w:rsid w:val="397F215F"/>
    <w:rsid w:val="3982FBB1"/>
    <w:rsid w:val="399D3171"/>
    <w:rsid w:val="399E178F"/>
    <w:rsid w:val="39A243F4"/>
    <w:rsid w:val="39AAD7C4"/>
    <w:rsid w:val="39AEAEC1"/>
    <w:rsid w:val="39B9BF05"/>
    <w:rsid w:val="39DEB3D9"/>
    <w:rsid w:val="39E88372"/>
    <w:rsid w:val="39ED8285"/>
    <w:rsid w:val="39F64449"/>
    <w:rsid w:val="39FBFDEB"/>
    <w:rsid w:val="39FE8849"/>
    <w:rsid w:val="3A008420"/>
    <w:rsid w:val="3A00DBB5"/>
    <w:rsid w:val="3A04335C"/>
    <w:rsid w:val="3A098A9C"/>
    <w:rsid w:val="3A0ADAFB"/>
    <w:rsid w:val="3A0D1B96"/>
    <w:rsid w:val="3A1F3F05"/>
    <w:rsid w:val="3A23CFE8"/>
    <w:rsid w:val="3A3354AF"/>
    <w:rsid w:val="3A3653E1"/>
    <w:rsid w:val="3A4A78D6"/>
    <w:rsid w:val="3A4C372E"/>
    <w:rsid w:val="3A5B6181"/>
    <w:rsid w:val="3A5CA267"/>
    <w:rsid w:val="3A62AF53"/>
    <w:rsid w:val="3A652AB1"/>
    <w:rsid w:val="3A6747FE"/>
    <w:rsid w:val="3A6A54BC"/>
    <w:rsid w:val="3A6ED556"/>
    <w:rsid w:val="3A6F9964"/>
    <w:rsid w:val="3A6FF08F"/>
    <w:rsid w:val="3A776883"/>
    <w:rsid w:val="3A7AB21C"/>
    <w:rsid w:val="3A81F33B"/>
    <w:rsid w:val="3A83FE4D"/>
    <w:rsid w:val="3A8B89C8"/>
    <w:rsid w:val="3A9C5B3C"/>
    <w:rsid w:val="3AA2AE14"/>
    <w:rsid w:val="3AC6FB10"/>
    <w:rsid w:val="3ACBB23E"/>
    <w:rsid w:val="3ADE9FF3"/>
    <w:rsid w:val="3AEF9D21"/>
    <w:rsid w:val="3AF57906"/>
    <w:rsid w:val="3AF69CB7"/>
    <w:rsid w:val="3AFADA8C"/>
    <w:rsid w:val="3AFD8351"/>
    <w:rsid w:val="3AFD9110"/>
    <w:rsid w:val="3B006183"/>
    <w:rsid w:val="3B088399"/>
    <w:rsid w:val="3B0A7C52"/>
    <w:rsid w:val="3B0DD2DC"/>
    <w:rsid w:val="3B197A06"/>
    <w:rsid w:val="3B1D6431"/>
    <w:rsid w:val="3B1EBCBD"/>
    <w:rsid w:val="3B23D1AA"/>
    <w:rsid w:val="3B276DB1"/>
    <w:rsid w:val="3B355723"/>
    <w:rsid w:val="3B3937BA"/>
    <w:rsid w:val="3B3DEF96"/>
    <w:rsid w:val="3B6BC864"/>
    <w:rsid w:val="3B6D33A4"/>
    <w:rsid w:val="3B7B0369"/>
    <w:rsid w:val="3B8AD0AE"/>
    <w:rsid w:val="3B9043AE"/>
    <w:rsid w:val="3B969627"/>
    <w:rsid w:val="3B969C98"/>
    <w:rsid w:val="3B9D5E9A"/>
    <w:rsid w:val="3BA1A404"/>
    <w:rsid w:val="3BA6BB00"/>
    <w:rsid w:val="3BA7A8FA"/>
    <w:rsid w:val="3BA7CA36"/>
    <w:rsid w:val="3BAF9EFA"/>
    <w:rsid w:val="3BBF0831"/>
    <w:rsid w:val="3BC4C8E7"/>
    <w:rsid w:val="3BC949C7"/>
    <w:rsid w:val="3BCA46E1"/>
    <w:rsid w:val="3BD482BA"/>
    <w:rsid w:val="3BD52BB6"/>
    <w:rsid w:val="3BE372E6"/>
    <w:rsid w:val="3BE81E18"/>
    <w:rsid w:val="3BEA0149"/>
    <w:rsid w:val="3BECA95E"/>
    <w:rsid w:val="3BEDB974"/>
    <w:rsid w:val="3BF81726"/>
    <w:rsid w:val="3BF8A1D2"/>
    <w:rsid w:val="3BF932CF"/>
    <w:rsid w:val="3C006EA6"/>
    <w:rsid w:val="3C00F188"/>
    <w:rsid w:val="3C01BDEC"/>
    <w:rsid w:val="3C021438"/>
    <w:rsid w:val="3C0CDC3D"/>
    <w:rsid w:val="3C0DC706"/>
    <w:rsid w:val="3C1146B5"/>
    <w:rsid w:val="3C1ADCBB"/>
    <w:rsid w:val="3C1ECAA5"/>
    <w:rsid w:val="3C227EBA"/>
    <w:rsid w:val="3C2487C8"/>
    <w:rsid w:val="3C39A3E5"/>
    <w:rsid w:val="3C3CDD09"/>
    <w:rsid w:val="3C45B189"/>
    <w:rsid w:val="3C4BED2A"/>
    <w:rsid w:val="3C4ECC3A"/>
    <w:rsid w:val="3C5821E4"/>
    <w:rsid w:val="3C5AE9C1"/>
    <w:rsid w:val="3C5E94E0"/>
    <w:rsid w:val="3C8DD39C"/>
    <w:rsid w:val="3C90C945"/>
    <w:rsid w:val="3C9882AE"/>
    <w:rsid w:val="3C996171"/>
    <w:rsid w:val="3C9A40C0"/>
    <w:rsid w:val="3C9CBFCD"/>
    <w:rsid w:val="3CA03A7C"/>
    <w:rsid w:val="3CA8CAA7"/>
    <w:rsid w:val="3CAB9547"/>
    <w:rsid w:val="3CAD10C3"/>
    <w:rsid w:val="3CBCAF54"/>
    <w:rsid w:val="3CBE8553"/>
    <w:rsid w:val="3CC4F5EE"/>
    <w:rsid w:val="3CC92508"/>
    <w:rsid w:val="3CCFF0DB"/>
    <w:rsid w:val="3CD3C908"/>
    <w:rsid w:val="3CD42D0D"/>
    <w:rsid w:val="3CD5EED2"/>
    <w:rsid w:val="3CDB4AB1"/>
    <w:rsid w:val="3CDBF9D0"/>
    <w:rsid w:val="3CDC9EEE"/>
    <w:rsid w:val="3CE2D033"/>
    <w:rsid w:val="3CEEA2D0"/>
    <w:rsid w:val="3CF16398"/>
    <w:rsid w:val="3CF362AD"/>
    <w:rsid w:val="3CF65ABA"/>
    <w:rsid w:val="3D01803E"/>
    <w:rsid w:val="3D032F42"/>
    <w:rsid w:val="3D0393E9"/>
    <w:rsid w:val="3D0924C8"/>
    <w:rsid w:val="3D207A34"/>
    <w:rsid w:val="3D21CD81"/>
    <w:rsid w:val="3D258EDE"/>
    <w:rsid w:val="3D2C81A8"/>
    <w:rsid w:val="3D2D1CFA"/>
    <w:rsid w:val="3D33E71E"/>
    <w:rsid w:val="3D37C297"/>
    <w:rsid w:val="3D3D072C"/>
    <w:rsid w:val="3D4017BE"/>
    <w:rsid w:val="3D4514AE"/>
    <w:rsid w:val="3D4D8B2F"/>
    <w:rsid w:val="3D556282"/>
    <w:rsid w:val="3D575CF7"/>
    <w:rsid w:val="3D601544"/>
    <w:rsid w:val="3D6BDD52"/>
    <w:rsid w:val="3D6FE815"/>
    <w:rsid w:val="3D72A7BB"/>
    <w:rsid w:val="3D8C235D"/>
    <w:rsid w:val="3D8EFA90"/>
    <w:rsid w:val="3D9438E7"/>
    <w:rsid w:val="3D96BDDD"/>
    <w:rsid w:val="3DA99767"/>
    <w:rsid w:val="3DB4B51E"/>
    <w:rsid w:val="3DB865AF"/>
    <w:rsid w:val="3DBF57ED"/>
    <w:rsid w:val="3DC2170A"/>
    <w:rsid w:val="3DD3C4E8"/>
    <w:rsid w:val="3DD8837D"/>
    <w:rsid w:val="3DD968C6"/>
    <w:rsid w:val="3DDCBE65"/>
    <w:rsid w:val="3DDCC940"/>
    <w:rsid w:val="3DE4A469"/>
    <w:rsid w:val="3DE6DDBE"/>
    <w:rsid w:val="3DEE63D8"/>
    <w:rsid w:val="3DEFD44E"/>
    <w:rsid w:val="3DF21559"/>
    <w:rsid w:val="3DF69945"/>
    <w:rsid w:val="3DFBBD80"/>
    <w:rsid w:val="3DFE4647"/>
    <w:rsid w:val="3E194D15"/>
    <w:rsid w:val="3E20AB0A"/>
    <w:rsid w:val="3E20D734"/>
    <w:rsid w:val="3E28A53A"/>
    <w:rsid w:val="3E30361D"/>
    <w:rsid w:val="3E326E9B"/>
    <w:rsid w:val="3E33CDF5"/>
    <w:rsid w:val="3E37F76A"/>
    <w:rsid w:val="3E3C85DC"/>
    <w:rsid w:val="3E3D0365"/>
    <w:rsid w:val="3E45DBDC"/>
    <w:rsid w:val="3E4849AC"/>
    <w:rsid w:val="3E4F0D82"/>
    <w:rsid w:val="3E5EF2B1"/>
    <w:rsid w:val="3E624DD2"/>
    <w:rsid w:val="3E6547FD"/>
    <w:rsid w:val="3E654F3E"/>
    <w:rsid w:val="3E65E03B"/>
    <w:rsid w:val="3E6863F4"/>
    <w:rsid w:val="3E6FA768"/>
    <w:rsid w:val="3E7280D0"/>
    <w:rsid w:val="3E73A83F"/>
    <w:rsid w:val="3E86BF6E"/>
    <w:rsid w:val="3E920A15"/>
    <w:rsid w:val="3E950698"/>
    <w:rsid w:val="3E9A89FB"/>
    <w:rsid w:val="3E9E21A6"/>
    <w:rsid w:val="3EAF6559"/>
    <w:rsid w:val="3EAF793A"/>
    <w:rsid w:val="3EB249F1"/>
    <w:rsid w:val="3EB6F815"/>
    <w:rsid w:val="3EBFCDAE"/>
    <w:rsid w:val="3EC43253"/>
    <w:rsid w:val="3EC4A09C"/>
    <w:rsid w:val="3ED07E9E"/>
    <w:rsid w:val="3ED70606"/>
    <w:rsid w:val="3ED944C6"/>
    <w:rsid w:val="3EDECAE3"/>
    <w:rsid w:val="3EEAB92C"/>
    <w:rsid w:val="3EEADFE2"/>
    <w:rsid w:val="3EECE4FD"/>
    <w:rsid w:val="3EF650D3"/>
    <w:rsid w:val="3EF66C2A"/>
    <w:rsid w:val="3F07C5C5"/>
    <w:rsid w:val="3F0DB282"/>
    <w:rsid w:val="3F1C0E08"/>
    <w:rsid w:val="3F1F6D9D"/>
    <w:rsid w:val="3F23A09A"/>
    <w:rsid w:val="3F25888E"/>
    <w:rsid w:val="3F345B49"/>
    <w:rsid w:val="3F401763"/>
    <w:rsid w:val="3F424679"/>
    <w:rsid w:val="3F43A9B3"/>
    <w:rsid w:val="3F485A23"/>
    <w:rsid w:val="3F52B0BF"/>
    <w:rsid w:val="3F602499"/>
    <w:rsid w:val="3F61CBD3"/>
    <w:rsid w:val="3F6228F0"/>
    <w:rsid w:val="3F69F2B9"/>
    <w:rsid w:val="3F6C7C1B"/>
    <w:rsid w:val="3F6FB1D7"/>
    <w:rsid w:val="3F714191"/>
    <w:rsid w:val="3F7358A9"/>
    <w:rsid w:val="3F73E8C5"/>
    <w:rsid w:val="3F7BE41A"/>
    <w:rsid w:val="3F86F5C0"/>
    <w:rsid w:val="3F893AAE"/>
    <w:rsid w:val="3F998E4C"/>
    <w:rsid w:val="3FA15111"/>
    <w:rsid w:val="3FA33E9E"/>
    <w:rsid w:val="3FA727C6"/>
    <w:rsid w:val="3FAE0A54"/>
    <w:rsid w:val="3FB1FA09"/>
    <w:rsid w:val="3FBA1BC6"/>
    <w:rsid w:val="3FBCDCBF"/>
    <w:rsid w:val="3FC264A7"/>
    <w:rsid w:val="3FC6372E"/>
    <w:rsid w:val="3FCA0DDA"/>
    <w:rsid w:val="3FE070A7"/>
    <w:rsid w:val="3FE77EE7"/>
    <w:rsid w:val="3FFB8671"/>
    <w:rsid w:val="3FFFC75A"/>
    <w:rsid w:val="400483F6"/>
    <w:rsid w:val="4007EA06"/>
    <w:rsid w:val="400B51AE"/>
    <w:rsid w:val="4010940E"/>
    <w:rsid w:val="401E2F5F"/>
    <w:rsid w:val="401E881C"/>
    <w:rsid w:val="4026A6EF"/>
    <w:rsid w:val="40296395"/>
    <w:rsid w:val="403A0C0C"/>
    <w:rsid w:val="4051626E"/>
    <w:rsid w:val="40556584"/>
    <w:rsid w:val="40563853"/>
    <w:rsid w:val="4059334E"/>
    <w:rsid w:val="4060AB04"/>
    <w:rsid w:val="4066D37B"/>
    <w:rsid w:val="40710567"/>
    <w:rsid w:val="407759DF"/>
    <w:rsid w:val="4082D79A"/>
    <w:rsid w:val="409A8609"/>
    <w:rsid w:val="409AB001"/>
    <w:rsid w:val="409B4062"/>
    <w:rsid w:val="40A39626"/>
    <w:rsid w:val="40A86F90"/>
    <w:rsid w:val="40B02C63"/>
    <w:rsid w:val="40B31314"/>
    <w:rsid w:val="40B445DE"/>
    <w:rsid w:val="40C7B722"/>
    <w:rsid w:val="40CA22AE"/>
    <w:rsid w:val="40CF7E20"/>
    <w:rsid w:val="40DA5D73"/>
    <w:rsid w:val="40E44DBA"/>
    <w:rsid w:val="40EA6662"/>
    <w:rsid w:val="40EF20A4"/>
    <w:rsid w:val="40F8C794"/>
    <w:rsid w:val="40F8E1A1"/>
    <w:rsid w:val="41014F5D"/>
    <w:rsid w:val="41175D57"/>
    <w:rsid w:val="411E3799"/>
    <w:rsid w:val="41389B02"/>
    <w:rsid w:val="4138F926"/>
    <w:rsid w:val="413F397D"/>
    <w:rsid w:val="413FF863"/>
    <w:rsid w:val="41421C28"/>
    <w:rsid w:val="4142A128"/>
    <w:rsid w:val="4145E03D"/>
    <w:rsid w:val="414938D1"/>
    <w:rsid w:val="414FF268"/>
    <w:rsid w:val="415146CA"/>
    <w:rsid w:val="4152DDEC"/>
    <w:rsid w:val="4153911A"/>
    <w:rsid w:val="4163E8E0"/>
    <w:rsid w:val="4174F544"/>
    <w:rsid w:val="41756D75"/>
    <w:rsid w:val="4175D46C"/>
    <w:rsid w:val="417C1A24"/>
    <w:rsid w:val="417C2C0B"/>
    <w:rsid w:val="41800BED"/>
    <w:rsid w:val="4186A3AC"/>
    <w:rsid w:val="418A0CA0"/>
    <w:rsid w:val="419540C0"/>
    <w:rsid w:val="41A05457"/>
    <w:rsid w:val="41A7DC1F"/>
    <w:rsid w:val="41A98231"/>
    <w:rsid w:val="41AA734B"/>
    <w:rsid w:val="41B5074C"/>
    <w:rsid w:val="41B97F20"/>
    <w:rsid w:val="41C3D730"/>
    <w:rsid w:val="41DFFC2D"/>
    <w:rsid w:val="41E14AFE"/>
    <w:rsid w:val="41E9C5BE"/>
    <w:rsid w:val="42018ADB"/>
    <w:rsid w:val="4207ED0F"/>
    <w:rsid w:val="42087010"/>
    <w:rsid w:val="420B1F50"/>
    <w:rsid w:val="420B4FAE"/>
    <w:rsid w:val="420C72DD"/>
    <w:rsid w:val="4214C4C7"/>
    <w:rsid w:val="42159DC5"/>
    <w:rsid w:val="42242192"/>
    <w:rsid w:val="422C07E2"/>
    <w:rsid w:val="422D87C5"/>
    <w:rsid w:val="42406088"/>
    <w:rsid w:val="4245DC4E"/>
    <w:rsid w:val="424BFCC4"/>
    <w:rsid w:val="4250928D"/>
    <w:rsid w:val="42521B2F"/>
    <w:rsid w:val="425BC7EB"/>
    <w:rsid w:val="42689692"/>
    <w:rsid w:val="426BA5C0"/>
    <w:rsid w:val="426F86FE"/>
    <w:rsid w:val="4271224E"/>
    <w:rsid w:val="42740959"/>
    <w:rsid w:val="42753414"/>
    <w:rsid w:val="427B8D39"/>
    <w:rsid w:val="427E9F48"/>
    <w:rsid w:val="427F56FD"/>
    <w:rsid w:val="4281812D"/>
    <w:rsid w:val="4297F1F4"/>
    <w:rsid w:val="42A857EA"/>
    <w:rsid w:val="42AF81FE"/>
    <w:rsid w:val="42B0ED27"/>
    <w:rsid w:val="42B4A162"/>
    <w:rsid w:val="42B67846"/>
    <w:rsid w:val="42C68E87"/>
    <w:rsid w:val="42D0EEC1"/>
    <w:rsid w:val="42DC403F"/>
    <w:rsid w:val="42E7DFF6"/>
    <w:rsid w:val="42F2A615"/>
    <w:rsid w:val="42FF5681"/>
    <w:rsid w:val="43098244"/>
    <w:rsid w:val="430BD40B"/>
    <w:rsid w:val="4311B39E"/>
    <w:rsid w:val="43129D39"/>
    <w:rsid w:val="431303FB"/>
    <w:rsid w:val="4318CAEC"/>
    <w:rsid w:val="431DDE68"/>
    <w:rsid w:val="4321F0A2"/>
    <w:rsid w:val="4322FC5B"/>
    <w:rsid w:val="43246D71"/>
    <w:rsid w:val="432CC20A"/>
    <w:rsid w:val="4333C1B8"/>
    <w:rsid w:val="4333D28B"/>
    <w:rsid w:val="4334E6D4"/>
    <w:rsid w:val="433ADCE5"/>
    <w:rsid w:val="43490AC5"/>
    <w:rsid w:val="434E7B6D"/>
    <w:rsid w:val="4354526F"/>
    <w:rsid w:val="435AB2F9"/>
    <w:rsid w:val="435BCF91"/>
    <w:rsid w:val="435CD4DD"/>
    <w:rsid w:val="4365DBC2"/>
    <w:rsid w:val="436802C7"/>
    <w:rsid w:val="436B9DD2"/>
    <w:rsid w:val="4373FF1B"/>
    <w:rsid w:val="437560AA"/>
    <w:rsid w:val="43756E1B"/>
    <w:rsid w:val="4375B9F0"/>
    <w:rsid w:val="43853A78"/>
    <w:rsid w:val="4385961F"/>
    <w:rsid w:val="43990723"/>
    <w:rsid w:val="439C3228"/>
    <w:rsid w:val="43A2C74C"/>
    <w:rsid w:val="43A9DB35"/>
    <w:rsid w:val="43ACB5E9"/>
    <w:rsid w:val="43B07207"/>
    <w:rsid w:val="43B87BBE"/>
    <w:rsid w:val="43B8858B"/>
    <w:rsid w:val="43BAEE48"/>
    <w:rsid w:val="43BEE91E"/>
    <w:rsid w:val="43BFA70E"/>
    <w:rsid w:val="43C6B48A"/>
    <w:rsid w:val="43CA147E"/>
    <w:rsid w:val="43CA2503"/>
    <w:rsid w:val="43D121D3"/>
    <w:rsid w:val="43E3DA8B"/>
    <w:rsid w:val="44071233"/>
    <w:rsid w:val="440B05B2"/>
    <w:rsid w:val="4411246C"/>
    <w:rsid w:val="4415B79C"/>
    <w:rsid w:val="4416A923"/>
    <w:rsid w:val="44171A26"/>
    <w:rsid w:val="441F05B0"/>
    <w:rsid w:val="4427480B"/>
    <w:rsid w:val="44293744"/>
    <w:rsid w:val="443EDB0D"/>
    <w:rsid w:val="44462818"/>
    <w:rsid w:val="444FA649"/>
    <w:rsid w:val="4459164D"/>
    <w:rsid w:val="44597827"/>
    <w:rsid w:val="445BE8F2"/>
    <w:rsid w:val="445C3AAE"/>
    <w:rsid w:val="445DD16F"/>
    <w:rsid w:val="44679076"/>
    <w:rsid w:val="446AA0DF"/>
    <w:rsid w:val="4476DD37"/>
    <w:rsid w:val="447FA3BB"/>
    <w:rsid w:val="449081FB"/>
    <w:rsid w:val="44989A44"/>
    <w:rsid w:val="4499C33B"/>
    <w:rsid w:val="449BD9C6"/>
    <w:rsid w:val="44A0BBE1"/>
    <w:rsid w:val="44A24AAC"/>
    <w:rsid w:val="44A97BD1"/>
    <w:rsid w:val="44A995D6"/>
    <w:rsid w:val="44B1202E"/>
    <w:rsid w:val="44B16957"/>
    <w:rsid w:val="44B3E6D2"/>
    <w:rsid w:val="44BCC1EA"/>
    <w:rsid w:val="44BDC5E9"/>
    <w:rsid w:val="44C2B7F8"/>
    <w:rsid w:val="44C99738"/>
    <w:rsid w:val="44CBF638"/>
    <w:rsid w:val="44CC52C5"/>
    <w:rsid w:val="44CDBE35"/>
    <w:rsid w:val="44D070CC"/>
    <w:rsid w:val="44D5CA0A"/>
    <w:rsid w:val="44DCA44B"/>
    <w:rsid w:val="44E2FAE3"/>
    <w:rsid w:val="44E8DCB5"/>
    <w:rsid w:val="44F21B0E"/>
    <w:rsid w:val="44F31DEE"/>
    <w:rsid w:val="45067060"/>
    <w:rsid w:val="45144D5E"/>
    <w:rsid w:val="451FBD37"/>
    <w:rsid w:val="4524D391"/>
    <w:rsid w:val="4528DB76"/>
    <w:rsid w:val="45314E4D"/>
    <w:rsid w:val="4533EEEC"/>
    <w:rsid w:val="4534CCEC"/>
    <w:rsid w:val="45369771"/>
    <w:rsid w:val="453AD4C0"/>
    <w:rsid w:val="453FF6F7"/>
    <w:rsid w:val="45484CD4"/>
    <w:rsid w:val="4548C47C"/>
    <w:rsid w:val="454A8698"/>
    <w:rsid w:val="454BDD68"/>
    <w:rsid w:val="454C22C8"/>
    <w:rsid w:val="454C46AF"/>
    <w:rsid w:val="454D317B"/>
    <w:rsid w:val="4564F1C3"/>
    <w:rsid w:val="456761C5"/>
    <w:rsid w:val="456EB185"/>
    <w:rsid w:val="456F5418"/>
    <w:rsid w:val="457710BE"/>
    <w:rsid w:val="457BF304"/>
    <w:rsid w:val="45850BC8"/>
    <w:rsid w:val="45877188"/>
    <w:rsid w:val="458DE9F0"/>
    <w:rsid w:val="45A04D66"/>
    <w:rsid w:val="45A1D123"/>
    <w:rsid w:val="45A3881E"/>
    <w:rsid w:val="45A477E9"/>
    <w:rsid w:val="45AC7071"/>
    <w:rsid w:val="45B4B93F"/>
    <w:rsid w:val="45B61BA7"/>
    <w:rsid w:val="45B68166"/>
    <w:rsid w:val="45B7724F"/>
    <w:rsid w:val="45BBE2BF"/>
    <w:rsid w:val="45C493E6"/>
    <w:rsid w:val="45D48D29"/>
    <w:rsid w:val="45E738D2"/>
    <w:rsid w:val="45E98926"/>
    <w:rsid w:val="45F0688C"/>
    <w:rsid w:val="45F271CA"/>
    <w:rsid w:val="45F6C961"/>
    <w:rsid w:val="4609C008"/>
    <w:rsid w:val="4611A57A"/>
    <w:rsid w:val="4611ECA0"/>
    <w:rsid w:val="46155EF4"/>
    <w:rsid w:val="461992A3"/>
    <w:rsid w:val="461A39F5"/>
    <w:rsid w:val="4627A3B0"/>
    <w:rsid w:val="462DFFAC"/>
    <w:rsid w:val="462E1514"/>
    <w:rsid w:val="462EC7AB"/>
    <w:rsid w:val="46308BD4"/>
    <w:rsid w:val="463E885A"/>
    <w:rsid w:val="4642D5C5"/>
    <w:rsid w:val="4643BCCE"/>
    <w:rsid w:val="4652546E"/>
    <w:rsid w:val="46557F2A"/>
    <w:rsid w:val="46597E1D"/>
    <w:rsid w:val="46656799"/>
    <w:rsid w:val="46658ABA"/>
    <w:rsid w:val="4666741E"/>
    <w:rsid w:val="466DA1C3"/>
    <w:rsid w:val="466EA787"/>
    <w:rsid w:val="466FD0EF"/>
    <w:rsid w:val="4670C045"/>
    <w:rsid w:val="46718480"/>
    <w:rsid w:val="46720AE5"/>
    <w:rsid w:val="4672BEA7"/>
    <w:rsid w:val="468F549E"/>
    <w:rsid w:val="469DAF98"/>
    <w:rsid w:val="46ABB209"/>
    <w:rsid w:val="46C0C4FA"/>
    <w:rsid w:val="46C98E07"/>
    <w:rsid w:val="46CB6712"/>
    <w:rsid w:val="46CDB0A1"/>
    <w:rsid w:val="46D28525"/>
    <w:rsid w:val="46D7ECC4"/>
    <w:rsid w:val="46D9F658"/>
    <w:rsid w:val="46DB8724"/>
    <w:rsid w:val="46EB5D5B"/>
    <w:rsid w:val="46F13F57"/>
    <w:rsid w:val="46FD0C03"/>
    <w:rsid w:val="47017794"/>
    <w:rsid w:val="4704EEBF"/>
    <w:rsid w:val="47073D62"/>
    <w:rsid w:val="470A0FC3"/>
    <w:rsid w:val="471ACE5A"/>
    <w:rsid w:val="471B9615"/>
    <w:rsid w:val="471FDAA4"/>
    <w:rsid w:val="472049C9"/>
    <w:rsid w:val="47283B1F"/>
    <w:rsid w:val="472B6E7E"/>
    <w:rsid w:val="472E1313"/>
    <w:rsid w:val="4731B362"/>
    <w:rsid w:val="47369958"/>
    <w:rsid w:val="473F3ED6"/>
    <w:rsid w:val="474B91B5"/>
    <w:rsid w:val="47601631"/>
    <w:rsid w:val="4765C95F"/>
    <w:rsid w:val="47681FB3"/>
    <w:rsid w:val="47737147"/>
    <w:rsid w:val="477473A1"/>
    <w:rsid w:val="4776ACAF"/>
    <w:rsid w:val="477B2D35"/>
    <w:rsid w:val="478B11DE"/>
    <w:rsid w:val="478C0970"/>
    <w:rsid w:val="478D0645"/>
    <w:rsid w:val="478ED3C7"/>
    <w:rsid w:val="478EE5A7"/>
    <w:rsid w:val="47A2971E"/>
    <w:rsid w:val="47B6C1CB"/>
    <w:rsid w:val="47B98CCC"/>
    <w:rsid w:val="47BF2174"/>
    <w:rsid w:val="47C6052A"/>
    <w:rsid w:val="47D507E2"/>
    <w:rsid w:val="47E25931"/>
    <w:rsid w:val="47E318B9"/>
    <w:rsid w:val="47E49210"/>
    <w:rsid w:val="47F9E381"/>
    <w:rsid w:val="480752D8"/>
    <w:rsid w:val="481B4569"/>
    <w:rsid w:val="48257BDD"/>
    <w:rsid w:val="483078D1"/>
    <w:rsid w:val="4830E000"/>
    <w:rsid w:val="483A593A"/>
    <w:rsid w:val="483BC2D9"/>
    <w:rsid w:val="483BCFE8"/>
    <w:rsid w:val="483FDEE5"/>
    <w:rsid w:val="4846FAD5"/>
    <w:rsid w:val="484ADD6E"/>
    <w:rsid w:val="485090FB"/>
    <w:rsid w:val="485B7EAF"/>
    <w:rsid w:val="4865BC4E"/>
    <w:rsid w:val="486912EE"/>
    <w:rsid w:val="48720EA7"/>
    <w:rsid w:val="487785D6"/>
    <w:rsid w:val="487831A8"/>
    <w:rsid w:val="487A45AA"/>
    <w:rsid w:val="48885797"/>
    <w:rsid w:val="488EC3CF"/>
    <w:rsid w:val="489680E5"/>
    <w:rsid w:val="489EE8C5"/>
    <w:rsid w:val="48A60FDC"/>
    <w:rsid w:val="48AAA1CE"/>
    <w:rsid w:val="48AD4527"/>
    <w:rsid w:val="48B71E4C"/>
    <w:rsid w:val="48BB6949"/>
    <w:rsid w:val="48C9E374"/>
    <w:rsid w:val="48CF2CD5"/>
    <w:rsid w:val="48E03B99"/>
    <w:rsid w:val="48E0FB18"/>
    <w:rsid w:val="48E9B2A1"/>
    <w:rsid w:val="48F0CD46"/>
    <w:rsid w:val="48F57847"/>
    <w:rsid w:val="48F7705B"/>
    <w:rsid w:val="48FCC03A"/>
    <w:rsid w:val="4905C08B"/>
    <w:rsid w:val="490BEBC6"/>
    <w:rsid w:val="49103F00"/>
    <w:rsid w:val="49125509"/>
    <w:rsid w:val="491CD733"/>
    <w:rsid w:val="4921FF6B"/>
    <w:rsid w:val="4936E7EE"/>
    <w:rsid w:val="49394046"/>
    <w:rsid w:val="493B824C"/>
    <w:rsid w:val="4944EC9F"/>
    <w:rsid w:val="49473C59"/>
    <w:rsid w:val="4947F0AC"/>
    <w:rsid w:val="494AD420"/>
    <w:rsid w:val="494BCEB4"/>
    <w:rsid w:val="494EB118"/>
    <w:rsid w:val="49556FA8"/>
    <w:rsid w:val="4958431B"/>
    <w:rsid w:val="49610562"/>
    <w:rsid w:val="4973B4A6"/>
    <w:rsid w:val="49741814"/>
    <w:rsid w:val="4978C3C8"/>
    <w:rsid w:val="49887735"/>
    <w:rsid w:val="49954A7F"/>
    <w:rsid w:val="499F887A"/>
    <w:rsid w:val="49AA2E2D"/>
    <w:rsid w:val="49BA7604"/>
    <w:rsid w:val="49BD43E7"/>
    <w:rsid w:val="49C541BC"/>
    <w:rsid w:val="49C8F6D3"/>
    <w:rsid w:val="49CBAF34"/>
    <w:rsid w:val="49CC05E8"/>
    <w:rsid w:val="49CD15F6"/>
    <w:rsid w:val="49DE5EDF"/>
    <w:rsid w:val="49DF771E"/>
    <w:rsid w:val="49E063CF"/>
    <w:rsid w:val="49E109FE"/>
    <w:rsid w:val="49E4D938"/>
    <w:rsid w:val="49E8CCD8"/>
    <w:rsid w:val="49EC5CA0"/>
    <w:rsid w:val="49F19C8C"/>
    <w:rsid w:val="49FBCA51"/>
    <w:rsid w:val="4A07B7EA"/>
    <w:rsid w:val="4A0A5710"/>
    <w:rsid w:val="4A122C4D"/>
    <w:rsid w:val="4A1CB1F9"/>
    <w:rsid w:val="4A2D3489"/>
    <w:rsid w:val="4A3E1B5F"/>
    <w:rsid w:val="4A3ED4BF"/>
    <w:rsid w:val="4A42C53B"/>
    <w:rsid w:val="4A49329B"/>
    <w:rsid w:val="4A4C060E"/>
    <w:rsid w:val="4A52B534"/>
    <w:rsid w:val="4A536EA8"/>
    <w:rsid w:val="4A59F55A"/>
    <w:rsid w:val="4A5C51FC"/>
    <w:rsid w:val="4A660723"/>
    <w:rsid w:val="4A689BB7"/>
    <w:rsid w:val="4A6DB66F"/>
    <w:rsid w:val="4A7EE009"/>
    <w:rsid w:val="4A8DA718"/>
    <w:rsid w:val="4A8EEBF0"/>
    <w:rsid w:val="4A90BBB7"/>
    <w:rsid w:val="4A9340BC"/>
    <w:rsid w:val="4A9A4D05"/>
    <w:rsid w:val="4AA00AA7"/>
    <w:rsid w:val="4AAA27C0"/>
    <w:rsid w:val="4AC3630E"/>
    <w:rsid w:val="4AC60C66"/>
    <w:rsid w:val="4ACBEEDE"/>
    <w:rsid w:val="4AD09836"/>
    <w:rsid w:val="4AD1792E"/>
    <w:rsid w:val="4AE17F90"/>
    <w:rsid w:val="4AE4C807"/>
    <w:rsid w:val="4AE5DAF3"/>
    <w:rsid w:val="4AF8D730"/>
    <w:rsid w:val="4AF90F81"/>
    <w:rsid w:val="4AFBB4E7"/>
    <w:rsid w:val="4B023DDE"/>
    <w:rsid w:val="4B05308A"/>
    <w:rsid w:val="4B09BFEA"/>
    <w:rsid w:val="4B0F7B92"/>
    <w:rsid w:val="4B12F10C"/>
    <w:rsid w:val="4B154B85"/>
    <w:rsid w:val="4B1A7E4B"/>
    <w:rsid w:val="4B24F146"/>
    <w:rsid w:val="4B307FBC"/>
    <w:rsid w:val="4B318F97"/>
    <w:rsid w:val="4B35DC7C"/>
    <w:rsid w:val="4B379D91"/>
    <w:rsid w:val="4B3A4907"/>
    <w:rsid w:val="4B3CFFB9"/>
    <w:rsid w:val="4B4BF22B"/>
    <w:rsid w:val="4B4F3B52"/>
    <w:rsid w:val="4B4FB19F"/>
    <w:rsid w:val="4B5550D7"/>
    <w:rsid w:val="4B58BA20"/>
    <w:rsid w:val="4B5AF2E6"/>
    <w:rsid w:val="4B5C01A6"/>
    <w:rsid w:val="4B600AC4"/>
    <w:rsid w:val="4B64D361"/>
    <w:rsid w:val="4B6BF54C"/>
    <w:rsid w:val="4B71E84D"/>
    <w:rsid w:val="4B7C4CE2"/>
    <w:rsid w:val="4B7C4D40"/>
    <w:rsid w:val="4B7D4DFF"/>
    <w:rsid w:val="4B8B2ECE"/>
    <w:rsid w:val="4B8BD9F8"/>
    <w:rsid w:val="4B8E4D61"/>
    <w:rsid w:val="4B8F757D"/>
    <w:rsid w:val="4B956BC9"/>
    <w:rsid w:val="4B9C60B1"/>
    <w:rsid w:val="4B9D5C20"/>
    <w:rsid w:val="4B9F02F2"/>
    <w:rsid w:val="4BA24782"/>
    <w:rsid w:val="4BA6CFFC"/>
    <w:rsid w:val="4BAABD7D"/>
    <w:rsid w:val="4BAE7BFC"/>
    <w:rsid w:val="4BB19096"/>
    <w:rsid w:val="4BBB09A0"/>
    <w:rsid w:val="4BC1620E"/>
    <w:rsid w:val="4BC1F51F"/>
    <w:rsid w:val="4BC6D84C"/>
    <w:rsid w:val="4BCB7B05"/>
    <w:rsid w:val="4BCD71E6"/>
    <w:rsid w:val="4BCF1110"/>
    <w:rsid w:val="4BD2D677"/>
    <w:rsid w:val="4BD56437"/>
    <w:rsid w:val="4BDDCDEC"/>
    <w:rsid w:val="4BDE26E5"/>
    <w:rsid w:val="4BE3459F"/>
    <w:rsid w:val="4BEB9271"/>
    <w:rsid w:val="4BF54564"/>
    <w:rsid w:val="4BF6F5A1"/>
    <w:rsid w:val="4BFA9110"/>
    <w:rsid w:val="4BFF19A0"/>
    <w:rsid w:val="4C018436"/>
    <w:rsid w:val="4C04192B"/>
    <w:rsid w:val="4C04F104"/>
    <w:rsid w:val="4C052485"/>
    <w:rsid w:val="4C057605"/>
    <w:rsid w:val="4C05DA7B"/>
    <w:rsid w:val="4C06990A"/>
    <w:rsid w:val="4C075FB4"/>
    <w:rsid w:val="4C0B24D5"/>
    <w:rsid w:val="4C21D133"/>
    <w:rsid w:val="4C23DADD"/>
    <w:rsid w:val="4C261BFE"/>
    <w:rsid w:val="4C295415"/>
    <w:rsid w:val="4C2BBD72"/>
    <w:rsid w:val="4C2BEA3D"/>
    <w:rsid w:val="4C306B33"/>
    <w:rsid w:val="4C31656C"/>
    <w:rsid w:val="4C3324D6"/>
    <w:rsid w:val="4C388C16"/>
    <w:rsid w:val="4C41831E"/>
    <w:rsid w:val="4C5AB82E"/>
    <w:rsid w:val="4C5AC329"/>
    <w:rsid w:val="4C60B911"/>
    <w:rsid w:val="4C6C6B92"/>
    <w:rsid w:val="4C6D949D"/>
    <w:rsid w:val="4C6E6E68"/>
    <w:rsid w:val="4C73E63D"/>
    <w:rsid w:val="4C7B6E0B"/>
    <w:rsid w:val="4C7C549B"/>
    <w:rsid w:val="4C8052AC"/>
    <w:rsid w:val="4C8D893A"/>
    <w:rsid w:val="4C8ED407"/>
    <w:rsid w:val="4C9366A6"/>
    <w:rsid w:val="4C992FD0"/>
    <w:rsid w:val="4CA0956D"/>
    <w:rsid w:val="4CA0C743"/>
    <w:rsid w:val="4CAACF03"/>
    <w:rsid w:val="4CAB4BF3"/>
    <w:rsid w:val="4CABF778"/>
    <w:rsid w:val="4CAEC16D"/>
    <w:rsid w:val="4CB0648A"/>
    <w:rsid w:val="4CBE8AB0"/>
    <w:rsid w:val="4CCC4C05"/>
    <w:rsid w:val="4CD0D274"/>
    <w:rsid w:val="4CD4CC3E"/>
    <w:rsid w:val="4CD89E6E"/>
    <w:rsid w:val="4CDC3954"/>
    <w:rsid w:val="4CDF568F"/>
    <w:rsid w:val="4CF37385"/>
    <w:rsid w:val="4CF3999E"/>
    <w:rsid w:val="4D00EFB6"/>
    <w:rsid w:val="4D092E5C"/>
    <w:rsid w:val="4D14A120"/>
    <w:rsid w:val="4D1ECDC0"/>
    <w:rsid w:val="4D22CB7A"/>
    <w:rsid w:val="4D2D7CBB"/>
    <w:rsid w:val="4D2F4DFE"/>
    <w:rsid w:val="4D32A7FD"/>
    <w:rsid w:val="4D3E8499"/>
    <w:rsid w:val="4D4D6F38"/>
    <w:rsid w:val="4D5859CB"/>
    <w:rsid w:val="4D5B07FF"/>
    <w:rsid w:val="4D705F4C"/>
    <w:rsid w:val="4D72681C"/>
    <w:rsid w:val="4D7388D8"/>
    <w:rsid w:val="4D7662F0"/>
    <w:rsid w:val="4D80A739"/>
    <w:rsid w:val="4D80D35D"/>
    <w:rsid w:val="4D832B78"/>
    <w:rsid w:val="4D862E90"/>
    <w:rsid w:val="4D8991E5"/>
    <w:rsid w:val="4D8AFF20"/>
    <w:rsid w:val="4D8E0B3D"/>
    <w:rsid w:val="4D968B72"/>
    <w:rsid w:val="4D9A0373"/>
    <w:rsid w:val="4D9D5497"/>
    <w:rsid w:val="4DA44126"/>
    <w:rsid w:val="4DAE805A"/>
    <w:rsid w:val="4DB0EC50"/>
    <w:rsid w:val="4DB86165"/>
    <w:rsid w:val="4DB90787"/>
    <w:rsid w:val="4DBDE5FA"/>
    <w:rsid w:val="4DBEA487"/>
    <w:rsid w:val="4DC829DD"/>
    <w:rsid w:val="4DC89838"/>
    <w:rsid w:val="4DE0F29E"/>
    <w:rsid w:val="4DE5C62C"/>
    <w:rsid w:val="4DE719BC"/>
    <w:rsid w:val="4DFD400B"/>
    <w:rsid w:val="4DFDB422"/>
    <w:rsid w:val="4DFE32CB"/>
    <w:rsid w:val="4DFEB8D5"/>
    <w:rsid w:val="4E0E5E3C"/>
    <w:rsid w:val="4E22226C"/>
    <w:rsid w:val="4E226EE1"/>
    <w:rsid w:val="4E30CE51"/>
    <w:rsid w:val="4E317A79"/>
    <w:rsid w:val="4E334137"/>
    <w:rsid w:val="4E3A1C0B"/>
    <w:rsid w:val="4E419C9E"/>
    <w:rsid w:val="4E471C54"/>
    <w:rsid w:val="4E4779A0"/>
    <w:rsid w:val="4E487ED3"/>
    <w:rsid w:val="4E51EBB9"/>
    <w:rsid w:val="4E54EF4A"/>
    <w:rsid w:val="4E56170A"/>
    <w:rsid w:val="4E5757B5"/>
    <w:rsid w:val="4E5AB2ED"/>
    <w:rsid w:val="4E65AF02"/>
    <w:rsid w:val="4E7B7FD4"/>
    <w:rsid w:val="4E7D870A"/>
    <w:rsid w:val="4E82866B"/>
    <w:rsid w:val="4E871361"/>
    <w:rsid w:val="4E8FFE7F"/>
    <w:rsid w:val="4E985929"/>
    <w:rsid w:val="4E9A55C7"/>
    <w:rsid w:val="4E9DC8A2"/>
    <w:rsid w:val="4EA33C2C"/>
    <w:rsid w:val="4EA97D92"/>
    <w:rsid w:val="4EC0ACF9"/>
    <w:rsid w:val="4EC13528"/>
    <w:rsid w:val="4EC48428"/>
    <w:rsid w:val="4ED49D48"/>
    <w:rsid w:val="4ED745A0"/>
    <w:rsid w:val="4ED7F880"/>
    <w:rsid w:val="4EE7B499"/>
    <w:rsid w:val="4EEE3A69"/>
    <w:rsid w:val="4EF15E46"/>
    <w:rsid w:val="4EFB280A"/>
    <w:rsid w:val="4EFB7AC6"/>
    <w:rsid w:val="4F075075"/>
    <w:rsid w:val="4F1B2626"/>
    <w:rsid w:val="4F1E5BC8"/>
    <w:rsid w:val="4F24A3E3"/>
    <w:rsid w:val="4F2E0E9B"/>
    <w:rsid w:val="4F34A9FA"/>
    <w:rsid w:val="4F358011"/>
    <w:rsid w:val="4F365A1B"/>
    <w:rsid w:val="4F3AD291"/>
    <w:rsid w:val="4F426335"/>
    <w:rsid w:val="4F4FC299"/>
    <w:rsid w:val="4F5971F5"/>
    <w:rsid w:val="4F5AF190"/>
    <w:rsid w:val="4F5F3E79"/>
    <w:rsid w:val="4F616511"/>
    <w:rsid w:val="4F777336"/>
    <w:rsid w:val="4F8119FC"/>
    <w:rsid w:val="4F81968D"/>
    <w:rsid w:val="4F83FC67"/>
    <w:rsid w:val="4F86ACB3"/>
    <w:rsid w:val="4F8BC1F4"/>
    <w:rsid w:val="4F9942E4"/>
    <w:rsid w:val="4FA06489"/>
    <w:rsid w:val="4FA1FB2A"/>
    <w:rsid w:val="4FA42008"/>
    <w:rsid w:val="4FAB39E6"/>
    <w:rsid w:val="4FAD091A"/>
    <w:rsid w:val="4FAF5FF5"/>
    <w:rsid w:val="4FBC073D"/>
    <w:rsid w:val="4FC3EC14"/>
    <w:rsid w:val="4FC8C0DE"/>
    <w:rsid w:val="4FDCE602"/>
    <w:rsid w:val="4FEB5C0E"/>
    <w:rsid w:val="4FF24345"/>
    <w:rsid w:val="4FF56A89"/>
    <w:rsid w:val="4FF591E9"/>
    <w:rsid w:val="5010682D"/>
    <w:rsid w:val="5021E95F"/>
    <w:rsid w:val="5026DED6"/>
    <w:rsid w:val="502AA033"/>
    <w:rsid w:val="502C70F0"/>
    <w:rsid w:val="50315DD1"/>
    <w:rsid w:val="503489D1"/>
    <w:rsid w:val="5041964E"/>
    <w:rsid w:val="5052DE50"/>
    <w:rsid w:val="505965C3"/>
    <w:rsid w:val="505A5DDE"/>
    <w:rsid w:val="505B7660"/>
    <w:rsid w:val="505D4760"/>
    <w:rsid w:val="50609CFE"/>
    <w:rsid w:val="5069BDCD"/>
    <w:rsid w:val="506AA72E"/>
    <w:rsid w:val="506E6174"/>
    <w:rsid w:val="506EA918"/>
    <w:rsid w:val="5071BF7A"/>
    <w:rsid w:val="50751AC5"/>
    <w:rsid w:val="5075F17E"/>
    <w:rsid w:val="50794E75"/>
    <w:rsid w:val="508E46B0"/>
    <w:rsid w:val="508F537E"/>
    <w:rsid w:val="5095C607"/>
    <w:rsid w:val="50966993"/>
    <w:rsid w:val="50999F23"/>
    <w:rsid w:val="50A626D4"/>
    <w:rsid w:val="50A89C85"/>
    <w:rsid w:val="50B04DDB"/>
    <w:rsid w:val="50B663B4"/>
    <w:rsid w:val="50B810F4"/>
    <w:rsid w:val="50C6FC68"/>
    <w:rsid w:val="50CB588E"/>
    <w:rsid w:val="50D07A5B"/>
    <w:rsid w:val="50D36D4F"/>
    <w:rsid w:val="50DA40D5"/>
    <w:rsid w:val="50DADA36"/>
    <w:rsid w:val="50EF44EA"/>
    <w:rsid w:val="50F247BD"/>
    <w:rsid w:val="510185FD"/>
    <w:rsid w:val="5118B1F5"/>
    <w:rsid w:val="511BB870"/>
    <w:rsid w:val="511E9E31"/>
    <w:rsid w:val="512B2342"/>
    <w:rsid w:val="512EC78E"/>
    <w:rsid w:val="512FB4D8"/>
    <w:rsid w:val="513C42EF"/>
    <w:rsid w:val="513E2A8A"/>
    <w:rsid w:val="514B3D44"/>
    <w:rsid w:val="514B7B76"/>
    <w:rsid w:val="514D4BF0"/>
    <w:rsid w:val="5177B963"/>
    <w:rsid w:val="5183D5AD"/>
    <w:rsid w:val="51861B9E"/>
    <w:rsid w:val="51890EC2"/>
    <w:rsid w:val="519DCCAE"/>
    <w:rsid w:val="51A3CBAC"/>
    <w:rsid w:val="51B2C7A2"/>
    <w:rsid w:val="51B6BCCB"/>
    <w:rsid w:val="51BDF403"/>
    <w:rsid w:val="51C05D2A"/>
    <w:rsid w:val="51D289A1"/>
    <w:rsid w:val="51D7CF47"/>
    <w:rsid w:val="51D7D1F6"/>
    <w:rsid w:val="51D86DFB"/>
    <w:rsid w:val="51DA88C0"/>
    <w:rsid w:val="51DD50F9"/>
    <w:rsid w:val="51DEC320"/>
    <w:rsid w:val="51E2F7ED"/>
    <w:rsid w:val="51FB0FFF"/>
    <w:rsid w:val="51FB3DB8"/>
    <w:rsid w:val="52025941"/>
    <w:rsid w:val="5202ADF8"/>
    <w:rsid w:val="5203E379"/>
    <w:rsid w:val="520EAB81"/>
    <w:rsid w:val="520EBDE6"/>
    <w:rsid w:val="520F6C8B"/>
    <w:rsid w:val="52154604"/>
    <w:rsid w:val="52158F10"/>
    <w:rsid w:val="52161180"/>
    <w:rsid w:val="521680C1"/>
    <w:rsid w:val="52211CFF"/>
    <w:rsid w:val="5225F9C2"/>
    <w:rsid w:val="52268EDC"/>
    <w:rsid w:val="52294940"/>
    <w:rsid w:val="5230BE47"/>
    <w:rsid w:val="523A6CA2"/>
    <w:rsid w:val="5246B5D4"/>
    <w:rsid w:val="524C0B31"/>
    <w:rsid w:val="524C3E39"/>
    <w:rsid w:val="5254580A"/>
    <w:rsid w:val="5255E027"/>
    <w:rsid w:val="52589182"/>
    <w:rsid w:val="525B71E8"/>
    <w:rsid w:val="525D90F4"/>
    <w:rsid w:val="525DF4A8"/>
    <w:rsid w:val="52633D70"/>
    <w:rsid w:val="5277833E"/>
    <w:rsid w:val="527867A0"/>
    <w:rsid w:val="527ED02E"/>
    <w:rsid w:val="528BF4C4"/>
    <w:rsid w:val="529112B7"/>
    <w:rsid w:val="5298068A"/>
    <w:rsid w:val="529A3C31"/>
    <w:rsid w:val="529A78A7"/>
    <w:rsid w:val="529C40B8"/>
    <w:rsid w:val="529D969B"/>
    <w:rsid w:val="52AC9839"/>
    <w:rsid w:val="52B003A0"/>
    <w:rsid w:val="52B9D520"/>
    <w:rsid w:val="52C58840"/>
    <w:rsid w:val="52DB55A8"/>
    <w:rsid w:val="52E1685A"/>
    <w:rsid w:val="52E37706"/>
    <w:rsid w:val="52EF7AFB"/>
    <w:rsid w:val="52F29463"/>
    <w:rsid w:val="52F42017"/>
    <w:rsid w:val="52F58AF7"/>
    <w:rsid w:val="52FE1046"/>
    <w:rsid w:val="5307A8DE"/>
    <w:rsid w:val="530C7DFE"/>
    <w:rsid w:val="53129043"/>
    <w:rsid w:val="531E02F1"/>
    <w:rsid w:val="531FA60E"/>
    <w:rsid w:val="5322FCD0"/>
    <w:rsid w:val="53386843"/>
    <w:rsid w:val="533C1EA2"/>
    <w:rsid w:val="534005F9"/>
    <w:rsid w:val="534AB77F"/>
    <w:rsid w:val="534C5581"/>
    <w:rsid w:val="53572649"/>
    <w:rsid w:val="5361DA1D"/>
    <w:rsid w:val="53640B3C"/>
    <w:rsid w:val="536CC291"/>
    <w:rsid w:val="5377B3D9"/>
    <w:rsid w:val="5385D85A"/>
    <w:rsid w:val="5391CA53"/>
    <w:rsid w:val="53995611"/>
    <w:rsid w:val="53A222CD"/>
    <w:rsid w:val="53A6112E"/>
    <w:rsid w:val="53A61861"/>
    <w:rsid w:val="53A6D096"/>
    <w:rsid w:val="53B23198"/>
    <w:rsid w:val="53B262A0"/>
    <w:rsid w:val="53B60FDE"/>
    <w:rsid w:val="53B7D251"/>
    <w:rsid w:val="53C1A4CE"/>
    <w:rsid w:val="53C1AD21"/>
    <w:rsid w:val="53C7EBFF"/>
    <w:rsid w:val="53CF7D42"/>
    <w:rsid w:val="53D1E926"/>
    <w:rsid w:val="53D9BFF7"/>
    <w:rsid w:val="53DC91E8"/>
    <w:rsid w:val="53E0A1EE"/>
    <w:rsid w:val="53E4C892"/>
    <w:rsid w:val="53E6D5D8"/>
    <w:rsid w:val="53E9BA15"/>
    <w:rsid w:val="53EF329D"/>
    <w:rsid w:val="53F0C929"/>
    <w:rsid w:val="53F2531E"/>
    <w:rsid w:val="53F41583"/>
    <w:rsid w:val="53F5970E"/>
    <w:rsid w:val="53F86536"/>
    <w:rsid w:val="53F89067"/>
    <w:rsid w:val="53FA40A4"/>
    <w:rsid w:val="54088C8D"/>
    <w:rsid w:val="5408B011"/>
    <w:rsid w:val="540CF2C8"/>
    <w:rsid w:val="540F1204"/>
    <w:rsid w:val="541471FD"/>
    <w:rsid w:val="5417C95C"/>
    <w:rsid w:val="541D1C8E"/>
    <w:rsid w:val="541D743F"/>
    <w:rsid w:val="541DA6FA"/>
    <w:rsid w:val="5427A0B2"/>
    <w:rsid w:val="5432C0B9"/>
    <w:rsid w:val="54335FC9"/>
    <w:rsid w:val="543899C0"/>
    <w:rsid w:val="5439EF76"/>
    <w:rsid w:val="544CA1B6"/>
    <w:rsid w:val="544EFEF7"/>
    <w:rsid w:val="5459326F"/>
    <w:rsid w:val="5464D790"/>
    <w:rsid w:val="5466F6F8"/>
    <w:rsid w:val="547278A5"/>
    <w:rsid w:val="548CA66C"/>
    <w:rsid w:val="548F4020"/>
    <w:rsid w:val="54901C8B"/>
    <w:rsid w:val="5497333F"/>
    <w:rsid w:val="54A47ED3"/>
    <w:rsid w:val="54AA247F"/>
    <w:rsid w:val="54B5E85E"/>
    <w:rsid w:val="54B9C9B0"/>
    <w:rsid w:val="54D02CF0"/>
    <w:rsid w:val="54D2F1B4"/>
    <w:rsid w:val="54EAA912"/>
    <w:rsid w:val="54EC4585"/>
    <w:rsid w:val="54F0AE4C"/>
    <w:rsid w:val="54F339C8"/>
    <w:rsid w:val="54FFB160"/>
    <w:rsid w:val="5506DBDE"/>
    <w:rsid w:val="5507E92A"/>
    <w:rsid w:val="551B9EF3"/>
    <w:rsid w:val="55216FC2"/>
    <w:rsid w:val="552945F1"/>
    <w:rsid w:val="55296F3E"/>
    <w:rsid w:val="552DE5F5"/>
    <w:rsid w:val="5535C1C4"/>
    <w:rsid w:val="55367C09"/>
    <w:rsid w:val="5536EE1D"/>
    <w:rsid w:val="55371025"/>
    <w:rsid w:val="55388DAA"/>
    <w:rsid w:val="553E84A2"/>
    <w:rsid w:val="553EAF70"/>
    <w:rsid w:val="554057F6"/>
    <w:rsid w:val="55423215"/>
    <w:rsid w:val="5544DEBD"/>
    <w:rsid w:val="5557821B"/>
    <w:rsid w:val="556280A4"/>
    <w:rsid w:val="5569372A"/>
    <w:rsid w:val="556A73C3"/>
    <w:rsid w:val="556A7B4A"/>
    <w:rsid w:val="556EE644"/>
    <w:rsid w:val="5571F7DC"/>
    <w:rsid w:val="5579B9EB"/>
    <w:rsid w:val="558B10E7"/>
    <w:rsid w:val="558B6AB6"/>
    <w:rsid w:val="559E89EA"/>
    <w:rsid w:val="559EEE9C"/>
    <w:rsid w:val="55A5CE70"/>
    <w:rsid w:val="55ABF033"/>
    <w:rsid w:val="55C21AE5"/>
    <w:rsid w:val="55E339AA"/>
    <w:rsid w:val="55EA9786"/>
    <w:rsid w:val="55EAAD2E"/>
    <w:rsid w:val="55EBAACD"/>
    <w:rsid w:val="55EF9DAA"/>
    <w:rsid w:val="55F0D811"/>
    <w:rsid w:val="55FB2792"/>
    <w:rsid w:val="55FBB756"/>
    <w:rsid w:val="55FFBF49"/>
    <w:rsid w:val="56033F1E"/>
    <w:rsid w:val="560631DC"/>
    <w:rsid w:val="561749A4"/>
    <w:rsid w:val="562315A8"/>
    <w:rsid w:val="56238C4D"/>
    <w:rsid w:val="5631DB2B"/>
    <w:rsid w:val="563534EA"/>
    <w:rsid w:val="564343BC"/>
    <w:rsid w:val="5645C167"/>
    <w:rsid w:val="564A3525"/>
    <w:rsid w:val="56574C68"/>
    <w:rsid w:val="565958B7"/>
    <w:rsid w:val="56597BF1"/>
    <w:rsid w:val="566CA46E"/>
    <w:rsid w:val="5673F106"/>
    <w:rsid w:val="567DE57D"/>
    <w:rsid w:val="56815E0B"/>
    <w:rsid w:val="568A6DEF"/>
    <w:rsid w:val="568B0209"/>
    <w:rsid w:val="568E517E"/>
    <w:rsid w:val="5696205A"/>
    <w:rsid w:val="5696780B"/>
    <w:rsid w:val="569CB7D9"/>
    <w:rsid w:val="569D40B3"/>
    <w:rsid w:val="56B84CE4"/>
    <w:rsid w:val="56BBCFE0"/>
    <w:rsid w:val="56BDEC32"/>
    <w:rsid w:val="56BEDAAB"/>
    <w:rsid w:val="56BF9B63"/>
    <w:rsid w:val="56D4F6BC"/>
    <w:rsid w:val="56DAACA9"/>
    <w:rsid w:val="56DB43DF"/>
    <w:rsid w:val="56E5894B"/>
    <w:rsid w:val="56E5CAED"/>
    <w:rsid w:val="56E6C117"/>
    <w:rsid w:val="56EF4494"/>
    <w:rsid w:val="56F543A5"/>
    <w:rsid w:val="56F9D8A8"/>
    <w:rsid w:val="56FABCC4"/>
    <w:rsid w:val="56FD8DFE"/>
    <w:rsid w:val="570382CF"/>
    <w:rsid w:val="5709363F"/>
    <w:rsid w:val="5712BBE3"/>
    <w:rsid w:val="5717C09D"/>
    <w:rsid w:val="571C56EC"/>
    <w:rsid w:val="571C9455"/>
    <w:rsid w:val="57204149"/>
    <w:rsid w:val="5722648B"/>
    <w:rsid w:val="5728A2CD"/>
    <w:rsid w:val="572A0DBE"/>
    <w:rsid w:val="572A9C9D"/>
    <w:rsid w:val="5731CA72"/>
    <w:rsid w:val="57322AA3"/>
    <w:rsid w:val="57341227"/>
    <w:rsid w:val="573568DB"/>
    <w:rsid w:val="573915B6"/>
    <w:rsid w:val="573D8837"/>
    <w:rsid w:val="57426904"/>
    <w:rsid w:val="575625F9"/>
    <w:rsid w:val="5762C4CC"/>
    <w:rsid w:val="5763D690"/>
    <w:rsid w:val="57670E8E"/>
    <w:rsid w:val="5772A7CF"/>
    <w:rsid w:val="57733C07"/>
    <w:rsid w:val="578A8156"/>
    <w:rsid w:val="578DBD1D"/>
    <w:rsid w:val="57933EA5"/>
    <w:rsid w:val="579DFEF9"/>
    <w:rsid w:val="579E3F17"/>
    <w:rsid w:val="57A7CCA4"/>
    <w:rsid w:val="57B0AB12"/>
    <w:rsid w:val="57B70E9E"/>
    <w:rsid w:val="57C60586"/>
    <w:rsid w:val="57D4B6E5"/>
    <w:rsid w:val="57D52DEE"/>
    <w:rsid w:val="57D5BCC2"/>
    <w:rsid w:val="57EFF0E3"/>
    <w:rsid w:val="57F43A8E"/>
    <w:rsid w:val="57F4495F"/>
    <w:rsid w:val="57F8E9F2"/>
    <w:rsid w:val="57FC29F1"/>
    <w:rsid w:val="58012598"/>
    <w:rsid w:val="580746D4"/>
    <w:rsid w:val="580A6639"/>
    <w:rsid w:val="581377FB"/>
    <w:rsid w:val="58160946"/>
    <w:rsid w:val="581C900C"/>
    <w:rsid w:val="581C98FB"/>
    <w:rsid w:val="58224C9F"/>
    <w:rsid w:val="5822B096"/>
    <w:rsid w:val="5823E647"/>
    <w:rsid w:val="583D04CD"/>
    <w:rsid w:val="583F6D45"/>
    <w:rsid w:val="5841380D"/>
    <w:rsid w:val="584944CE"/>
    <w:rsid w:val="58508B62"/>
    <w:rsid w:val="58530DCA"/>
    <w:rsid w:val="585C600C"/>
    <w:rsid w:val="585D9A83"/>
    <w:rsid w:val="585DF035"/>
    <w:rsid w:val="58626FD3"/>
    <w:rsid w:val="58676D00"/>
    <w:rsid w:val="586A5D00"/>
    <w:rsid w:val="586EB0E7"/>
    <w:rsid w:val="587D1A9B"/>
    <w:rsid w:val="587EF633"/>
    <w:rsid w:val="5883FF1D"/>
    <w:rsid w:val="5885CD7C"/>
    <w:rsid w:val="588B14F5"/>
    <w:rsid w:val="588DF2F8"/>
    <w:rsid w:val="58924607"/>
    <w:rsid w:val="5894FF16"/>
    <w:rsid w:val="589AC0D5"/>
    <w:rsid w:val="589E7B61"/>
    <w:rsid w:val="58A258AC"/>
    <w:rsid w:val="58A46BD1"/>
    <w:rsid w:val="58ABD46E"/>
    <w:rsid w:val="58B204A8"/>
    <w:rsid w:val="58B7D80F"/>
    <w:rsid w:val="58BC596B"/>
    <w:rsid w:val="58C38604"/>
    <w:rsid w:val="58C5FC78"/>
    <w:rsid w:val="58C709C9"/>
    <w:rsid w:val="58CCEFBC"/>
    <w:rsid w:val="58D0B535"/>
    <w:rsid w:val="58D5181F"/>
    <w:rsid w:val="58D6143E"/>
    <w:rsid w:val="58DB4F97"/>
    <w:rsid w:val="58F13301"/>
    <w:rsid w:val="58FA56CF"/>
    <w:rsid w:val="5907480E"/>
    <w:rsid w:val="59082694"/>
    <w:rsid w:val="5908E496"/>
    <w:rsid w:val="59170486"/>
    <w:rsid w:val="59263B8C"/>
    <w:rsid w:val="5926D3B4"/>
    <w:rsid w:val="5936CBA4"/>
    <w:rsid w:val="59381FE9"/>
    <w:rsid w:val="594705FF"/>
    <w:rsid w:val="594B3063"/>
    <w:rsid w:val="594F8A42"/>
    <w:rsid w:val="5970E56C"/>
    <w:rsid w:val="597537B0"/>
    <w:rsid w:val="5978F1F5"/>
    <w:rsid w:val="5979FFAE"/>
    <w:rsid w:val="597E3090"/>
    <w:rsid w:val="5985FF2F"/>
    <w:rsid w:val="598C0936"/>
    <w:rsid w:val="598D90C5"/>
    <w:rsid w:val="59915F1B"/>
    <w:rsid w:val="5992A577"/>
    <w:rsid w:val="5998843E"/>
    <w:rsid w:val="5999410E"/>
    <w:rsid w:val="59ABDA0A"/>
    <w:rsid w:val="59AECF62"/>
    <w:rsid w:val="59AF329E"/>
    <w:rsid w:val="59B4BD77"/>
    <w:rsid w:val="59B7D6F7"/>
    <w:rsid w:val="59BCF044"/>
    <w:rsid w:val="59C82DF5"/>
    <w:rsid w:val="59CF1F5E"/>
    <w:rsid w:val="59D207A0"/>
    <w:rsid w:val="59D3DB44"/>
    <w:rsid w:val="59DD90FD"/>
    <w:rsid w:val="59DE55DC"/>
    <w:rsid w:val="59E2A255"/>
    <w:rsid w:val="59E2D90F"/>
    <w:rsid w:val="59E793B1"/>
    <w:rsid w:val="59F8F42F"/>
    <w:rsid w:val="5A00DC92"/>
    <w:rsid w:val="5A030A90"/>
    <w:rsid w:val="5A0BCDED"/>
    <w:rsid w:val="5A0C7C6A"/>
    <w:rsid w:val="5A193FC9"/>
    <w:rsid w:val="5A19BA9B"/>
    <w:rsid w:val="5A256562"/>
    <w:rsid w:val="5A25A4C7"/>
    <w:rsid w:val="5A2D0F51"/>
    <w:rsid w:val="5A304A79"/>
    <w:rsid w:val="5A4341BB"/>
    <w:rsid w:val="5A44025E"/>
    <w:rsid w:val="5A4CD7EB"/>
    <w:rsid w:val="5A4DECD3"/>
    <w:rsid w:val="5A4DF800"/>
    <w:rsid w:val="5A5A94FC"/>
    <w:rsid w:val="5A5A9EF4"/>
    <w:rsid w:val="5A6DC559"/>
    <w:rsid w:val="5A70806C"/>
    <w:rsid w:val="5A74BC56"/>
    <w:rsid w:val="5A795020"/>
    <w:rsid w:val="5A8CE87E"/>
    <w:rsid w:val="5A939044"/>
    <w:rsid w:val="5A958C08"/>
    <w:rsid w:val="5A982C24"/>
    <w:rsid w:val="5A9BBFE4"/>
    <w:rsid w:val="5A9DD7FD"/>
    <w:rsid w:val="5A9F6854"/>
    <w:rsid w:val="5AA628C2"/>
    <w:rsid w:val="5ABE4795"/>
    <w:rsid w:val="5AC3EEFB"/>
    <w:rsid w:val="5AC9B85A"/>
    <w:rsid w:val="5ACC6DA6"/>
    <w:rsid w:val="5ACE0A59"/>
    <w:rsid w:val="5ACE0F98"/>
    <w:rsid w:val="5ACFD0A5"/>
    <w:rsid w:val="5AD871C3"/>
    <w:rsid w:val="5AE4CEE0"/>
    <w:rsid w:val="5AE7C3F4"/>
    <w:rsid w:val="5AED0AF9"/>
    <w:rsid w:val="5AF836F6"/>
    <w:rsid w:val="5B0B1736"/>
    <w:rsid w:val="5B18CEB0"/>
    <w:rsid w:val="5B18D3D9"/>
    <w:rsid w:val="5B21ECB3"/>
    <w:rsid w:val="5B28EB10"/>
    <w:rsid w:val="5B32E108"/>
    <w:rsid w:val="5B384051"/>
    <w:rsid w:val="5B3B36CC"/>
    <w:rsid w:val="5B3B3A4C"/>
    <w:rsid w:val="5B45052F"/>
    <w:rsid w:val="5B46516F"/>
    <w:rsid w:val="5B474366"/>
    <w:rsid w:val="5B4B5045"/>
    <w:rsid w:val="5B4E57FF"/>
    <w:rsid w:val="5B6C9491"/>
    <w:rsid w:val="5B75B85F"/>
    <w:rsid w:val="5B7BA84C"/>
    <w:rsid w:val="5B8228B0"/>
    <w:rsid w:val="5B8C6E89"/>
    <w:rsid w:val="5B9CBB75"/>
    <w:rsid w:val="5BA03ECC"/>
    <w:rsid w:val="5BA63AE2"/>
    <w:rsid w:val="5BA8CB83"/>
    <w:rsid w:val="5BB56567"/>
    <w:rsid w:val="5BB60F07"/>
    <w:rsid w:val="5BBCF3C6"/>
    <w:rsid w:val="5BD04392"/>
    <w:rsid w:val="5BD64A79"/>
    <w:rsid w:val="5BD6DA23"/>
    <w:rsid w:val="5BD80E50"/>
    <w:rsid w:val="5BD8BD9C"/>
    <w:rsid w:val="5BE109C0"/>
    <w:rsid w:val="5BE14363"/>
    <w:rsid w:val="5BE2EB93"/>
    <w:rsid w:val="5BE5336A"/>
    <w:rsid w:val="5BEAC8E0"/>
    <w:rsid w:val="5BEB31C0"/>
    <w:rsid w:val="5BF64268"/>
    <w:rsid w:val="5BFEEC1C"/>
    <w:rsid w:val="5C09D6D0"/>
    <w:rsid w:val="5C1C4E56"/>
    <w:rsid w:val="5C287E5A"/>
    <w:rsid w:val="5C2D8C6D"/>
    <w:rsid w:val="5C3CB002"/>
    <w:rsid w:val="5C401F54"/>
    <w:rsid w:val="5C567F6E"/>
    <w:rsid w:val="5C5C4072"/>
    <w:rsid w:val="5C5DDAFC"/>
    <w:rsid w:val="5C69DFF9"/>
    <w:rsid w:val="5C7F51D9"/>
    <w:rsid w:val="5C833129"/>
    <w:rsid w:val="5C8A172A"/>
    <w:rsid w:val="5C8DBD8A"/>
    <w:rsid w:val="5C8E87E9"/>
    <w:rsid w:val="5CA92233"/>
    <w:rsid w:val="5CB42F5D"/>
    <w:rsid w:val="5CC005DE"/>
    <w:rsid w:val="5CC39276"/>
    <w:rsid w:val="5CD7072D"/>
    <w:rsid w:val="5CD8CC4D"/>
    <w:rsid w:val="5CDDC9B3"/>
    <w:rsid w:val="5CDE895C"/>
    <w:rsid w:val="5CE2D1FE"/>
    <w:rsid w:val="5CEA3962"/>
    <w:rsid w:val="5CFCDA5A"/>
    <w:rsid w:val="5D074A2B"/>
    <w:rsid w:val="5D09C508"/>
    <w:rsid w:val="5D0F0B42"/>
    <w:rsid w:val="5D168F39"/>
    <w:rsid w:val="5D1E021A"/>
    <w:rsid w:val="5D1F8911"/>
    <w:rsid w:val="5D24A5C6"/>
    <w:rsid w:val="5D251659"/>
    <w:rsid w:val="5D2782D5"/>
    <w:rsid w:val="5D3BBAB8"/>
    <w:rsid w:val="5D3C6531"/>
    <w:rsid w:val="5D4B69DB"/>
    <w:rsid w:val="5D4E02F0"/>
    <w:rsid w:val="5D51E6FF"/>
    <w:rsid w:val="5D5B20B2"/>
    <w:rsid w:val="5D71A884"/>
    <w:rsid w:val="5D771F77"/>
    <w:rsid w:val="5D79274F"/>
    <w:rsid w:val="5D7A3592"/>
    <w:rsid w:val="5D927220"/>
    <w:rsid w:val="5D96FEF4"/>
    <w:rsid w:val="5D999E33"/>
    <w:rsid w:val="5DA4EC84"/>
    <w:rsid w:val="5DA8A036"/>
    <w:rsid w:val="5DACEF5E"/>
    <w:rsid w:val="5DB38623"/>
    <w:rsid w:val="5DBDE15E"/>
    <w:rsid w:val="5DC3493D"/>
    <w:rsid w:val="5DD880EC"/>
    <w:rsid w:val="5DE639FD"/>
    <w:rsid w:val="5DE8BEF9"/>
    <w:rsid w:val="5DEED027"/>
    <w:rsid w:val="5E08586F"/>
    <w:rsid w:val="5E277DB0"/>
    <w:rsid w:val="5E38D014"/>
    <w:rsid w:val="5E3B7679"/>
    <w:rsid w:val="5E45B0B0"/>
    <w:rsid w:val="5E4CE543"/>
    <w:rsid w:val="5E4E23CD"/>
    <w:rsid w:val="5E598D75"/>
    <w:rsid w:val="5E5DC1F1"/>
    <w:rsid w:val="5E64DFA1"/>
    <w:rsid w:val="5E6905A9"/>
    <w:rsid w:val="5E707752"/>
    <w:rsid w:val="5E72EE78"/>
    <w:rsid w:val="5E740208"/>
    <w:rsid w:val="5E7AC6C2"/>
    <w:rsid w:val="5E7B4DCF"/>
    <w:rsid w:val="5E81C630"/>
    <w:rsid w:val="5E82547C"/>
    <w:rsid w:val="5E8E5AF5"/>
    <w:rsid w:val="5E8F1FCF"/>
    <w:rsid w:val="5E90E9CE"/>
    <w:rsid w:val="5E91D975"/>
    <w:rsid w:val="5E96F3A7"/>
    <w:rsid w:val="5E9BE0FD"/>
    <w:rsid w:val="5E9F5786"/>
    <w:rsid w:val="5EA3935E"/>
    <w:rsid w:val="5EA41B0E"/>
    <w:rsid w:val="5EADF0F5"/>
    <w:rsid w:val="5EAFF699"/>
    <w:rsid w:val="5EB5FB32"/>
    <w:rsid w:val="5EBACC22"/>
    <w:rsid w:val="5EC45659"/>
    <w:rsid w:val="5EDDE31E"/>
    <w:rsid w:val="5EE82423"/>
    <w:rsid w:val="5EF49488"/>
    <w:rsid w:val="5EF6C90C"/>
    <w:rsid w:val="5EF6F113"/>
    <w:rsid w:val="5EF7A8A1"/>
    <w:rsid w:val="5F006F8F"/>
    <w:rsid w:val="5F009B03"/>
    <w:rsid w:val="5F08B547"/>
    <w:rsid w:val="5F09C643"/>
    <w:rsid w:val="5F0A11A6"/>
    <w:rsid w:val="5F1C729E"/>
    <w:rsid w:val="5F2A1748"/>
    <w:rsid w:val="5F3BAB38"/>
    <w:rsid w:val="5F436664"/>
    <w:rsid w:val="5F48EAA7"/>
    <w:rsid w:val="5F4948B2"/>
    <w:rsid w:val="5F4F926E"/>
    <w:rsid w:val="5F4FBA9F"/>
    <w:rsid w:val="5F519491"/>
    <w:rsid w:val="5F551370"/>
    <w:rsid w:val="5F55258F"/>
    <w:rsid w:val="5F566D62"/>
    <w:rsid w:val="5F56D304"/>
    <w:rsid w:val="5F5B4059"/>
    <w:rsid w:val="5F5F57D0"/>
    <w:rsid w:val="5F623CF0"/>
    <w:rsid w:val="5F626F21"/>
    <w:rsid w:val="5F68EFC8"/>
    <w:rsid w:val="5F6B8F58"/>
    <w:rsid w:val="5F716D50"/>
    <w:rsid w:val="5F7509B9"/>
    <w:rsid w:val="5F7B91E0"/>
    <w:rsid w:val="5F884210"/>
    <w:rsid w:val="5F97CDE4"/>
    <w:rsid w:val="5F9EAA99"/>
    <w:rsid w:val="5FA3217A"/>
    <w:rsid w:val="5FA395BB"/>
    <w:rsid w:val="5FA795E7"/>
    <w:rsid w:val="5FB37928"/>
    <w:rsid w:val="5FB5C54B"/>
    <w:rsid w:val="5FB8740B"/>
    <w:rsid w:val="5FBD7CB2"/>
    <w:rsid w:val="5FBF6F14"/>
    <w:rsid w:val="5FC2EED3"/>
    <w:rsid w:val="5FC31D28"/>
    <w:rsid w:val="5FC555C9"/>
    <w:rsid w:val="5FDD3AE6"/>
    <w:rsid w:val="5FE10A5C"/>
    <w:rsid w:val="5FE7523D"/>
    <w:rsid w:val="5FECAF55"/>
    <w:rsid w:val="5FF3FD53"/>
    <w:rsid w:val="5FFF1E1B"/>
    <w:rsid w:val="6011F9DB"/>
    <w:rsid w:val="601A65F4"/>
    <w:rsid w:val="60213C74"/>
    <w:rsid w:val="60356CF8"/>
    <w:rsid w:val="6036B60B"/>
    <w:rsid w:val="603785A4"/>
    <w:rsid w:val="603BB3CC"/>
    <w:rsid w:val="603C5DAC"/>
    <w:rsid w:val="606E861C"/>
    <w:rsid w:val="607A0EC0"/>
    <w:rsid w:val="60813081"/>
    <w:rsid w:val="60879291"/>
    <w:rsid w:val="60944924"/>
    <w:rsid w:val="609DCB34"/>
    <w:rsid w:val="609E706E"/>
    <w:rsid w:val="60A9B6F8"/>
    <w:rsid w:val="60AC8D5D"/>
    <w:rsid w:val="60ACBF4C"/>
    <w:rsid w:val="60C348E2"/>
    <w:rsid w:val="60D8C3AC"/>
    <w:rsid w:val="60DA9FA0"/>
    <w:rsid w:val="60E160C6"/>
    <w:rsid w:val="60FACFCD"/>
    <w:rsid w:val="60FC44E6"/>
    <w:rsid w:val="61137208"/>
    <w:rsid w:val="61398C57"/>
    <w:rsid w:val="6139D68C"/>
    <w:rsid w:val="613CE422"/>
    <w:rsid w:val="61515D8B"/>
    <w:rsid w:val="615568C4"/>
    <w:rsid w:val="615B8DC7"/>
    <w:rsid w:val="615FB74C"/>
    <w:rsid w:val="616813CF"/>
    <w:rsid w:val="616A70F6"/>
    <w:rsid w:val="616E448E"/>
    <w:rsid w:val="6174E166"/>
    <w:rsid w:val="617BF751"/>
    <w:rsid w:val="618376C9"/>
    <w:rsid w:val="619B04A7"/>
    <w:rsid w:val="619C27CC"/>
    <w:rsid w:val="61A0061E"/>
    <w:rsid w:val="61AF0840"/>
    <w:rsid w:val="61B684F1"/>
    <w:rsid w:val="61BC8B02"/>
    <w:rsid w:val="61C52619"/>
    <w:rsid w:val="61C609EB"/>
    <w:rsid w:val="61C64754"/>
    <w:rsid w:val="61DADD63"/>
    <w:rsid w:val="61E73A7E"/>
    <w:rsid w:val="61EFAD6E"/>
    <w:rsid w:val="61EFC199"/>
    <w:rsid w:val="61EFD7C0"/>
    <w:rsid w:val="61F49D06"/>
    <w:rsid w:val="61FF7388"/>
    <w:rsid w:val="62059CD2"/>
    <w:rsid w:val="621D33B3"/>
    <w:rsid w:val="621D62EB"/>
    <w:rsid w:val="622BF245"/>
    <w:rsid w:val="6230C62D"/>
    <w:rsid w:val="623538C1"/>
    <w:rsid w:val="62370376"/>
    <w:rsid w:val="62403FFF"/>
    <w:rsid w:val="6252DD15"/>
    <w:rsid w:val="628CA85C"/>
    <w:rsid w:val="6290F9CA"/>
    <w:rsid w:val="629BA99F"/>
    <w:rsid w:val="629F6187"/>
    <w:rsid w:val="62A62FAE"/>
    <w:rsid w:val="62AFB165"/>
    <w:rsid w:val="62B46192"/>
    <w:rsid w:val="62B898D6"/>
    <w:rsid w:val="62BA3344"/>
    <w:rsid w:val="62BE44F8"/>
    <w:rsid w:val="62C1A516"/>
    <w:rsid w:val="62D286C0"/>
    <w:rsid w:val="62D3E5C7"/>
    <w:rsid w:val="62D61A35"/>
    <w:rsid w:val="62D63B6B"/>
    <w:rsid w:val="62D6E3C9"/>
    <w:rsid w:val="62EA5A6A"/>
    <w:rsid w:val="62EC5B3F"/>
    <w:rsid w:val="62ED5CA0"/>
    <w:rsid w:val="62F3661F"/>
    <w:rsid w:val="62F3AC35"/>
    <w:rsid w:val="62F92CF4"/>
    <w:rsid w:val="6309E357"/>
    <w:rsid w:val="632DEAA6"/>
    <w:rsid w:val="633029B9"/>
    <w:rsid w:val="6331B044"/>
    <w:rsid w:val="6333464F"/>
    <w:rsid w:val="6334A03E"/>
    <w:rsid w:val="6339DE9A"/>
    <w:rsid w:val="635E8D19"/>
    <w:rsid w:val="636E3459"/>
    <w:rsid w:val="636FD2CB"/>
    <w:rsid w:val="637A1D36"/>
    <w:rsid w:val="638F2CDE"/>
    <w:rsid w:val="6390DCD8"/>
    <w:rsid w:val="63918BDE"/>
    <w:rsid w:val="639548C9"/>
    <w:rsid w:val="63958C0A"/>
    <w:rsid w:val="639A7E00"/>
    <w:rsid w:val="639E4820"/>
    <w:rsid w:val="639E999D"/>
    <w:rsid w:val="63A9F5AF"/>
    <w:rsid w:val="63AA18EC"/>
    <w:rsid w:val="63B6FCFC"/>
    <w:rsid w:val="63B78150"/>
    <w:rsid w:val="63D1DD40"/>
    <w:rsid w:val="63DB3B39"/>
    <w:rsid w:val="63DCF98C"/>
    <w:rsid w:val="63DFBE71"/>
    <w:rsid w:val="63E3DBDD"/>
    <w:rsid w:val="63E4EA0A"/>
    <w:rsid w:val="63EB8E9E"/>
    <w:rsid w:val="63EDEDE1"/>
    <w:rsid w:val="63F42DDC"/>
    <w:rsid w:val="63FE3A55"/>
    <w:rsid w:val="640D2B8E"/>
    <w:rsid w:val="64127F04"/>
    <w:rsid w:val="64135E7D"/>
    <w:rsid w:val="6413CABA"/>
    <w:rsid w:val="641428C6"/>
    <w:rsid w:val="641AB756"/>
    <w:rsid w:val="641B7DD9"/>
    <w:rsid w:val="642374BE"/>
    <w:rsid w:val="6423BDF8"/>
    <w:rsid w:val="6425C20C"/>
    <w:rsid w:val="6427D157"/>
    <w:rsid w:val="642896B2"/>
    <w:rsid w:val="6439AD67"/>
    <w:rsid w:val="643F4F10"/>
    <w:rsid w:val="64498892"/>
    <w:rsid w:val="646660CF"/>
    <w:rsid w:val="6469865B"/>
    <w:rsid w:val="647F1570"/>
    <w:rsid w:val="6484C35C"/>
    <w:rsid w:val="64877131"/>
    <w:rsid w:val="648BE3B5"/>
    <w:rsid w:val="6496874A"/>
    <w:rsid w:val="64998D3D"/>
    <w:rsid w:val="649DE833"/>
    <w:rsid w:val="64A037CB"/>
    <w:rsid w:val="64A231A2"/>
    <w:rsid w:val="64A4542B"/>
    <w:rsid w:val="64A975E1"/>
    <w:rsid w:val="64AD835F"/>
    <w:rsid w:val="64B0DEDA"/>
    <w:rsid w:val="64B4629F"/>
    <w:rsid w:val="64C0FB91"/>
    <w:rsid w:val="64C2946A"/>
    <w:rsid w:val="64C3D30A"/>
    <w:rsid w:val="64C8C1D9"/>
    <w:rsid w:val="64CADD7B"/>
    <w:rsid w:val="64D1184D"/>
    <w:rsid w:val="64D14575"/>
    <w:rsid w:val="64D49713"/>
    <w:rsid w:val="64D4E3BF"/>
    <w:rsid w:val="64D5AEFB"/>
    <w:rsid w:val="64E0C4D8"/>
    <w:rsid w:val="64E32B5C"/>
    <w:rsid w:val="64E648C2"/>
    <w:rsid w:val="64F0FF7E"/>
    <w:rsid w:val="64F3A4D0"/>
    <w:rsid w:val="64F3EE18"/>
    <w:rsid w:val="64FA899E"/>
    <w:rsid w:val="6502628E"/>
    <w:rsid w:val="6503D0D0"/>
    <w:rsid w:val="6506B1D5"/>
    <w:rsid w:val="6516C8B0"/>
    <w:rsid w:val="651EBF97"/>
    <w:rsid w:val="652C3FD0"/>
    <w:rsid w:val="652C5B45"/>
    <w:rsid w:val="652CA99E"/>
    <w:rsid w:val="65391F5D"/>
    <w:rsid w:val="65457F91"/>
    <w:rsid w:val="65493932"/>
    <w:rsid w:val="654F464B"/>
    <w:rsid w:val="6554C43F"/>
    <w:rsid w:val="65559206"/>
    <w:rsid w:val="655AE026"/>
    <w:rsid w:val="65634611"/>
    <w:rsid w:val="6565C05E"/>
    <w:rsid w:val="6566ADC5"/>
    <w:rsid w:val="65715DD0"/>
    <w:rsid w:val="6571CCC4"/>
    <w:rsid w:val="65730D87"/>
    <w:rsid w:val="6584A70D"/>
    <w:rsid w:val="658CB6C5"/>
    <w:rsid w:val="658FE9BD"/>
    <w:rsid w:val="6591EC3F"/>
    <w:rsid w:val="659515F5"/>
    <w:rsid w:val="659864E7"/>
    <w:rsid w:val="65995060"/>
    <w:rsid w:val="65A2090C"/>
    <w:rsid w:val="65A27540"/>
    <w:rsid w:val="65A77524"/>
    <w:rsid w:val="65BC404E"/>
    <w:rsid w:val="65CFFDE3"/>
    <w:rsid w:val="65D0B4B0"/>
    <w:rsid w:val="65D70CB1"/>
    <w:rsid w:val="65DFA5B9"/>
    <w:rsid w:val="65EB5619"/>
    <w:rsid w:val="65F32E0E"/>
    <w:rsid w:val="65F69CA3"/>
    <w:rsid w:val="65FF9EA8"/>
    <w:rsid w:val="6602E7E2"/>
    <w:rsid w:val="66068367"/>
    <w:rsid w:val="6611DC99"/>
    <w:rsid w:val="66152F22"/>
    <w:rsid w:val="66179F56"/>
    <w:rsid w:val="661C2BA7"/>
    <w:rsid w:val="66273726"/>
    <w:rsid w:val="6628A716"/>
    <w:rsid w:val="66399735"/>
    <w:rsid w:val="663B45A1"/>
    <w:rsid w:val="664594DA"/>
    <w:rsid w:val="6646A506"/>
    <w:rsid w:val="6649313C"/>
    <w:rsid w:val="66572B23"/>
    <w:rsid w:val="665798FF"/>
    <w:rsid w:val="666E25A3"/>
    <w:rsid w:val="6671F0CE"/>
    <w:rsid w:val="66747D5E"/>
    <w:rsid w:val="6678D647"/>
    <w:rsid w:val="667DDF31"/>
    <w:rsid w:val="66881E79"/>
    <w:rsid w:val="668970E6"/>
    <w:rsid w:val="668E8BF2"/>
    <w:rsid w:val="66914521"/>
    <w:rsid w:val="669231B6"/>
    <w:rsid w:val="669C7A03"/>
    <w:rsid w:val="66ACF58A"/>
    <w:rsid w:val="66AD1B79"/>
    <w:rsid w:val="66B82A06"/>
    <w:rsid w:val="66BB82B6"/>
    <w:rsid w:val="66BDB85D"/>
    <w:rsid w:val="66C74841"/>
    <w:rsid w:val="66D923C4"/>
    <w:rsid w:val="66F379BA"/>
    <w:rsid w:val="66F6AACE"/>
    <w:rsid w:val="670B6871"/>
    <w:rsid w:val="6716B396"/>
    <w:rsid w:val="671868CC"/>
    <w:rsid w:val="6718CECA"/>
    <w:rsid w:val="672184A5"/>
    <w:rsid w:val="67258EA3"/>
    <w:rsid w:val="6728D9FB"/>
    <w:rsid w:val="6731DE2B"/>
    <w:rsid w:val="6736D54F"/>
    <w:rsid w:val="67588409"/>
    <w:rsid w:val="675C48C5"/>
    <w:rsid w:val="675D6E08"/>
    <w:rsid w:val="6767A665"/>
    <w:rsid w:val="677B922A"/>
    <w:rsid w:val="67818D78"/>
    <w:rsid w:val="67858FE6"/>
    <w:rsid w:val="678801D6"/>
    <w:rsid w:val="678F6F2F"/>
    <w:rsid w:val="679317AA"/>
    <w:rsid w:val="6796E845"/>
    <w:rsid w:val="679EB843"/>
    <w:rsid w:val="67A40732"/>
    <w:rsid w:val="67A82DB4"/>
    <w:rsid w:val="67A83177"/>
    <w:rsid w:val="67BF5AFD"/>
    <w:rsid w:val="67C5AF6A"/>
    <w:rsid w:val="67D673E8"/>
    <w:rsid w:val="67DADD4D"/>
    <w:rsid w:val="67E4D841"/>
    <w:rsid w:val="67E62C54"/>
    <w:rsid w:val="67F49473"/>
    <w:rsid w:val="680A3E1B"/>
    <w:rsid w:val="680BB66A"/>
    <w:rsid w:val="681A5E7B"/>
    <w:rsid w:val="681EA3B7"/>
    <w:rsid w:val="68299BC5"/>
    <w:rsid w:val="682C8908"/>
    <w:rsid w:val="682F77D7"/>
    <w:rsid w:val="6834F53D"/>
    <w:rsid w:val="6846E339"/>
    <w:rsid w:val="6848C5EB"/>
    <w:rsid w:val="6853812A"/>
    <w:rsid w:val="6858E652"/>
    <w:rsid w:val="6866673F"/>
    <w:rsid w:val="686B8416"/>
    <w:rsid w:val="6875506B"/>
    <w:rsid w:val="68773294"/>
    <w:rsid w:val="68809735"/>
    <w:rsid w:val="6886984E"/>
    <w:rsid w:val="68879590"/>
    <w:rsid w:val="68892189"/>
    <w:rsid w:val="68916DD2"/>
    <w:rsid w:val="6893BA70"/>
    <w:rsid w:val="6895E14D"/>
    <w:rsid w:val="68A8A1EC"/>
    <w:rsid w:val="68AE53B0"/>
    <w:rsid w:val="68C02D5C"/>
    <w:rsid w:val="68C29122"/>
    <w:rsid w:val="68C78662"/>
    <w:rsid w:val="68CF9733"/>
    <w:rsid w:val="68D375D3"/>
    <w:rsid w:val="68D690E8"/>
    <w:rsid w:val="68D9DA6B"/>
    <w:rsid w:val="68E89080"/>
    <w:rsid w:val="68F17F38"/>
    <w:rsid w:val="68FED76B"/>
    <w:rsid w:val="68FF0309"/>
    <w:rsid w:val="68FF3904"/>
    <w:rsid w:val="68FF9DAB"/>
    <w:rsid w:val="6900566C"/>
    <w:rsid w:val="6911BED1"/>
    <w:rsid w:val="691E329E"/>
    <w:rsid w:val="6925E450"/>
    <w:rsid w:val="69276A39"/>
    <w:rsid w:val="692AA332"/>
    <w:rsid w:val="692D2D36"/>
    <w:rsid w:val="69328525"/>
    <w:rsid w:val="693A88A4"/>
    <w:rsid w:val="693D2229"/>
    <w:rsid w:val="693E4264"/>
    <w:rsid w:val="693EC047"/>
    <w:rsid w:val="694129B5"/>
    <w:rsid w:val="6943FE15"/>
    <w:rsid w:val="6944DBA5"/>
    <w:rsid w:val="69472DF2"/>
    <w:rsid w:val="694A6925"/>
    <w:rsid w:val="694D28FD"/>
    <w:rsid w:val="6969238C"/>
    <w:rsid w:val="6975DD89"/>
    <w:rsid w:val="6976C664"/>
    <w:rsid w:val="69786013"/>
    <w:rsid w:val="698786C2"/>
    <w:rsid w:val="698A29BF"/>
    <w:rsid w:val="698B51BF"/>
    <w:rsid w:val="698BFDA3"/>
    <w:rsid w:val="698E7DA9"/>
    <w:rsid w:val="699CE83D"/>
    <w:rsid w:val="69A7E04B"/>
    <w:rsid w:val="69A9167C"/>
    <w:rsid w:val="69BEB3C8"/>
    <w:rsid w:val="69BECC71"/>
    <w:rsid w:val="69C33D54"/>
    <w:rsid w:val="69C3DAFF"/>
    <w:rsid w:val="69C4CAB0"/>
    <w:rsid w:val="69C9EEB6"/>
    <w:rsid w:val="69CFFD01"/>
    <w:rsid w:val="69D0040E"/>
    <w:rsid w:val="69D04034"/>
    <w:rsid w:val="69D3F5FE"/>
    <w:rsid w:val="69E098EE"/>
    <w:rsid w:val="69E82AD2"/>
    <w:rsid w:val="69F1C0EC"/>
    <w:rsid w:val="69F3D9F5"/>
    <w:rsid w:val="6A0923AC"/>
    <w:rsid w:val="6A0A0EB8"/>
    <w:rsid w:val="6A17FCCC"/>
    <w:rsid w:val="6A21D53E"/>
    <w:rsid w:val="6A2C7B07"/>
    <w:rsid w:val="6A2D5E2D"/>
    <w:rsid w:val="6A2F262A"/>
    <w:rsid w:val="6A30A839"/>
    <w:rsid w:val="6A3113D0"/>
    <w:rsid w:val="6A31302C"/>
    <w:rsid w:val="6A353F47"/>
    <w:rsid w:val="6A3591DC"/>
    <w:rsid w:val="6A4C7093"/>
    <w:rsid w:val="6A4D45BA"/>
    <w:rsid w:val="6A4E3741"/>
    <w:rsid w:val="6A4ED9F0"/>
    <w:rsid w:val="6A4EFFF5"/>
    <w:rsid w:val="6A522009"/>
    <w:rsid w:val="6A53D9FB"/>
    <w:rsid w:val="6A5810DB"/>
    <w:rsid w:val="6A597118"/>
    <w:rsid w:val="6A5B3C7A"/>
    <w:rsid w:val="6A606A5D"/>
    <w:rsid w:val="6A6EF9DC"/>
    <w:rsid w:val="6A72C771"/>
    <w:rsid w:val="6A74989B"/>
    <w:rsid w:val="6A757A2F"/>
    <w:rsid w:val="6A80154D"/>
    <w:rsid w:val="6A80C092"/>
    <w:rsid w:val="6A850EF4"/>
    <w:rsid w:val="6A8B24A3"/>
    <w:rsid w:val="6A8DB53B"/>
    <w:rsid w:val="6A8E0C90"/>
    <w:rsid w:val="6A94378B"/>
    <w:rsid w:val="6A97D836"/>
    <w:rsid w:val="6A99FB0A"/>
    <w:rsid w:val="6A9CD064"/>
    <w:rsid w:val="6AA3F8CD"/>
    <w:rsid w:val="6AB61D77"/>
    <w:rsid w:val="6AC6C20F"/>
    <w:rsid w:val="6AC729EE"/>
    <w:rsid w:val="6ACA9D46"/>
    <w:rsid w:val="6ACCF907"/>
    <w:rsid w:val="6AD59FA5"/>
    <w:rsid w:val="6AEF4B94"/>
    <w:rsid w:val="6B0477E2"/>
    <w:rsid w:val="6B0D9224"/>
    <w:rsid w:val="6B122F19"/>
    <w:rsid w:val="6B1800AC"/>
    <w:rsid w:val="6B234914"/>
    <w:rsid w:val="6B2464DE"/>
    <w:rsid w:val="6B32ABE2"/>
    <w:rsid w:val="6B3962EA"/>
    <w:rsid w:val="6B3A21A0"/>
    <w:rsid w:val="6B3C3B83"/>
    <w:rsid w:val="6B4710F1"/>
    <w:rsid w:val="6B4BEEF0"/>
    <w:rsid w:val="6B518A10"/>
    <w:rsid w:val="6B59921C"/>
    <w:rsid w:val="6B5C7AA8"/>
    <w:rsid w:val="6B610E2F"/>
    <w:rsid w:val="6B6F393C"/>
    <w:rsid w:val="6B78D604"/>
    <w:rsid w:val="6B7DCF9D"/>
    <w:rsid w:val="6B9FA9F6"/>
    <w:rsid w:val="6BA1886C"/>
    <w:rsid w:val="6BB3658B"/>
    <w:rsid w:val="6BB9E1F7"/>
    <w:rsid w:val="6BC386B0"/>
    <w:rsid w:val="6BC3EECC"/>
    <w:rsid w:val="6BC462F9"/>
    <w:rsid w:val="6BC50CD6"/>
    <w:rsid w:val="6BC602BD"/>
    <w:rsid w:val="6BC6B464"/>
    <w:rsid w:val="6BCE3F02"/>
    <w:rsid w:val="6BD45B56"/>
    <w:rsid w:val="6BDA3F9F"/>
    <w:rsid w:val="6BE27DCD"/>
    <w:rsid w:val="6BEA2822"/>
    <w:rsid w:val="6BEAD056"/>
    <w:rsid w:val="6BEDB97C"/>
    <w:rsid w:val="6BF64A4B"/>
    <w:rsid w:val="6BFA25A3"/>
    <w:rsid w:val="6C0944CC"/>
    <w:rsid w:val="6C10196D"/>
    <w:rsid w:val="6C10D278"/>
    <w:rsid w:val="6C114A90"/>
    <w:rsid w:val="6C33709D"/>
    <w:rsid w:val="6C3A3EA0"/>
    <w:rsid w:val="6C3F4A9C"/>
    <w:rsid w:val="6C409794"/>
    <w:rsid w:val="6C4263FF"/>
    <w:rsid w:val="6C44294A"/>
    <w:rsid w:val="6C4D9341"/>
    <w:rsid w:val="6C4EAA04"/>
    <w:rsid w:val="6C54F696"/>
    <w:rsid w:val="6C5B17C8"/>
    <w:rsid w:val="6C5D8E15"/>
    <w:rsid w:val="6C5EDB6A"/>
    <w:rsid w:val="6C68F066"/>
    <w:rsid w:val="6C6B50E4"/>
    <w:rsid w:val="6C7AE7F4"/>
    <w:rsid w:val="6C815D31"/>
    <w:rsid w:val="6C8AE0C0"/>
    <w:rsid w:val="6C96DE1B"/>
    <w:rsid w:val="6C96F098"/>
    <w:rsid w:val="6C98C05F"/>
    <w:rsid w:val="6C9B6CBB"/>
    <w:rsid w:val="6CAAB18F"/>
    <w:rsid w:val="6CACFFE7"/>
    <w:rsid w:val="6CBAFA7C"/>
    <w:rsid w:val="6CBEB654"/>
    <w:rsid w:val="6CCEBD58"/>
    <w:rsid w:val="6CD95D13"/>
    <w:rsid w:val="6CDA86C1"/>
    <w:rsid w:val="6CE11B46"/>
    <w:rsid w:val="6CE31519"/>
    <w:rsid w:val="6CE37F88"/>
    <w:rsid w:val="6CF73C16"/>
    <w:rsid w:val="6CF991A0"/>
    <w:rsid w:val="6D06844A"/>
    <w:rsid w:val="6D074760"/>
    <w:rsid w:val="6D0AA15F"/>
    <w:rsid w:val="6D0E69BB"/>
    <w:rsid w:val="6D161185"/>
    <w:rsid w:val="6D199223"/>
    <w:rsid w:val="6D1BF72E"/>
    <w:rsid w:val="6D1F543E"/>
    <w:rsid w:val="6D31DAF4"/>
    <w:rsid w:val="6D38517E"/>
    <w:rsid w:val="6D42269F"/>
    <w:rsid w:val="6D50C65C"/>
    <w:rsid w:val="6D533DCF"/>
    <w:rsid w:val="6D58BCA2"/>
    <w:rsid w:val="6D594F7C"/>
    <w:rsid w:val="6D5BBE51"/>
    <w:rsid w:val="6D5FBF2D"/>
    <w:rsid w:val="6D6CA55D"/>
    <w:rsid w:val="6D7033C7"/>
    <w:rsid w:val="6D71557E"/>
    <w:rsid w:val="6D7E4770"/>
    <w:rsid w:val="6D853334"/>
    <w:rsid w:val="6D86A0B7"/>
    <w:rsid w:val="6D8A9BE7"/>
    <w:rsid w:val="6D9F38F7"/>
    <w:rsid w:val="6DA44DCB"/>
    <w:rsid w:val="6DAA3509"/>
    <w:rsid w:val="6DB1D82D"/>
    <w:rsid w:val="6DB3B584"/>
    <w:rsid w:val="6DC9927E"/>
    <w:rsid w:val="6DD24326"/>
    <w:rsid w:val="6DD336D5"/>
    <w:rsid w:val="6DDCEFBD"/>
    <w:rsid w:val="6DE101F7"/>
    <w:rsid w:val="6DE2F764"/>
    <w:rsid w:val="6DE87277"/>
    <w:rsid w:val="6DED5493"/>
    <w:rsid w:val="6DEEE41E"/>
    <w:rsid w:val="6DEFD873"/>
    <w:rsid w:val="6DF39784"/>
    <w:rsid w:val="6DF5F4F9"/>
    <w:rsid w:val="6DF88092"/>
    <w:rsid w:val="6DF9125D"/>
    <w:rsid w:val="6DFDD2CF"/>
    <w:rsid w:val="6E007F98"/>
    <w:rsid w:val="6E030C83"/>
    <w:rsid w:val="6E08F5EE"/>
    <w:rsid w:val="6E108547"/>
    <w:rsid w:val="6E21D68C"/>
    <w:rsid w:val="6E231880"/>
    <w:rsid w:val="6E250DAD"/>
    <w:rsid w:val="6E2BEF51"/>
    <w:rsid w:val="6E2C2464"/>
    <w:rsid w:val="6E2EEE46"/>
    <w:rsid w:val="6E31F173"/>
    <w:rsid w:val="6E3482DC"/>
    <w:rsid w:val="6E34A1D3"/>
    <w:rsid w:val="6E4A986A"/>
    <w:rsid w:val="6E4A9976"/>
    <w:rsid w:val="6E4E7BFA"/>
    <w:rsid w:val="6E61DDFC"/>
    <w:rsid w:val="6E640C41"/>
    <w:rsid w:val="6E6B86D3"/>
    <w:rsid w:val="6E779EC5"/>
    <w:rsid w:val="6E8094C1"/>
    <w:rsid w:val="6E869366"/>
    <w:rsid w:val="6E87B587"/>
    <w:rsid w:val="6E8E22A4"/>
    <w:rsid w:val="6E8F7B8C"/>
    <w:rsid w:val="6E912CBA"/>
    <w:rsid w:val="6E965951"/>
    <w:rsid w:val="6E987846"/>
    <w:rsid w:val="6EA9D575"/>
    <w:rsid w:val="6EAEB222"/>
    <w:rsid w:val="6EB780E0"/>
    <w:rsid w:val="6EB99108"/>
    <w:rsid w:val="6EB9ECD6"/>
    <w:rsid w:val="6ED587BD"/>
    <w:rsid w:val="6ED5EDD1"/>
    <w:rsid w:val="6EE11E44"/>
    <w:rsid w:val="6EE1A9A3"/>
    <w:rsid w:val="6EEF0E30"/>
    <w:rsid w:val="6EF275E0"/>
    <w:rsid w:val="6F0A6AF8"/>
    <w:rsid w:val="6F0A7D5D"/>
    <w:rsid w:val="6F0D5963"/>
    <w:rsid w:val="6F135B6F"/>
    <w:rsid w:val="6F206C68"/>
    <w:rsid w:val="6F227118"/>
    <w:rsid w:val="6F23DCD2"/>
    <w:rsid w:val="6F2A21CF"/>
    <w:rsid w:val="6F2D059F"/>
    <w:rsid w:val="6F3176E2"/>
    <w:rsid w:val="6F31D134"/>
    <w:rsid w:val="6F3374A8"/>
    <w:rsid w:val="6F37C20B"/>
    <w:rsid w:val="6F3E4287"/>
    <w:rsid w:val="6F41DC3E"/>
    <w:rsid w:val="6F42D887"/>
    <w:rsid w:val="6F480DF4"/>
    <w:rsid w:val="6F4DF723"/>
    <w:rsid w:val="6F4F9F28"/>
    <w:rsid w:val="6F4FD0A4"/>
    <w:rsid w:val="6F50D8D8"/>
    <w:rsid w:val="6F547D8D"/>
    <w:rsid w:val="6F54E78F"/>
    <w:rsid w:val="6F5842F1"/>
    <w:rsid w:val="6F5BF93D"/>
    <w:rsid w:val="6F5F2DC7"/>
    <w:rsid w:val="6F633A02"/>
    <w:rsid w:val="6F655783"/>
    <w:rsid w:val="6F665B2C"/>
    <w:rsid w:val="6F67FAA2"/>
    <w:rsid w:val="6F720726"/>
    <w:rsid w:val="6F8158B7"/>
    <w:rsid w:val="6F87DE5D"/>
    <w:rsid w:val="6F8D2BC8"/>
    <w:rsid w:val="6F90A1CB"/>
    <w:rsid w:val="6F925641"/>
    <w:rsid w:val="6F937EB6"/>
    <w:rsid w:val="6F94E17B"/>
    <w:rsid w:val="6FA0DA4B"/>
    <w:rsid w:val="6FA16288"/>
    <w:rsid w:val="6FA68C8C"/>
    <w:rsid w:val="6FA92577"/>
    <w:rsid w:val="6FAC831C"/>
    <w:rsid w:val="6FAD3FA8"/>
    <w:rsid w:val="6FB2ABD1"/>
    <w:rsid w:val="6FB38F83"/>
    <w:rsid w:val="6FB42688"/>
    <w:rsid w:val="6FB77A58"/>
    <w:rsid w:val="6FBD93EC"/>
    <w:rsid w:val="6FE36F9C"/>
    <w:rsid w:val="6FE7AB6F"/>
    <w:rsid w:val="6FEF4931"/>
    <w:rsid w:val="700F47DB"/>
    <w:rsid w:val="701836E1"/>
    <w:rsid w:val="701FDD00"/>
    <w:rsid w:val="7022336A"/>
    <w:rsid w:val="70272560"/>
    <w:rsid w:val="703C213E"/>
    <w:rsid w:val="70410182"/>
    <w:rsid w:val="70451952"/>
    <w:rsid w:val="7047B8E2"/>
    <w:rsid w:val="705B3064"/>
    <w:rsid w:val="705D223D"/>
    <w:rsid w:val="70639F82"/>
    <w:rsid w:val="7071A062"/>
    <w:rsid w:val="707C84A6"/>
    <w:rsid w:val="707EDE90"/>
    <w:rsid w:val="7095BD1D"/>
    <w:rsid w:val="709BD9A1"/>
    <w:rsid w:val="70A1B240"/>
    <w:rsid w:val="70AEEA4A"/>
    <w:rsid w:val="70AF8D2E"/>
    <w:rsid w:val="70B1F9F6"/>
    <w:rsid w:val="70C89FD9"/>
    <w:rsid w:val="70CDDEBB"/>
    <w:rsid w:val="70CF5B07"/>
    <w:rsid w:val="70E3DE55"/>
    <w:rsid w:val="70EA8898"/>
    <w:rsid w:val="70F44F7D"/>
    <w:rsid w:val="70FDE410"/>
    <w:rsid w:val="710127E4"/>
    <w:rsid w:val="710B09E2"/>
    <w:rsid w:val="71118F2C"/>
    <w:rsid w:val="711D788F"/>
    <w:rsid w:val="7125F224"/>
    <w:rsid w:val="71285ADF"/>
    <w:rsid w:val="712EA1B4"/>
    <w:rsid w:val="712F5374"/>
    <w:rsid w:val="712FEE83"/>
    <w:rsid w:val="7130C781"/>
    <w:rsid w:val="71353811"/>
    <w:rsid w:val="7142A239"/>
    <w:rsid w:val="71496FC3"/>
    <w:rsid w:val="71530F60"/>
    <w:rsid w:val="7158E56C"/>
    <w:rsid w:val="7159EA15"/>
    <w:rsid w:val="7167AD68"/>
    <w:rsid w:val="71757F08"/>
    <w:rsid w:val="717597FB"/>
    <w:rsid w:val="717944AF"/>
    <w:rsid w:val="717A6528"/>
    <w:rsid w:val="7180E897"/>
    <w:rsid w:val="7199E45B"/>
    <w:rsid w:val="719B09A6"/>
    <w:rsid w:val="719C2C10"/>
    <w:rsid w:val="719D282F"/>
    <w:rsid w:val="719E3E96"/>
    <w:rsid w:val="71A54AAB"/>
    <w:rsid w:val="71A8BC15"/>
    <w:rsid w:val="71B459C8"/>
    <w:rsid w:val="71B64380"/>
    <w:rsid w:val="71BCD362"/>
    <w:rsid w:val="71BE3428"/>
    <w:rsid w:val="71BFC4EE"/>
    <w:rsid w:val="71C1FD12"/>
    <w:rsid w:val="71C76C49"/>
    <w:rsid w:val="71C774C8"/>
    <w:rsid w:val="71D01908"/>
    <w:rsid w:val="71D8546B"/>
    <w:rsid w:val="71D9B8A2"/>
    <w:rsid w:val="71E047A3"/>
    <w:rsid w:val="71E64C69"/>
    <w:rsid w:val="71E6C874"/>
    <w:rsid w:val="71E8ADC7"/>
    <w:rsid w:val="71F1CF7D"/>
    <w:rsid w:val="72000FBC"/>
    <w:rsid w:val="7201D529"/>
    <w:rsid w:val="720B99CE"/>
    <w:rsid w:val="72203FE9"/>
    <w:rsid w:val="7222A70F"/>
    <w:rsid w:val="72244047"/>
    <w:rsid w:val="72252366"/>
    <w:rsid w:val="722D7EB1"/>
    <w:rsid w:val="72483560"/>
    <w:rsid w:val="724A469A"/>
    <w:rsid w:val="72527026"/>
    <w:rsid w:val="72547B1A"/>
    <w:rsid w:val="72567358"/>
    <w:rsid w:val="725F2CE6"/>
    <w:rsid w:val="726471C9"/>
    <w:rsid w:val="726B3C38"/>
    <w:rsid w:val="72718F7A"/>
    <w:rsid w:val="72734CD0"/>
    <w:rsid w:val="72792486"/>
    <w:rsid w:val="7279B787"/>
    <w:rsid w:val="727E2A17"/>
    <w:rsid w:val="727F3AE5"/>
    <w:rsid w:val="72801995"/>
    <w:rsid w:val="72815E6D"/>
    <w:rsid w:val="7289D795"/>
    <w:rsid w:val="72959F10"/>
    <w:rsid w:val="72998957"/>
    <w:rsid w:val="729B2689"/>
    <w:rsid w:val="729E16A7"/>
    <w:rsid w:val="72A16369"/>
    <w:rsid w:val="72A1D509"/>
    <w:rsid w:val="72A4D539"/>
    <w:rsid w:val="72A97383"/>
    <w:rsid w:val="72B29092"/>
    <w:rsid w:val="72B56DC0"/>
    <w:rsid w:val="72BB1F5F"/>
    <w:rsid w:val="72BB6EBD"/>
    <w:rsid w:val="72C029DE"/>
    <w:rsid w:val="72C15264"/>
    <w:rsid w:val="72CA594C"/>
    <w:rsid w:val="72CC3BA4"/>
    <w:rsid w:val="72CC7A30"/>
    <w:rsid w:val="72CCCAB3"/>
    <w:rsid w:val="72D9202F"/>
    <w:rsid w:val="72DF2351"/>
    <w:rsid w:val="72E52276"/>
    <w:rsid w:val="72E6E73B"/>
    <w:rsid w:val="72E9CE87"/>
    <w:rsid w:val="72ECC18C"/>
    <w:rsid w:val="72F02DCB"/>
    <w:rsid w:val="72F72CA9"/>
    <w:rsid w:val="7301EE0C"/>
    <w:rsid w:val="730E6734"/>
    <w:rsid w:val="7311F1A0"/>
    <w:rsid w:val="7312CD9B"/>
    <w:rsid w:val="731C0F61"/>
    <w:rsid w:val="73213611"/>
    <w:rsid w:val="73218043"/>
    <w:rsid w:val="732AEEFE"/>
    <w:rsid w:val="732F76C3"/>
    <w:rsid w:val="73359A34"/>
    <w:rsid w:val="73378A1C"/>
    <w:rsid w:val="733D7658"/>
    <w:rsid w:val="733E067B"/>
    <w:rsid w:val="734FD7A3"/>
    <w:rsid w:val="7356CE04"/>
    <w:rsid w:val="735B1395"/>
    <w:rsid w:val="735D2BB7"/>
    <w:rsid w:val="7369A1B2"/>
    <w:rsid w:val="736A6D92"/>
    <w:rsid w:val="736E52D7"/>
    <w:rsid w:val="7378A244"/>
    <w:rsid w:val="737E4DAB"/>
    <w:rsid w:val="738B7271"/>
    <w:rsid w:val="738E90C3"/>
    <w:rsid w:val="739D5F48"/>
    <w:rsid w:val="739F9BD1"/>
    <w:rsid w:val="73A0004B"/>
    <w:rsid w:val="73A50630"/>
    <w:rsid w:val="73A739EE"/>
    <w:rsid w:val="73B67F52"/>
    <w:rsid w:val="73BC7534"/>
    <w:rsid w:val="73C6F9CB"/>
    <w:rsid w:val="73CA2D12"/>
    <w:rsid w:val="73CC87F2"/>
    <w:rsid w:val="73D46946"/>
    <w:rsid w:val="73D6B518"/>
    <w:rsid w:val="73DA0B40"/>
    <w:rsid w:val="73E3FC79"/>
    <w:rsid w:val="73E9F945"/>
    <w:rsid w:val="73F0B31F"/>
    <w:rsid w:val="741824FE"/>
    <w:rsid w:val="74231328"/>
    <w:rsid w:val="742842B2"/>
    <w:rsid w:val="742F2D1A"/>
    <w:rsid w:val="7439B52E"/>
    <w:rsid w:val="743AFD2B"/>
    <w:rsid w:val="744392B6"/>
    <w:rsid w:val="74461238"/>
    <w:rsid w:val="7446E823"/>
    <w:rsid w:val="7447B3E5"/>
    <w:rsid w:val="744EDB3F"/>
    <w:rsid w:val="744EE3A8"/>
    <w:rsid w:val="7457988E"/>
    <w:rsid w:val="745A1357"/>
    <w:rsid w:val="745B11D2"/>
    <w:rsid w:val="74601711"/>
    <w:rsid w:val="7460F6CD"/>
    <w:rsid w:val="7461CE0C"/>
    <w:rsid w:val="7464D25C"/>
    <w:rsid w:val="7465C764"/>
    <w:rsid w:val="74848F95"/>
    <w:rsid w:val="7485BD4C"/>
    <w:rsid w:val="7488E979"/>
    <w:rsid w:val="748B1B5A"/>
    <w:rsid w:val="748EC7C6"/>
    <w:rsid w:val="74934C68"/>
    <w:rsid w:val="74934CC4"/>
    <w:rsid w:val="7496DCF9"/>
    <w:rsid w:val="7499F52F"/>
    <w:rsid w:val="749E6217"/>
    <w:rsid w:val="74A4AA2C"/>
    <w:rsid w:val="74A656B7"/>
    <w:rsid w:val="74A894BD"/>
    <w:rsid w:val="74AD498D"/>
    <w:rsid w:val="74B723A1"/>
    <w:rsid w:val="74C2FABF"/>
    <w:rsid w:val="74C576EE"/>
    <w:rsid w:val="74D2044F"/>
    <w:rsid w:val="74D2ADCC"/>
    <w:rsid w:val="74D782C9"/>
    <w:rsid w:val="74E3A4AF"/>
    <w:rsid w:val="74E9574C"/>
    <w:rsid w:val="74F39178"/>
    <w:rsid w:val="74F67EF3"/>
    <w:rsid w:val="7510E039"/>
    <w:rsid w:val="7515A72B"/>
    <w:rsid w:val="7528A490"/>
    <w:rsid w:val="752D0920"/>
    <w:rsid w:val="75301F3B"/>
    <w:rsid w:val="75326682"/>
    <w:rsid w:val="75336C93"/>
    <w:rsid w:val="753AAB16"/>
    <w:rsid w:val="753DE436"/>
    <w:rsid w:val="753DFC39"/>
    <w:rsid w:val="7540904F"/>
    <w:rsid w:val="7543D681"/>
    <w:rsid w:val="7545F831"/>
    <w:rsid w:val="7551A92D"/>
    <w:rsid w:val="75559E38"/>
    <w:rsid w:val="7557FA57"/>
    <w:rsid w:val="7565B559"/>
    <w:rsid w:val="75779F4F"/>
    <w:rsid w:val="757F1525"/>
    <w:rsid w:val="7591F83F"/>
    <w:rsid w:val="759625FA"/>
    <w:rsid w:val="759B9348"/>
    <w:rsid w:val="759BA5B0"/>
    <w:rsid w:val="75A901A4"/>
    <w:rsid w:val="75A9C572"/>
    <w:rsid w:val="75B248EF"/>
    <w:rsid w:val="75CC2251"/>
    <w:rsid w:val="75DB166E"/>
    <w:rsid w:val="75DF1303"/>
    <w:rsid w:val="75E08E54"/>
    <w:rsid w:val="75E1FBF2"/>
    <w:rsid w:val="75EE8AB2"/>
    <w:rsid w:val="75EEADD3"/>
    <w:rsid w:val="75F0F3C4"/>
    <w:rsid w:val="75F12D8A"/>
    <w:rsid w:val="75F70057"/>
    <w:rsid w:val="75FCAA6F"/>
    <w:rsid w:val="76016A4C"/>
    <w:rsid w:val="7603DD03"/>
    <w:rsid w:val="76041AF2"/>
    <w:rsid w:val="760522D7"/>
    <w:rsid w:val="7608D78C"/>
    <w:rsid w:val="7608EFAD"/>
    <w:rsid w:val="760A3650"/>
    <w:rsid w:val="760B917D"/>
    <w:rsid w:val="7614AA2D"/>
    <w:rsid w:val="76151EAE"/>
    <w:rsid w:val="7616F735"/>
    <w:rsid w:val="7622DA20"/>
    <w:rsid w:val="7623650F"/>
    <w:rsid w:val="762682F7"/>
    <w:rsid w:val="762C1985"/>
    <w:rsid w:val="762ED38F"/>
    <w:rsid w:val="7634614E"/>
    <w:rsid w:val="7634BFB8"/>
    <w:rsid w:val="763E5D2B"/>
    <w:rsid w:val="76409730"/>
    <w:rsid w:val="7656FB3B"/>
    <w:rsid w:val="765E899A"/>
    <w:rsid w:val="76635495"/>
    <w:rsid w:val="7664262B"/>
    <w:rsid w:val="76669691"/>
    <w:rsid w:val="76689507"/>
    <w:rsid w:val="7672F260"/>
    <w:rsid w:val="76797878"/>
    <w:rsid w:val="767A2507"/>
    <w:rsid w:val="7685F7BC"/>
    <w:rsid w:val="76861D51"/>
    <w:rsid w:val="768BEBC3"/>
    <w:rsid w:val="76944457"/>
    <w:rsid w:val="76947E3D"/>
    <w:rsid w:val="769F1DB8"/>
    <w:rsid w:val="76A34EA4"/>
    <w:rsid w:val="76ACB09A"/>
    <w:rsid w:val="76AF3BF0"/>
    <w:rsid w:val="76C07B83"/>
    <w:rsid w:val="76C44F59"/>
    <w:rsid w:val="76C563D7"/>
    <w:rsid w:val="76C971EC"/>
    <w:rsid w:val="76CD2D6B"/>
    <w:rsid w:val="76DE772C"/>
    <w:rsid w:val="76DE902E"/>
    <w:rsid w:val="76E06E47"/>
    <w:rsid w:val="76E57790"/>
    <w:rsid w:val="76E838A4"/>
    <w:rsid w:val="76EA0DEB"/>
    <w:rsid w:val="76EE2014"/>
    <w:rsid w:val="76F2D098"/>
    <w:rsid w:val="76F61832"/>
    <w:rsid w:val="76F800C0"/>
    <w:rsid w:val="76F8C618"/>
    <w:rsid w:val="770CAD99"/>
    <w:rsid w:val="7711B05F"/>
    <w:rsid w:val="7719070A"/>
    <w:rsid w:val="77216A8E"/>
    <w:rsid w:val="7733C622"/>
    <w:rsid w:val="773C33D0"/>
    <w:rsid w:val="773EFB80"/>
    <w:rsid w:val="7740D490"/>
    <w:rsid w:val="7742E131"/>
    <w:rsid w:val="77490502"/>
    <w:rsid w:val="774E902C"/>
    <w:rsid w:val="77519B3A"/>
    <w:rsid w:val="7753851F"/>
    <w:rsid w:val="77652067"/>
    <w:rsid w:val="7768450D"/>
    <w:rsid w:val="777B3E10"/>
    <w:rsid w:val="777B7DEA"/>
    <w:rsid w:val="777F9097"/>
    <w:rsid w:val="778A5B13"/>
    <w:rsid w:val="778AEF64"/>
    <w:rsid w:val="779A88D6"/>
    <w:rsid w:val="77BE1867"/>
    <w:rsid w:val="77BF6DF3"/>
    <w:rsid w:val="77CBA1A4"/>
    <w:rsid w:val="77CBFBB3"/>
    <w:rsid w:val="77DB36D6"/>
    <w:rsid w:val="77E2E078"/>
    <w:rsid w:val="77E41DDF"/>
    <w:rsid w:val="77E6F6F9"/>
    <w:rsid w:val="77EDA341"/>
    <w:rsid w:val="77F8BFE9"/>
    <w:rsid w:val="77F97596"/>
    <w:rsid w:val="77FB9168"/>
    <w:rsid w:val="780558AE"/>
    <w:rsid w:val="78074575"/>
    <w:rsid w:val="78090B57"/>
    <w:rsid w:val="780A4B2A"/>
    <w:rsid w:val="780EC2C1"/>
    <w:rsid w:val="7813331D"/>
    <w:rsid w:val="78170279"/>
    <w:rsid w:val="782348C6"/>
    <w:rsid w:val="78286C16"/>
    <w:rsid w:val="782C14E6"/>
    <w:rsid w:val="78303457"/>
    <w:rsid w:val="78459CE8"/>
    <w:rsid w:val="78472260"/>
    <w:rsid w:val="784C1367"/>
    <w:rsid w:val="78506B41"/>
    <w:rsid w:val="785BDE8E"/>
    <w:rsid w:val="785DC2D5"/>
    <w:rsid w:val="786C4160"/>
    <w:rsid w:val="786F6253"/>
    <w:rsid w:val="7879949D"/>
    <w:rsid w:val="78840964"/>
    <w:rsid w:val="78874053"/>
    <w:rsid w:val="78885E73"/>
    <w:rsid w:val="7889F075"/>
    <w:rsid w:val="788A239D"/>
    <w:rsid w:val="788C1629"/>
    <w:rsid w:val="7896C055"/>
    <w:rsid w:val="78AC3A85"/>
    <w:rsid w:val="78AFCC0C"/>
    <w:rsid w:val="78B76D9C"/>
    <w:rsid w:val="78B8CEEA"/>
    <w:rsid w:val="78BE015D"/>
    <w:rsid w:val="78C1FEE5"/>
    <w:rsid w:val="78CCEF7D"/>
    <w:rsid w:val="78D46C29"/>
    <w:rsid w:val="78D5C7DD"/>
    <w:rsid w:val="78DE2D8B"/>
    <w:rsid w:val="78DE32ED"/>
    <w:rsid w:val="78DE68A4"/>
    <w:rsid w:val="78DE8463"/>
    <w:rsid w:val="78E0D0FE"/>
    <w:rsid w:val="78E3C0F7"/>
    <w:rsid w:val="78E493DE"/>
    <w:rsid w:val="78EAD91A"/>
    <w:rsid w:val="78EF2A63"/>
    <w:rsid w:val="78F527A2"/>
    <w:rsid w:val="78FA9B6B"/>
    <w:rsid w:val="78FAA26C"/>
    <w:rsid w:val="78FCCBE9"/>
    <w:rsid w:val="78FF6A2C"/>
    <w:rsid w:val="7901BAE5"/>
    <w:rsid w:val="79164305"/>
    <w:rsid w:val="79170E71"/>
    <w:rsid w:val="7917AD92"/>
    <w:rsid w:val="791EA4B0"/>
    <w:rsid w:val="79219B9D"/>
    <w:rsid w:val="79275066"/>
    <w:rsid w:val="7933BAD3"/>
    <w:rsid w:val="7933D64D"/>
    <w:rsid w:val="79372053"/>
    <w:rsid w:val="793E012C"/>
    <w:rsid w:val="79402933"/>
    <w:rsid w:val="7946B7DC"/>
    <w:rsid w:val="794AF982"/>
    <w:rsid w:val="79519238"/>
    <w:rsid w:val="79520CF1"/>
    <w:rsid w:val="79549CEA"/>
    <w:rsid w:val="79652AD6"/>
    <w:rsid w:val="796E0C7F"/>
    <w:rsid w:val="7972A049"/>
    <w:rsid w:val="79811300"/>
    <w:rsid w:val="7989DB00"/>
    <w:rsid w:val="798F4947"/>
    <w:rsid w:val="79A6DA71"/>
    <w:rsid w:val="79AA1B07"/>
    <w:rsid w:val="79AA5676"/>
    <w:rsid w:val="79B3C24F"/>
    <w:rsid w:val="79C3915A"/>
    <w:rsid w:val="79C7E547"/>
    <w:rsid w:val="79C9B4AA"/>
    <w:rsid w:val="79CACA0A"/>
    <w:rsid w:val="79CDB455"/>
    <w:rsid w:val="79CDE841"/>
    <w:rsid w:val="79CF5D91"/>
    <w:rsid w:val="79DE44E2"/>
    <w:rsid w:val="79EC8F36"/>
    <w:rsid w:val="79F71AE4"/>
    <w:rsid w:val="79F74222"/>
    <w:rsid w:val="79FAAF9F"/>
    <w:rsid w:val="79FCF98C"/>
    <w:rsid w:val="7A0112AE"/>
    <w:rsid w:val="7A0811C1"/>
    <w:rsid w:val="7A0BFE36"/>
    <w:rsid w:val="7A0EE783"/>
    <w:rsid w:val="7A0F45E4"/>
    <w:rsid w:val="7A16ABB3"/>
    <w:rsid w:val="7A1F1626"/>
    <w:rsid w:val="7A1F4E34"/>
    <w:rsid w:val="7A209729"/>
    <w:rsid w:val="7A28C919"/>
    <w:rsid w:val="7A3456DB"/>
    <w:rsid w:val="7A3D2B48"/>
    <w:rsid w:val="7A428DE8"/>
    <w:rsid w:val="7A465131"/>
    <w:rsid w:val="7A4FF692"/>
    <w:rsid w:val="7A551C8F"/>
    <w:rsid w:val="7A642701"/>
    <w:rsid w:val="7A7BF68F"/>
    <w:rsid w:val="7A7CB69D"/>
    <w:rsid w:val="7A8D1262"/>
    <w:rsid w:val="7A909C70"/>
    <w:rsid w:val="7A9A2C4A"/>
    <w:rsid w:val="7A9B9A49"/>
    <w:rsid w:val="7A9F4B73"/>
    <w:rsid w:val="7AAF1FB9"/>
    <w:rsid w:val="7AAF8ECE"/>
    <w:rsid w:val="7AB2CE18"/>
    <w:rsid w:val="7AC03B8C"/>
    <w:rsid w:val="7ADB2F64"/>
    <w:rsid w:val="7ADF02A0"/>
    <w:rsid w:val="7AF14A20"/>
    <w:rsid w:val="7AF5B929"/>
    <w:rsid w:val="7B0422D2"/>
    <w:rsid w:val="7B0A9B96"/>
    <w:rsid w:val="7B0EDC0F"/>
    <w:rsid w:val="7B1160A7"/>
    <w:rsid w:val="7B19BC33"/>
    <w:rsid w:val="7B1B3FF0"/>
    <w:rsid w:val="7B1D0338"/>
    <w:rsid w:val="7B209F90"/>
    <w:rsid w:val="7B274C5B"/>
    <w:rsid w:val="7B2892AF"/>
    <w:rsid w:val="7B2ADD48"/>
    <w:rsid w:val="7B2DFD35"/>
    <w:rsid w:val="7B2E3CA9"/>
    <w:rsid w:val="7B3584FD"/>
    <w:rsid w:val="7B3CDB6C"/>
    <w:rsid w:val="7B43FD69"/>
    <w:rsid w:val="7B48973E"/>
    <w:rsid w:val="7B4D071B"/>
    <w:rsid w:val="7B4D336C"/>
    <w:rsid w:val="7B51391D"/>
    <w:rsid w:val="7B523B01"/>
    <w:rsid w:val="7B732D11"/>
    <w:rsid w:val="7B7F8628"/>
    <w:rsid w:val="7B804957"/>
    <w:rsid w:val="7B86DE3B"/>
    <w:rsid w:val="7B931C3E"/>
    <w:rsid w:val="7B93E58C"/>
    <w:rsid w:val="7B9CE665"/>
    <w:rsid w:val="7BA5044A"/>
    <w:rsid w:val="7BB3F065"/>
    <w:rsid w:val="7BB63C22"/>
    <w:rsid w:val="7BB99932"/>
    <w:rsid w:val="7BBE2F9B"/>
    <w:rsid w:val="7BD65E77"/>
    <w:rsid w:val="7BDA0236"/>
    <w:rsid w:val="7BDCEFC0"/>
    <w:rsid w:val="7BDE8B92"/>
    <w:rsid w:val="7BE54701"/>
    <w:rsid w:val="7BF067B3"/>
    <w:rsid w:val="7BF56C35"/>
    <w:rsid w:val="7BF66C60"/>
    <w:rsid w:val="7BFAB05C"/>
    <w:rsid w:val="7BFBD415"/>
    <w:rsid w:val="7C0975C5"/>
    <w:rsid w:val="7C0A4C25"/>
    <w:rsid w:val="7C0AE47C"/>
    <w:rsid w:val="7C0D2650"/>
    <w:rsid w:val="7C0D6376"/>
    <w:rsid w:val="7C0F1182"/>
    <w:rsid w:val="7C1721CA"/>
    <w:rsid w:val="7C1F182F"/>
    <w:rsid w:val="7C226238"/>
    <w:rsid w:val="7C22B90F"/>
    <w:rsid w:val="7C2404C4"/>
    <w:rsid w:val="7C291BCC"/>
    <w:rsid w:val="7C3039F1"/>
    <w:rsid w:val="7C326500"/>
    <w:rsid w:val="7C359B9B"/>
    <w:rsid w:val="7C35BC9A"/>
    <w:rsid w:val="7C4B3728"/>
    <w:rsid w:val="7C4D7CEC"/>
    <w:rsid w:val="7C5995B6"/>
    <w:rsid w:val="7C5A0835"/>
    <w:rsid w:val="7C5B1ADB"/>
    <w:rsid w:val="7C680428"/>
    <w:rsid w:val="7C75EB14"/>
    <w:rsid w:val="7C797E4F"/>
    <w:rsid w:val="7C7A9C2C"/>
    <w:rsid w:val="7C7F41FF"/>
    <w:rsid w:val="7C849BDC"/>
    <w:rsid w:val="7C8A0D8A"/>
    <w:rsid w:val="7C9262C8"/>
    <w:rsid w:val="7C9A3B00"/>
    <w:rsid w:val="7C9FF333"/>
    <w:rsid w:val="7CA3173C"/>
    <w:rsid w:val="7CAAFE45"/>
    <w:rsid w:val="7CBAC8FF"/>
    <w:rsid w:val="7CC39F36"/>
    <w:rsid w:val="7CC43AFD"/>
    <w:rsid w:val="7CC5C3C0"/>
    <w:rsid w:val="7CC98B2B"/>
    <w:rsid w:val="7CCE772C"/>
    <w:rsid w:val="7CD08B8A"/>
    <w:rsid w:val="7CD0BE5B"/>
    <w:rsid w:val="7CDFC82E"/>
    <w:rsid w:val="7CE8687B"/>
    <w:rsid w:val="7CE8CE1D"/>
    <w:rsid w:val="7CED73E4"/>
    <w:rsid w:val="7CFF8609"/>
    <w:rsid w:val="7D081C5A"/>
    <w:rsid w:val="7D1C19B8"/>
    <w:rsid w:val="7D20BBF4"/>
    <w:rsid w:val="7D239248"/>
    <w:rsid w:val="7D3B72D0"/>
    <w:rsid w:val="7D3D8E05"/>
    <w:rsid w:val="7D3E4C8E"/>
    <w:rsid w:val="7D43EBB9"/>
    <w:rsid w:val="7D444CBE"/>
    <w:rsid w:val="7D4FC581"/>
    <w:rsid w:val="7D5D2F42"/>
    <w:rsid w:val="7D61A958"/>
    <w:rsid w:val="7D656183"/>
    <w:rsid w:val="7D6BACB5"/>
    <w:rsid w:val="7D73BBF4"/>
    <w:rsid w:val="7D75881F"/>
    <w:rsid w:val="7D7C15D5"/>
    <w:rsid w:val="7D867D29"/>
    <w:rsid w:val="7D868A62"/>
    <w:rsid w:val="7D8C3814"/>
    <w:rsid w:val="7D8D54C9"/>
    <w:rsid w:val="7D8E3D07"/>
    <w:rsid w:val="7D9884D3"/>
    <w:rsid w:val="7DA97A91"/>
    <w:rsid w:val="7DAAE1E3"/>
    <w:rsid w:val="7DB36FFA"/>
    <w:rsid w:val="7DBC2C9C"/>
    <w:rsid w:val="7DC33EBB"/>
    <w:rsid w:val="7DC6E4F1"/>
    <w:rsid w:val="7DCADCA0"/>
    <w:rsid w:val="7DD0EAF2"/>
    <w:rsid w:val="7DD461EB"/>
    <w:rsid w:val="7DDF8A80"/>
    <w:rsid w:val="7DE99DFA"/>
    <w:rsid w:val="7DEEB0B6"/>
    <w:rsid w:val="7DF01853"/>
    <w:rsid w:val="7DF1C271"/>
    <w:rsid w:val="7DF387DE"/>
    <w:rsid w:val="7DF75892"/>
    <w:rsid w:val="7DFB704C"/>
    <w:rsid w:val="7DFF2F35"/>
    <w:rsid w:val="7E020EBA"/>
    <w:rsid w:val="7E0A5083"/>
    <w:rsid w:val="7E24B808"/>
    <w:rsid w:val="7E280C0B"/>
    <w:rsid w:val="7E321629"/>
    <w:rsid w:val="7E3623AD"/>
    <w:rsid w:val="7E39CA07"/>
    <w:rsid w:val="7E4161C5"/>
    <w:rsid w:val="7E4402C0"/>
    <w:rsid w:val="7E4A95DE"/>
    <w:rsid w:val="7E4FE73D"/>
    <w:rsid w:val="7E54304F"/>
    <w:rsid w:val="7E648825"/>
    <w:rsid w:val="7E694C04"/>
    <w:rsid w:val="7E6A581A"/>
    <w:rsid w:val="7E6BEB51"/>
    <w:rsid w:val="7E6D9655"/>
    <w:rsid w:val="7E6F385E"/>
    <w:rsid w:val="7E70630B"/>
    <w:rsid w:val="7E7C2CFB"/>
    <w:rsid w:val="7E822E0D"/>
    <w:rsid w:val="7E87A8C3"/>
    <w:rsid w:val="7E8862BD"/>
    <w:rsid w:val="7E8F1401"/>
    <w:rsid w:val="7E963834"/>
    <w:rsid w:val="7E9799F5"/>
    <w:rsid w:val="7E9A47A0"/>
    <w:rsid w:val="7EA35960"/>
    <w:rsid w:val="7EAB6A07"/>
    <w:rsid w:val="7EAC0979"/>
    <w:rsid w:val="7EAF1FDA"/>
    <w:rsid w:val="7EB257FC"/>
    <w:rsid w:val="7EB430C9"/>
    <w:rsid w:val="7ECBFCEA"/>
    <w:rsid w:val="7ED14730"/>
    <w:rsid w:val="7EDDF72F"/>
    <w:rsid w:val="7EEFF23B"/>
    <w:rsid w:val="7F00E134"/>
    <w:rsid w:val="7F02FCA1"/>
    <w:rsid w:val="7F08A89F"/>
    <w:rsid w:val="7F0AB9A6"/>
    <w:rsid w:val="7F0BB151"/>
    <w:rsid w:val="7F0C0D36"/>
    <w:rsid w:val="7F0EA784"/>
    <w:rsid w:val="7F11D543"/>
    <w:rsid w:val="7F14D533"/>
    <w:rsid w:val="7F2D5020"/>
    <w:rsid w:val="7F32511E"/>
    <w:rsid w:val="7F36E63A"/>
    <w:rsid w:val="7F39CD8B"/>
    <w:rsid w:val="7F3D0206"/>
    <w:rsid w:val="7F47AA5C"/>
    <w:rsid w:val="7F5DE223"/>
    <w:rsid w:val="7F5E0366"/>
    <w:rsid w:val="7F60CC68"/>
    <w:rsid w:val="7F6416BA"/>
    <w:rsid w:val="7F6A3DFF"/>
    <w:rsid w:val="7F716EF2"/>
    <w:rsid w:val="7F7203BB"/>
    <w:rsid w:val="7F81009C"/>
    <w:rsid w:val="7F83A67D"/>
    <w:rsid w:val="7F8B2585"/>
    <w:rsid w:val="7F8FBAEB"/>
    <w:rsid w:val="7F9BA642"/>
    <w:rsid w:val="7F9E2681"/>
    <w:rsid w:val="7FB82799"/>
    <w:rsid w:val="7FB93003"/>
    <w:rsid w:val="7FC1DCED"/>
    <w:rsid w:val="7FC362D3"/>
    <w:rsid w:val="7FCACBD6"/>
    <w:rsid w:val="7FDD3226"/>
    <w:rsid w:val="7FE3339B"/>
    <w:rsid w:val="7FE46474"/>
    <w:rsid w:val="7FE77A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B7C37"/>
  <w15:chartTrackingRefBased/>
  <w15:docId w15:val="{33E7B597-33ED-4FA7-9832-FCEDB589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Subtitle"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810"/>
    <w:rPr>
      <w:rFonts w:ascii="Arial" w:hAnsi="Arial"/>
      <w:sz w:val="22"/>
      <w:szCs w:val="24"/>
      <w:lang w:eastAsia="en-US"/>
    </w:rPr>
  </w:style>
  <w:style w:type="paragraph" w:styleId="Heading1">
    <w:name w:val="heading 1"/>
    <w:basedOn w:val="Normal"/>
    <w:next w:val="Normal"/>
    <w:link w:val="Heading1Char"/>
    <w:uiPriority w:val="9"/>
    <w:qFormat/>
    <w:rsid w:val="00A51EDC"/>
    <w:pPr>
      <w:keepNext/>
      <w:keepLines/>
      <w:numPr>
        <w:numId w:val="65"/>
      </w:numPr>
      <w:spacing w:before="240"/>
      <w:outlineLvl w:val="0"/>
    </w:pPr>
    <w:rPr>
      <w:rFonts w:eastAsiaTheme="majorEastAsia" w:cstheme="majorBidi"/>
      <w:b/>
      <w:caps/>
      <w:color w:val="0070C0"/>
      <w:sz w:val="32"/>
      <w:szCs w:val="32"/>
    </w:rPr>
  </w:style>
  <w:style w:type="paragraph" w:styleId="Heading2">
    <w:name w:val="heading 2"/>
    <w:basedOn w:val="Normal"/>
    <w:next w:val="Normal"/>
    <w:link w:val="Heading2Char"/>
    <w:uiPriority w:val="9"/>
    <w:unhideWhenUsed/>
    <w:qFormat/>
    <w:rsid w:val="00A63127"/>
    <w:pPr>
      <w:keepNext/>
      <w:keepLines/>
      <w:numPr>
        <w:ilvl w:val="1"/>
        <w:numId w:val="65"/>
      </w:numPr>
      <w:spacing w:before="40"/>
      <w:outlineLvl w:val="1"/>
    </w:pPr>
    <w:rPr>
      <w:rFonts w:eastAsiaTheme="majorEastAsia" w:cstheme="majorBidi"/>
      <w:b/>
      <w:color w:val="0070C0"/>
      <w:sz w:val="28"/>
      <w:szCs w:val="26"/>
    </w:rPr>
  </w:style>
  <w:style w:type="paragraph" w:styleId="Heading3">
    <w:name w:val="heading 3"/>
    <w:basedOn w:val="Normal"/>
    <w:next w:val="Normal"/>
    <w:link w:val="Heading3Char"/>
    <w:uiPriority w:val="9"/>
    <w:unhideWhenUsed/>
    <w:qFormat/>
    <w:rsid w:val="00A63127"/>
    <w:pPr>
      <w:keepNext/>
      <w:keepLines/>
      <w:numPr>
        <w:ilvl w:val="2"/>
        <w:numId w:val="65"/>
      </w:numPr>
      <w:spacing w:before="40"/>
      <w:outlineLvl w:val="2"/>
    </w:pPr>
    <w:rPr>
      <w:rFonts w:eastAsiaTheme="majorEastAsia" w:cstheme="majorBidi"/>
      <w:b/>
      <w:color w:val="0070C0"/>
      <w:sz w:val="24"/>
      <w:u w:val="single"/>
    </w:rPr>
  </w:style>
  <w:style w:type="paragraph" w:styleId="Heading4">
    <w:name w:val="heading 4"/>
    <w:basedOn w:val="Normal"/>
    <w:next w:val="Normal"/>
    <w:link w:val="Heading4Char"/>
    <w:uiPriority w:val="9"/>
    <w:unhideWhenUsed/>
    <w:qFormat/>
    <w:rsid w:val="002E4FAA"/>
    <w:pPr>
      <w:keepNext/>
      <w:keepLines/>
      <w:numPr>
        <w:ilvl w:val="3"/>
        <w:numId w:val="65"/>
      </w:numPr>
      <w:ind w:left="862" w:hanging="862"/>
      <w:outlineLvl w:val="3"/>
    </w:pPr>
    <w:rPr>
      <w:rFonts w:eastAsiaTheme="majorEastAsia" w:cstheme="majorBidi"/>
      <w:b/>
      <w:iCs/>
      <w:color w:val="0070C0"/>
    </w:rPr>
  </w:style>
  <w:style w:type="paragraph" w:styleId="Heading5">
    <w:name w:val="heading 5"/>
    <w:basedOn w:val="Normal"/>
    <w:next w:val="Normal"/>
    <w:link w:val="Heading5Char"/>
    <w:unhideWhenUsed/>
    <w:qFormat/>
    <w:rsid w:val="001B2F74"/>
    <w:pPr>
      <w:keepNext/>
      <w:keepLines/>
      <w:numPr>
        <w:ilvl w:val="4"/>
        <w:numId w:val="65"/>
      </w:numPr>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semiHidden/>
    <w:unhideWhenUsed/>
    <w:qFormat/>
    <w:rsid w:val="0053369B"/>
    <w:pPr>
      <w:keepNext/>
      <w:keepLines/>
      <w:numPr>
        <w:ilvl w:val="5"/>
        <w:numId w:val="6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53369B"/>
    <w:pPr>
      <w:keepNext/>
      <w:keepLines/>
      <w:numPr>
        <w:ilvl w:val="6"/>
        <w:numId w:val="6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53369B"/>
    <w:pPr>
      <w:keepNext/>
      <w:keepLines/>
      <w:numPr>
        <w:ilvl w:val="7"/>
        <w:numId w:val="6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3369B"/>
    <w:pPr>
      <w:keepNext/>
      <w:keepLines/>
      <w:numPr>
        <w:ilvl w:val="8"/>
        <w:numId w:val="6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8EE"/>
    <w:pPr>
      <w:ind w:left="720"/>
      <w:contextualSpacing/>
    </w:pPr>
  </w:style>
  <w:style w:type="character" w:styleId="CommentReference">
    <w:name w:val="annotation reference"/>
    <w:basedOn w:val="DefaultParagraphFont"/>
    <w:rsid w:val="00CA579B"/>
    <w:rPr>
      <w:sz w:val="16"/>
      <w:szCs w:val="16"/>
    </w:rPr>
  </w:style>
  <w:style w:type="paragraph" w:styleId="CommentText">
    <w:name w:val="annotation text"/>
    <w:basedOn w:val="Normal"/>
    <w:link w:val="CommentTextChar"/>
    <w:rsid w:val="00CA579B"/>
    <w:rPr>
      <w:sz w:val="20"/>
      <w:szCs w:val="20"/>
    </w:rPr>
  </w:style>
  <w:style w:type="character" w:customStyle="1" w:styleId="CommentTextChar">
    <w:name w:val="Comment Text Char"/>
    <w:basedOn w:val="DefaultParagraphFont"/>
    <w:link w:val="CommentText"/>
    <w:rsid w:val="00CA579B"/>
    <w:rPr>
      <w:lang w:val="en-US" w:eastAsia="en-US"/>
    </w:rPr>
  </w:style>
  <w:style w:type="paragraph" w:styleId="CommentSubject">
    <w:name w:val="annotation subject"/>
    <w:basedOn w:val="CommentText"/>
    <w:next w:val="CommentText"/>
    <w:link w:val="CommentSubjectChar"/>
    <w:semiHidden/>
    <w:unhideWhenUsed/>
    <w:rsid w:val="00CA579B"/>
    <w:rPr>
      <w:b/>
      <w:bCs/>
    </w:rPr>
  </w:style>
  <w:style w:type="character" w:customStyle="1" w:styleId="CommentSubjectChar">
    <w:name w:val="Comment Subject Char"/>
    <w:basedOn w:val="CommentTextChar"/>
    <w:link w:val="CommentSubject"/>
    <w:semiHidden/>
    <w:rsid w:val="00CA579B"/>
    <w:rPr>
      <w:b/>
      <w:bCs/>
      <w:lang w:val="en-US" w:eastAsia="en-US"/>
    </w:rPr>
  </w:style>
  <w:style w:type="paragraph" w:styleId="Header">
    <w:name w:val="header"/>
    <w:basedOn w:val="Normal"/>
    <w:link w:val="HeaderChar"/>
    <w:rsid w:val="00090092"/>
    <w:pPr>
      <w:tabs>
        <w:tab w:val="center" w:pos="4513"/>
        <w:tab w:val="right" w:pos="9026"/>
      </w:tabs>
    </w:pPr>
  </w:style>
  <w:style w:type="character" w:customStyle="1" w:styleId="HeaderChar">
    <w:name w:val="Header Char"/>
    <w:basedOn w:val="DefaultParagraphFont"/>
    <w:link w:val="Header"/>
    <w:rsid w:val="00090092"/>
    <w:rPr>
      <w:sz w:val="24"/>
      <w:szCs w:val="24"/>
      <w:lang w:val="en-US" w:eastAsia="en-US"/>
    </w:rPr>
  </w:style>
  <w:style w:type="paragraph" w:styleId="Footer">
    <w:name w:val="footer"/>
    <w:basedOn w:val="Normal"/>
    <w:link w:val="FooterChar"/>
    <w:uiPriority w:val="99"/>
    <w:rsid w:val="00090092"/>
    <w:pPr>
      <w:tabs>
        <w:tab w:val="center" w:pos="4513"/>
        <w:tab w:val="right" w:pos="9026"/>
      </w:tabs>
    </w:pPr>
  </w:style>
  <w:style w:type="character" w:customStyle="1" w:styleId="FooterChar">
    <w:name w:val="Footer Char"/>
    <w:basedOn w:val="DefaultParagraphFont"/>
    <w:link w:val="Footer"/>
    <w:uiPriority w:val="99"/>
    <w:rsid w:val="00090092"/>
    <w:rPr>
      <w:sz w:val="24"/>
      <w:szCs w:val="24"/>
      <w:lang w:val="en-US" w:eastAsia="en-US"/>
    </w:rPr>
  </w:style>
  <w:style w:type="paragraph" w:styleId="Revision">
    <w:name w:val="Revision"/>
    <w:hidden/>
    <w:uiPriority w:val="99"/>
    <w:semiHidden/>
    <w:rsid w:val="00F2275A"/>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A51EDC"/>
    <w:rPr>
      <w:rFonts w:ascii="Arial" w:eastAsiaTheme="majorEastAsia" w:hAnsi="Arial" w:cstheme="majorBidi"/>
      <w:b/>
      <w:caps/>
      <w:color w:val="0070C0"/>
      <w:sz w:val="32"/>
      <w:szCs w:val="32"/>
      <w:lang w:eastAsia="en-US"/>
    </w:rPr>
  </w:style>
  <w:style w:type="character" w:customStyle="1" w:styleId="Heading2Char">
    <w:name w:val="Heading 2 Char"/>
    <w:basedOn w:val="DefaultParagraphFont"/>
    <w:link w:val="Heading2"/>
    <w:uiPriority w:val="9"/>
    <w:rsid w:val="00A63127"/>
    <w:rPr>
      <w:rFonts w:ascii="Arial" w:eastAsiaTheme="majorEastAsia" w:hAnsi="Arial" w:cstheme="majorBidi"/>
      <w:b/>
      <w:color w:val="0070C0"/>
      <w:sz w:val="28"/>
      <w:szCs w:val="26"/>
      <w:lang w:eastAsia="en-US"/>
    </w:rPr>
  </w:style>
  <w:style w:type="character" w:styleId="FootnoteReference">
    <w:name w:val="footnote reference"/>
    <w:basedOn w:val="DefaultParagraphFont"/>
    <w:uiPriority w:val="99"/>
    <w:semiHidden/>
    <w:unhideWhenUsed/>
    <w:rPr>
      <w:vertAlign w:val="superscript"/>
    </w:rPr>
  </w:style>
  <w:style w:type="character" w:customStyle="1" w:styleId="Heading3Char">
    <w:name w:val="Heading 3 Char"/>
    <w:basedOn w:val="DefaultParagraphFont"/>
    <w:link w:val="Heading3"/>
    <w:uiPriority w:val="9"/>
    <w:rsid w:val="00A63127"/>
    <w:rPr>
      <w:rFonts w:ascii="Arial" w:eastAsiaTheme="majorEastAsia" w:hAnsi="Arial" w:cstheme="majorBidi"/>
      <w:b/>
      <w:color w:val="0070C0"/>
      <w:sz w:val="24"/>
      <w:szCs w:val="24"/>
      <w:u w:val="single"/>
      <w:lang w:eastAsia="en-US"/>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Hyperlink">
    <w:name w:val="Hyperlink"/>
    <w:basedOn w:val="DefaultParagraphFont"/>
    <w:uiPriority w:val="99"/>
    <w:unhideWhenUsed/>
    <w:rPr>
      <w:color w:val="0563C1" w:themeColor="hyperlink"/>
      <w:u w:val="single"/>
    </w:rPr>
  </w:style>
  <w:style w:type="paragraph" w:styleId="TOCHeading">
    <w:name w:val="TOC Heading"/>
    <w:basedOn w:val="Heading1"/>
    <w:next w:val="Normal"/>
    <w:uiPriority w:val="39"/>
    <w:unhideWhenUsed/>
    <w:qFormat/>
    <w:rsid w:val="00BE5152"/>
    <w:pPr>
      <w:spacing w:line="259" w:lineRule="auto"/>
      <w:outlineLvl w:val="9"/>
    </w:pPr>
  </w:style>
  <w:style w:type="paragraph" w:styleId="TOC1">
    <w:name w:val="toc 1"/>
    <w:basedOn w:val="Normal"/>
    <w:next w:val="Normal"/>
    <w:autoRedefine/>
    <w:uiPriority w:val="39"/>
    <w:rsid w:val="00752C70"/>
    <w:pPr>
      <w:tabs>
        <w:tab w:val="left" w:pos="480"/>
        <w:tab w:val="right" w:leader="dot" w:pos="8931"/>
      </w:tabs>
      <w:spacing w:after="100"/>
    </w:pPr>
    <w:rPr>
      <w:b/>
      <w:bCs/>
      <w:noProof/>
    </w:rPr>
  </w:style>
  <w:style w:type="paragraph" w:styleId="TOC2">
    <w:name w:val="toc 2"/>
    <w:basedOn w:val="Normal"/>
    <w:next w:val="Normal"/>
    <w:autoRedefine/>
    <w:uiPriority w:val="39"/>
    <w:rsid w:val="00752C70"/>
    <w:pPr>
      <w:tabs>
        <w:tab w:val="left" w:pos="880"/>
        <w:tab w:val="right" w:leader="dot" w:pos="8931"/>
      </w:tabs>
      <w:spacing w:after="100"/>
      <w:ind w:left="240"/>
    </w:pPr>
  </w:style>
  <w:style w:type="paragraph" w:styleId="TOC3">
    <w:name w:val="toc 3"/>
    <w:basedOn w:val="Normal"/>
    <w:next w:val="Normal"/>
    <w:autoRedefine/>
    <w:uiPriority w:val="39"/>
    <w:rsid w:val="00752C70"/>
    <w:pPr>
      <w:tabs>
        <w:tab w:val="left" w:pos="1320"/>
        <w:tab w:val="right" w:leader="dot" w:pos="8931"/>
      </w:tabs>
      <w:spacing w:after="100"/>
      <w:ind w:left="480"/>
    </w:pPr>
  </w:style>
  <w:style w:type="paragraph" w:styleId="NoSpacing">
    <w:name w:val="No Spacing"/>
    <w:uiPriority w:val="1"/>
    <w:qFormat/>
    <w:rsid w:val="008C0810"/>
    <w:rPr>
      <w:rFonts w:ascii="Arial" w:hAnsi="Arial"/>
      <w:sz w:val="22"/>
      <w:szCs w:val="24"/>
      <w:lang w:val="en-US" w:eastAsia="en-US"/>
    </w:rPr>
  </w:style>
  <w:style w:type="character" w:styleId="Strong">
    <w:name w:val="Strong"/>
    <w:basedOn w:val="DefaultParagraphFont"/>
    <w:rsid w:val="00BC5782"/>
    <w:rPr>
      <w:b/>
      <w:bCs/>
    </w:rPr>
  </w:style>
  <w:style w:type="paragraph" w:styleId="Title">
    <w:name w:val="Title"/>
    <w:basedOn w:val="Normal"/>
    <w:next w:val="Normal"/>
    <w:link w:val="TitleChar"/>
    <w:qFormat/>
    <w:rsid w:val="00BC57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5782"/>
    <w:rPr>
      <w:rFonts w:asciiTheme="majorHAnsi" w:eastAsiaTheme="majorEastAsia" w:hAnsiTheme="majorHAnsi" w:cstheme="majorBidi"/>
      <w:spacing w:val="-10"/>
      <w:kern w:val="28"/>
      <w:sz w:val="56"/>
      <w:szCs w:val="56"/>
      <w:lang w:val="en-US" w:eastAsia="en-US"/>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8B4C5B"/>
    <w:rPr>
      <w:rFonts w:ascii="Arial" w:eastAsiaTheme="majorEastAsia" w:hAnsi="Arial" w:cstheme="majorBidi"/>
      <w:b/>
      <w:iCs/>
      <w:color w:val="0070C0"/>
      <w:sz w:val="22"/>
      <w:szCs w:val="24"/>
      <w:lang w:eastAsia="en-US"/>
    </w:rPr>
  </w:style>
  <w:style w:type="character" w:styleId="SubtleEmphasis">
    <w:name w:val="Subtle Emphasis"/>
    <w:basedOn w:val="DefaultParagraphFont"/>
    <w:uiPriority w:val="19"/>
    <w:qFormat/>
    <w:rsid w:val="008E3852"/>
    <w:rPr>
      <w:i/>
      <w:iCs/>
      <w:color w:val="404040" w:themeColor="text1" w:themeTint="BF"/>
    </w:rPr>
  </w:style>
  <w:style w:type="table" w:styleId="ListTable3-Accent5">
    <w:name w:val="List Table 3 Accent 5"/>
    <w:basedOn w:val="TableNormal"/>
    <w:uiPriority w:val="48"/>
    <w:rsid w:val="00A01602"/>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Caption">
    <w:name w:val="caption"/>
    <w:basedOn w:val="Normal"/>
    <w:next w:val="Normal"/>
    <w:unhideWhenUsed/>
    <w:qFormat/>
    <w:rsid w:val="005F47A3"/>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pPr>
      <w:jc w:val="center"/>
    </w:pPr>
    <w:rPr>
      <w:rFonts w:cs="Arial"/>
      <w:noProof/>
    </w:rPr>
  </w:style>
  <w:style w:type="character" w:customStyle="1" w:styleId="EndNoteBibliographyTitleChar">
    <w:name w:val="EndNote Bibliography Title Char"/>
    <w:basedOn w:val="DefaultParagraphFont"/>
    <w:link w:val="EndNoteBibliographyTitle"/>
    <w:rPr>
      <w:rFonts w:ascii="Arial" w:hAnsi="Arial" w:cs="Arial"/>
      <w:noProof/>
      <w:sz w:val="22"/>
      <w:szCs w:val="24"/>
      <w:lang w:val="en-US" w:eastAsia="en-US"/>
    </w:rPr>
  </w:style>
  <w:style w:type="paragraph" w:customStyle="1" w:styleId="EndNoteBibliography">
    <w:name w:val="EndNote Bibliography"/>
    <w:basedOn w:val="Normal"/>
    <w:link w:val="EndNoteBibliographyChar"/>
    <w:rPr>
      <w:rFonts w:cs="Arial"/>
      <w:noProof/>
    </w:rPr>
  </w:style>
  <w:style w:type="character" w:customStyle="1" w:styleId="EndNoteBibliographyChar">
    <w:name w:val="EndNote Bibliography Char"/>
    <w:basedOn w:val="DefaultParagraphFont"/>
    <w:link w:val="EndNoteBibliography"/>
    <w:rPr>
      <w:rFonts w:ascii="Arial" w:hAnsi="Arial" w:cs="Arial"/>
      <w:noProof/>
      <w:sz w:val="22"/>
      <w:szCs w:val="24"/>
      <w:lang w:val="en-US" w:eastAsia="en-US"/>
    </w:rPr>
  </w:style>
  <w:style w:type="character" w:styleId="UnresolvedMention">
    <w:name w:val="Unresolved Mention"/>
    <w:basedOn w:val="DefaultParagraphFont"/>
    <w:uiPriority w:val="99"/>
    <w:unhideWhenUsed/>
    <w:rsid w:val="006800EA"/>
    <w:rPr>
      <w:color w:val="605E5C"/>
      <w:shd w:val="clear" w:color="auto" w:fill="E1DFDD"/>
    </w:rPr>
  </w:style>
  <w:style w:type="paragraph" w:styleId="EndnoteText">
    <w:name w:val="endnote text"/>
    <w:basedOn w:val="Normal"/>
    <w:link w:val="EndnoteTextChar"/>
    <w:rsid w:val="00933EA5"/>
    <w:rPr>
      <w:sz w:val="20"/>
      <w:szCs w:val="20"/>
    </w:rPr>
  </w:style>
  <w:style w:type="character" w:customStyle="1" w:styleId="EndnoteTextChar">
    <w:name w:val="Endnote Text Char"/>
    <w:basedOn w:val="DefaultParagraphFont"/>
    <w:link w:val="EndnoteText"/>
    <w:rsid w:val="00933EA5"/>
    <w:rPr>
      <w:rFonts w:ascii="Arial" w:hAnsi="Arial"/>
      <w:lang w:val="en-US" w:eastAsia="en-US"/>
    </w:rPr>
  </w:style>
  <w:style w:type="character" w:styleId="EndnoteReference">
    <w:name w:val="endnote reference"/>
    <w:basedOn w:val="DefaultParagraphFont"/>
    <w:rsid w:val="00933EA5"/>
    <w:rPr>
      <w:vertAlign w:val="superscript"/>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semiHidden/>
    <w:unhideWhenUsed/>
    <w:rsid w:val="00030EFA"/>
    <w:rPr>
      <w:rFonts w:ascii="Segoe UI" w:hAnsi="Segoe UI" w:cs="Segoe UI"/>
      <w:sz w:val="18"/>
      <w:szCs w:val="18"/>
    </w:rPr>
  </w:style>
  <w:style w:type="character" w:customStyle="1" w:styleId="BalloonTextChar">
    <w:name w:val="Balloon Text Char"/>
    <w:basedOn w:val="DefaultParagraphFont"/>
    <w:link w:val="BalloonText"/>
    <w:semiHidden/>
    <w:rsid w:val="00030EFA"/>
    <w:rPr>
      <w:rFonts w:ascii="Segoe UI" w:hAnsi="Segoe UI" w:cs="Segoe UI"/>
      <w:sz w:val="18"/>
      <w:szCs w:val="18"/>
      <w:lang w:val="en-US" w:eastAsia="en-US"/>
    </w:rPr>
  </w:style>
  <w:style w:type="character" w:styleId="FollowedHyperlink">
    <w:name w:val="FollowedHyperlink"/>
    <w:basedOn w:val="DefaultParagraphFont"/>
    <w:rsid w:val="00B66DF7"/>
    <w:rPr>
      <w:color w:val="954F72" w:themeColor="followedHyperlink"/>
      <w:u w:val="single"/>
    </w:rPr>
  </w:style>
  <w:style w:type="paragraph" w:styleId="Subtitle">
    <w:name w:val="Subtitle"/>
    <w:basedOn w:val="Normal"/>
    <w:next w:val="Normal"/>
    <w:link w:val="SubtitleChar"/>
    <w:qFormat/>
    <w:rsid w:val="00A457F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A457F3"/>
    <w:rPr>
      <w:rFonts w:asciiTheme="minorHAnsi" w:eastAsiaTheme="minorEastAsia" w:hAnsiTheme="minorHAnsi" w:cstheme="minorBidi"/>
      <w:color w:val="5A5A5A" w:themeColor="text1" w:themeTint="A5"/>
      <w:spacing w:val="15"/>
      <w:sz w:val="22"/>
      <w:szCs w:val="22"/>
      <w:lang w:val="en-US" w:eastAsia="en-US"/>
    </w:rPr>
  </w:style>
  <w:style w:type="paragraph" w:styleId="TOC4">
    <w:name w:val="toc 4"/>
    <w:basedOn w:val="Normal"/>
    <w:next w:val="Normal"/>
    <w:autoRedefine/>
    <w:uiPriority w:val="39"/>
    <w:unhideWhenUsed/>
    <w:pPr>
      <w:spacing w:after="100"/>
      <w:ind w:left="660"/>
    </w:pPr>
  </w:style>
  <w:style w:type="character" w:customStyle="1" w:styleId="Heading5Char">
    <w:name w:val="Heading 5 Char"/>
    <w:basedOn w:val="DefaultParagraphFont"/>
    <w:link w:val="Heading5"/>
    <w:rsid w:val="001B2F74"/>
    <w:rPr>
      <w:rFonts w:ascii="Arial" w:eastAsiaTheme="majorEastAsia" w:hAnsi="Arial" w:cstheme="majorBidi"/>
      <w:color w:val="2F5496" w:themeColor="accent1" w:themeShade="BF"/>
      <w:sz w:val="22"/>
      <w:szCs w:val="24"/>
      <w:lang w:eastAsia="en-US"/>
    </w:rPr>
  </w:style>
  <w:style w:type="character" w:customStyle="1" w:styleId="Heading6Char">
    <w:name w:val="Heading 6 Char"/>
    <w:basedOn w:val="DefaultParagraphFont"/>
    <w:link w:val="Heading6"/>
    <w:semiHidden/>
    <w:rsid w:val="0053369B"/>
    <w:rPr>
      <w:rFonts w:asciiTheme="majorHAnsi" w:eastAsiaTheme="majorEastAsia" w:hAnsiTheme="majorHAnsi" w:cstheme="majorBidi"/>
      <w:color w:val="1F3763" w:themeColor="accent1" w:themeShade="7F"/>
      <w:sz w:val="22"/>
      <w:szCs w:val="24"/>
      <w:lang w:val="en-US" w:eastAsia="en-US"/>
    </w:rPr>
  </w:style>
  <w:style w:type="character" w:customStyle="1" w:styleId="Heading7Char">
    <w:name w:val="Heading 7 Char"/>
    <w:basedOn w:val="DefaultParagraphFont"/>
    <w:link w:val="Heading7"/>
    <w:semiHidden/>
    <w:rsid w:val="0053369B"/>
    <w:rPr>
      <w:rFonts w:asciiTheme="majorHAnsi" w:eastAsiaTheme="majorEastAsia" w:hAnsiTheme="majorHAnsi" w:cstheme="majorBidi"/>
      <w:i/>
      <w:iCs/>
      <w:color w:val="1F3763" w:themeColor="accent1" w:themeShade="7F"/>
      <w:sz w:val="22"/>
      <w:szCs w:val="24"/>
      <w:lang w:val="en-US" w:eastAsia="en-US"/>
    </w:rPr>
  </w:style>
  <w:style w:type="character" w:customStyle="1" w:styleId="Heading8Char">
    <w:name w:val="Heading 8 Char"/>
    <w:basedOn w:val="DefaultParagraphFont"/>
    <w:link w:val="Heading8"/>
    <w:semiHidden/>
    <w:rsid w:val="0053369B"/>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semiHidden/>
    <w:rsid w:val="0053369B"/>
    <w:rPr>
      <w:rFonts w:asciiTheme="majorHAnsi" w:eastAsiaTheme="majorEastAsia" w:hAnsiTheme="majorHAnsi" w:cstheme="majorBidi"/>
      <w:i/>
      <w:iCs/>
      <w:color w:val="272727" w:themeColor="text1" w:themeTint="D8"/>
      <w:sz w:val="21"/>
      <w:szCs w:val="21"/>
      <w:lang w:val="en-US" w:eastAsia="en-US"/>
    </w:rPr>
  </w:style>
  <w:style w:type="character" w:styleId="BookTitle">
    <w:name w:val="Book Title"/>
    <w:basedOn w:val="DefaultParagraphFont"/>
    <w:uiPriority w:val="33"/>
    <w:qFormat/>
    <w:rsid w:val="002E189D"/>
    <w:rPr>
      <w:b/>
      <w:bCs/>
      <w:i/>
      <w:iCs/>
      <w:spacing w:val="5"/>
    </w:rPr>
  </w:style>
  <w:style w:type="paragraph" w:styleId="TableofFigures">
    <w:name w:val="table of figures"/>
    <w:basedOn w:val="Normal"/>
    <w:next w:val="Normal"/>
    <w:uiPriority w:val="99"/>
    <w:rsid w:val="00852ADC"/>
  </w:style>
  <w:style w:type="table" w:styleId="GridTable1Light-Accent1">
    <w:name w:val="Grid Table 1 Light Accent 1"/>
    <w:basedOn w:val="TableNormal"/>
    <w:uiPriority w:val="46"/>
    <w:rsid w:val="0017383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855E7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2A625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A62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8E7A6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678075">
      <w:bodyDiv w:val="1"/>
      <w:marLeft w:val="0"/>
      <w:marRight w:val="0"/>
      <w:marTop w:val="0"/>
      <w:marBottom w:val="0"/>
      <w:divBdr>
        <w:top w:val="none" w:sz="0" w:space="0" w:color="auto"/>
        <w:left w:val="none" w:sz="0" w:space="0" w:color="auto"/>
        <w:bottom w:val="none" w:sz="0" w:space="0" w:color="auto"/>
        <w:right w:val="none" w:sz="0" w:space="0" w:color="auto"/>
      </w:divBdr>
    </w:div>
    <w:div w:id="1666858042">
      <w:bodyDiv w:val="1"/>
      <w:marLeft w:val="0"/>
      <w:marRight w:val="0"/>
      <w:marTop w:val="0"/>
      <w:marBottom w:val="0"/>
      <w:divBdr>
        <w:top w:val="none" w:sz="0" w:space="0" w:color="auto"/>
        <w:left w:val="none" w:sz="0" w:space="0" w:color="auto"/>
        <w:bottom w:val="none" w:sz="0" w:space="0" w:color="auto"/>
        <w:right w:val="none" w:sz="0" w:space="0" w:color="auto"/>
      </w:divBdr>
    </w:div>
    <w:div w:id="1743066854">
      <w:bodyDiv w:val="1"/>
      <w:marLeft w:val="0"/>
      <w:marRight w:val="0"/>
      <w:marTop w:val="0"/>
      <w:marBottom w:val="0"/>
      <w:divBdr>
        <w:top w:val="none" w:sz="0" w:space="0" w:color="auto"/>
        <w:left w:val="none" w:sz="0" w:space="0" w:color="auto"/>
        <w:bottom w:val="none" w:sz="0" w:space="0" w:color="auto"/>
        <w:right w:val="none" w:sz="0" w:space="0" w:color="auto"/>
      </w:divBdr>
    </w:div>
    <w:div w:id="193115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https://ngor.org.au/" TargetMode="External"/><Relationship Id="rId63" Type="http://schemas.openxmlformats.org/officeDocument/2006/relationships/hyperlink" Target="https://www.cancer.org.au/assets/pdf/cervical-cancer-optimal-cancer-care-pathway" TargetMode="External"/><Relationship Id="rId68" Type="http://schemas.openxmlformats.org/officeDocument/2006/relationships/hyperlink" Target="https://doi.org/10.3390/ijerph19031527" TargetMode="Externa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2.xml"/><Relationship Id="rId58" Type="http://schemas.openxmlformats.org/officeDocument/2006/relationships/hyperlink" Target="https://www.who.int/publications/i/item/9789240014107" TargetMode="External"/><Relationship Id="rId74" Type="http://schemas.openxmlformats.org/officeDocument/2006/relationships/hyperlink" Target="https://www.aihw.gov.au/reports/radiotherapy/radiotherapy-in-australia-2018-19" TargetMode="External"/><Relationship Id="rId79" Type="http://schemas.openxmlformats.org/officeDocument/2006/relationships/hyperlink" Target="https://wiki.cancer.org.au/australia/Guidelines:Cervical_cancer/Screening" TargetMode="External"/><Relationship Id="rId5" Type="http://schemas.openxmlformats.org/officeDocument/2006/relationships/numbering" Target="numbering.xml"/><Relationship Id="rId61" Type="http://schemas.openxmlformats.org/officeDocument/2006/relationships/hyperlink" Target="https://www.health.gov.au/resources/publications/evaluation-of-the-national-hpv-program-final-report" TargetMode="External"/><Relationship Id="rId82" Type="http://schemas.microsoft.com/office/2019/05/relationships/documenttasks" Target="documenttasks/documenttasks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ncci.canceraustralia.gov.au/psychosocial-care/patient-experience" TargetMode="External"/><Relationship Id="rId56" Type="http://schemas.openxmlformats.org/officeDocument/2006/relationships/footer" Target="footer3.xml"/><Relationship Id="rId64" Type="http://schemas.openxmlformats.org/officeDocument/2006/relationships/hyperlink" Target="https://www.eviq.org.au/radiation-oncology/gynaecological" TargetMode="External"/><Relationship Id="rId69" Type="http://schemas.openxmlformats.org/officeDocument/2006/relationships/hyperlink" Target="https://doi.org/10.1016/j.jmh.2022.100102" TargetMode="External"/><Relationship Id="rId77" Type="http://schemas.openxmlformats.org/officeDocument/2006/relationships/hyperlink" Target="https://chf.org.au/sites/default/files/20180404_oop_report.pdf"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hyperlink" Target="https://ncci.canceraustralia.gov.au/treatment/radiotherapy-treatment-activity/radiotherapy-treatment-activity"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cpcc.org.au/elimination/get-involved/"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hyperlink" Target="https://www.health.gov.au/health-topics/immunisation/immunisation-services/human-papillomavirus-hpv-immunisation-service" TargetMode="External"/><Relationship Id="rId67" Type="http://schemas.openxmlformats.org/officeDocument/2006/relationships/hyperlink" Target="https://www.abs.gov.au/about/data-services/data-integration/integrated-data/multi-agency-data-integration-project-madip"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hyperlink" Target="https://www.cancervic.org.au/for-health-professionals/optimal-care-pathways" TargetMode="External"/><Relationship Id="rId70" Type="http://schemas.openxmlformats.org/officeDocument/2006/relationships/hyperlink" Target="https://www.cancer.org.au/clinical-guidelines/cervical-cancer-screening/screening-in-immune-deficient-women" TargetMode="External"/><Relationship Id="rId75" Type="http://schemas.openxmlformats.org/officeDocument/2006/relationships/hyperlink" Target="https://www.aihw.gov.au/reports-data/health-welfare-services/palliative-care-services/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https://www.cervicalcancercontrol.org.au" TargetMode="External"/><Relationship Id="R2214a0ca69ee4677" Type="http://schemas.microsoft.com/office/2019/09/relationships/intelligence" Target="intelligenc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60" Type="http://schemas.openxmlformats.org/officeDocument/2006/relationships/hyperlink" Target="https://www.ncirs.org.au/sites/default/files/2021-11/Impact%20evaluation%20of%20national%20HPV%20vaccination%20program_February%202021%20Report_0.pdf" TargetMode="External"/><Relationship Id="rId65" Type="http://schemas.openxmlformats.org/officeDocument/2006/relationships/hyperlink" Target="https://www.eviq.org.au/medical-oncology/gynaecological/cervical" TargetMode="External"/><Relationship Id="rId73" Type="http://schemas.openxmlformats.org/officeDocument/2006/relationships/hyperlink" Target="https://ncci.canceraustralia.gov.au/treatment/surgical-treatment-activity-top-5-incident-cancers/surgical-treatment-activity-top-5-incident-cancers" TargetMode="External"/><Relationship Id="rId78" Type="http://schemas.openxmlformats.org/officeDocument/2006/relationships/hyperlink" Target="https://wiki.cancer.org.au/australiawiki/index.php?oldid=215735"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header" Target="header1.xml"/><Relationship Id="rId76" Type="http://schemas.openxmlformats.org/officeDocument/2006/relationships/hyperlink" Target="https://cancerallianceqld.health.qld.gov.au/applications/qool/" TargetMode="External"/><Relationship Id="rId7" Type="http://schemas.openxmlformats.org/officeDocument/2006/relationships/settings" Target="settings.xml"/><Relationship Id="rId71" Type="http://schemas.openxmlformats.org/officeDocument/2006/relationships/hyperlink" Target="https://www.canceraustralia.gov.au/cancer-types/cervical-cancer/statistics"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1.health.gov.au/internet/main/publishing.nsf/Content/E5B543CE209E55C3CA257F48001D65EF/$File/HPV-Surveillance-Plan.pdf" TargetMode="External"/></Relationships>
</file>

<file path=word/documenttasks/documenttasks1.xml><?xml version="1.0" encoding="utf-8"?>
<t:Tasks xmlns:t="http://schemas.microsoft.com/office/tasks/2019/documenttasks" xmlns:oel="http://schemas.microsoft.com/office/2019/extlst">
  <t:Task id="{587FD4DB-8B93-415F-830E-013769AD90AC}">
    <t:Anchor>
      <t:Comment id="216331459"/>
    </t:Anchor>
    <t:History>
      <t:Event id="{EB676E2B-FD9F-4A2B-8FEF-80B21C4E26FB}" time="2022-04-01T00:10:58.371Z">
        <t:Attribution userId="S::jbrother@acpcc.org.au::a9760de2-5c7b-4376-9751-ffed255e3fcf" userProvider="AD" userName="Julia Brotherton"/>
        <t:Anchor>
          <t:Comment id="1366742676"/>
        </t:Anchor>
        <t:Create/>
      </t:Event>
      <t:Event id="{FF6DE7E0-9E02-4114-BF8E-939732CB69B6}" time="2022-04-01T00:10:58.371Z">
        <t:Attribution userId="S::jbrother@acpcc.org.au::a9760de2-5c7b-4376-9751-ffed255e3fcf" userProvider="AD" userName="Julia Brotherton"/>
        <t:Anchor>
          <t:Comment id="1366742676"/>
        </t:Anchor>
        <t:Assign userId="S::lelkman@acpcc.org.au::9ffa4054-e507-42d7-a1f1-8f2f39968cdb" userProvider="AD" userName="Lena Elkman"/>
      </t:Event>
      <t:Event id="{461DA8F0-CEC4-4F5F-A4FF-5DE707461FA8}" time="2022-04-01T00:10:58.371Z">
        <t:Attribution userId="S::jbrother@acpcc.org.au::a9760de2-5c7b-4376-9751-ffed255e3fcf" userProvider="AD" userName="Julia Brotherton"/>
        <t:Anchor>
          <t:Comment id="1366742676"/>
        </t:Anchor>
        <t:SetTitle title="@Lena Elkman"/>
      </t:Event>
    </t:History>
  </t:Task>
  <t:Task id="{4BA8433E-14AE-4BB2-BCA2-0001C54B499C}">
    <t:Anchor>
      <t:Comment id="1017332297"/>
    </t:Anchor>
    <t:History>
      <t:Event id="{B7CD9A60-6B9E-40AA-B255-E9C32BF3CE6E}" time="2022-04-01T01:47:47.405Z">
        <t:Attribution userId="S::lelkman@acpcc.org.au::9ffa4054-e507-42d7-a1f1-8f2f39968cdb" userProvider="AD" userName="Lena Elkman"/>
        <t:Anchor>
          <t:Comment id="1017332297"/>
        </t:Anchor>
        <t:Create/>
      </t:Event>
      <t:Event id="{8742CA19-93FA-4358-9FB3-FFD3BB8D6164}" time="2022-04-01T01:47:47.405Z">
        <t:Attribution userId="S::lelkman@acpcc.org.au::9ffa4054-e507-42d7-a1f1-8f2f39968cdb" userProvider="AD" userName="Lena Elkman"/>
        <t:Anchor>
          <t:Comment id="1017332297"/>
        </t:Anchor>
        <t:Assign userId="S::klee@acpcc.org.au::2749f45a-6782-408a-ab39-e5d1c1651bb6" userProvider="AD" userName="Kim Lee"/>
      </t:Event>
      <t:Event id="{607C42BC-EF4C-41FF-826F-9E50AE136B7E}" time="2022-04-01T01:47:47.405Z">
        <t:Attribution userId="S::lelkman@acpcc.org.au::9ffa4054-e507-42d7-a1f1-8f2f39968cdb" userProvider="AD" userName="Lena Elkman"/>
        <t:Anchor>
          <t:Comment id="1017332297"/>
        </t:Anchor>
        <t:SetTitle title="@Kim Lee please check these one's left in red"/>
      </t:Event>
    </t:History>
  </t:Task>
  <t:Task id="{FBAFCFDC-ED9F-4BA8-8128-FE0717070771}">
    <t:Anchor>
      <t:Comment id="447857853"/>
    </t:Anchor>
    <t:History>
      <t:Event id="{C799358F-4A9D-446A-879B-651990E3012E}" time="2022-04-01T00:12:04.478Z">
        <t:Attribution userId="S::jbrother@acpcc.org.au::a9760de2-5c7b-4376-9751-ffed255e3fcf" userProvider="AD" userName="Julia Brotherton"/>
        <t:Anchor>
          <t:Comment id="1353388412"/>
        </t:Anchor>
        <t:Create/>
      </t:Event>
      <t:Event id="{4D363BF6-B4C1-4B7F-A309-3A1F8FFA6DF7}" time="2022-04-01T00:12:04.478Z">
        <t:Attribution userId="S::jbrother@acpcc.org.au::a9760de2-5c7b-4376-9751-ffed255e3fcf" userProvider="AD" userName="Julia Brotherton"/>
        <t:Anchor>
          <t:Comment id="1353388412"/>
        </t:Anchor>
        <t:Assign userId="S::lelkman@acpcc.org.au::9ffa4054-e507-42d7-a1f1-8f2f39968cdb" userProvider="AD" userName="Lena Elkman"/>
      </t:Event>
      <t:Event id="{CAEA8243-D1F1-4726-9514-E713EB1D59B7}" time="2022-04-01T00:12:04.478Z">
        <t:Attribution userId="S::jbrother@acpcc.org.au::a9760de2-5c7b-4376-9751-ffed255e3fcf" userProvider="AD" userName="Julia Brotherton"/>
        <t:Anchor>
          <t:Comment id="1353388412"/>
        </t:Anchor>
        <t:SetTitle title="@Lena Elkman"/>
      </t:Event>
      <t:Event id="{AAD6522B-674C-434D-8312-B926AC2CD908}" time="2022-04-01T01:13:51.401Z">
        <t:Attribution userId="S::lelkman@acpcc.org.au::9ffa4054-e507-42d7-a1f1-8f2f39968cdb" userProvider="AD" userName="Lena Elkman"/>
        <t:Progress percentComplete="100"/>
      </t:Event>
    </t:History>
  </t:Task>
  <t:Task id="{62DA9F09-EF27-4536-AA7A-05FE3608A066}">
    <t:Anchor>
      <t:Comment id="636755196"/>
    </t:Anchor>
    <t:History>
      <t:Event id="{F1956779-431C-4FF5-9AF9-A684DF8BE8F8}" time="2022-04-04T04:13:03.983Z">
        <t:Attribution userId="S::klee@acpcc.org.au::2749f45a-6782-408a-ab39-e5d1c1651bb6" userProvider="AD" userName="Kim Lee"/>
        <t:Anchor>
          <t:Comment id="1979352252"/>
        </t:Anchor>
        <t:Create/>
      </t:Event>
      <t:Event id="{F071F0BA-9C97-42C8-A01C-3ACDE54CC8CD}" time="2022-04-04T04:13:03.983Z">
        <t:Attribution userId="S::klee@acpcc.org.au::2749f45a-6782-408a-ab39-e5d1c1651bb6" userProvider="AD" userName="Kim Lee"/>
        <t:Anchor>
          <t:Comment id="1979352252"/>
        </t:Anchor>
        <t:Assign userId="S::jbrother@acpcc.org.au::a9760de2-5c7b-4376-9751-ffed255e3fcf" userProvider="AD" userName="Julia Brotherton"/>
      </t:Event>
      <t:Event id="{1826C169-7365-4643-A38A-054DF84EBD78}" time="2022-04-04T04:13:03.983Z">
        <t:Attribution userId="S::klee@acpcc.org.au::2749f45a-6782-408a-ab39-e5d1c1651bb6" userProvider="AD" userName="Kim Lee"/>
        <t:Anchor>
          <t:Comment id="1979352252"/>
        </t:Anchor>
        <t:SetTitle title="@Julia Brotherton"/>
      </t:Event>
      <t:Event id="{E751299C-A8A7-41C8-BA95-8D3B690AF035}" time="2022-04-05T11:56:07.239Z">
        <t:Attribution userId="S::jbrother@acpcc.org.au::a9760de2-5c7b-4376-9751-ffed255e3fcf" userProvider="AD" userName="Julia Brotherton"/>
        <t:Progress percentComplete="100"/>
      </t:Event>
    </t:History>
  </t:Task>
  <t:Task id="{631A00B4-D20F-4C78-81C9-7DBC00084DAB}">
    <t:Anchor>
      <t:Comment id="636731157"/>
    </t:Anchor>
    <t:History>
      <t:Event id="{E83FFF83-3AED-4D38-B473-92EBBCDFD5AA}" time="2022-04-04T04:13:36.242Z">
        <t:Attribution userId="S::klee@acpcc.org.au::2749f45a-6782-408a-ab39-e5d1c1651bb6" userProvider="AD" userName="Kim Lee"/>
        <t:Anchor>
          <t:Comment id="462362650"/>
        </t:Anchor>
        <t:Create/>
      </t:Event>
      <t:Event id="{B939E9EC-4D42-4B27-A314-64AA82016F00}" time="2022-04-04T04:13:36.242Z">
        <t:Attribution userId="S::klee@acpcc.org.au::2749f45a-6782-408a-ab39-e5d1c1651bb6" userProvider="AD" userName="Kim Lee"/>
        <t:Anchor>
          <t:Comment id="462362650"/>
        </t:Anchor>
        <t:Assign userId="S::jbrother@acpcc.org.au::a9760de2-5c7b-4376-9751-ffed255e3fcf" userProvider="AD" userName="Julia Brotherton"/>
      </t:Event>
      <t:Event id="{495C4F41-796E-424D-917B-FA544EB59BBB}" time="2022-04-04T04:13:36.242Z">
        <t:Attribution userId="S::klee@acpcc.org.au::2749f45a-6782-408a-ab39-e5d1c1651bb6" userProvider="AD" userName="Kim Lee"/>
        <t:Anchor>
          <t:Comment id="462362650"/>
        </t:Anchor>
        <t:SetTitle title="@Julia Brotherton"/>
      </t:Event>
    </t:History>
  </t:Task>
  <t:Task id="{33B29409-FA3C-4267-82A2-245FD96DD39D}">
    <t:Anchor>
      <t:Comment id="636731569"/>
    </t:Anchor>
    <t:History>
      <t:Event id="{63313E15-A97E-4282-8AA5-19D2B099C6C3}" time="2022-04-04T04:14:08.647Z">
        <t:Attribution userId="S::klee@acpcc.org.au::2749f45a-6782-408a-ab39-e5d1c1651bb6" userProvider="AD" userName="Kim Lee"/>
        <t:Anchor>
          <t:Comment id="1668876692"/>
        </t:Anchor>
        <t:Create/>
      </t:Event>
      <t:Event id="{EC389567-767A-4385-9D24-E4332CC2A7D4}" time="2022-04-04T04:14:08.647Z">
        <t:Attribution userId="S::klee@acpcc.org.au::2749f45a-6782-408a-ab39-e5d1c1651bb6" userProvider="AD" userName="Kim Lee"/>
        <t:Anchor>
          <t:Comment id="1668876692"/>
        </t:Anchor>
        <t:Assign userId="S::jbrother@acpcc.org.au::a9760de2-5c7b-4376-9751-ffed255e3fcf" userProvider="AD" userName="Julia Brotherton"/>
      </t:Event>
      <t:Event id="{BFC96AC2-6606-4615-8C00-6F9EB4F7105D}" time="2022-04-04T04:14:08.647Z">
        <t:Attribution userId="S::klee@acpcc.org.au::2749f45a-6782-408a-ab39-e5d1c1651bb6" userProvider="AD" userName="Kim Lee"/>
        <t:Anchor>
          <t:Comment id="1668876692"/>
        </t:Anchor>
        <t:SetTitle title="@Julia Brotherton"/>
      </t:Event>
      <t:Event id="{F3AFBC92-8536-4D09-8A3E-8A6F74BA67EA}" time="2022-04-10T03:12:00.386Z">
        <t:Attribution userId="S::jbrother@acpcc.org.au::a9760de2-5c7b-4376-9751-ffed255e3fcf" userProvider="AD" userName="Julia Brothert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2EF3A500830B4E979FEC5C03104186" ma:contentTypeVersion="12" ma:contentTypeDescription="Create a new document." ma:contentTypeScope="" ma:versionID="9abdbb57338bd454990a8773ac392e44">
  <xsd:schema xmlns:xsd="http://www.w3.org/2001/XMLSchema" xmlns:xs="http://www.w3.org/2001/XMLSchema" xmlns:p="http://schemas.microsoft.com/office/2006/metadata/properties" xmlns:ns2="f947ccfa-7203-4d14-b96e-0e65e13db0e6" xmlns:ns3="23e2df2e-5f48-4812-92c5-9e8b613ffdd7" targetNamespace="http://schemas.microsoft.com/office/2006/metadata/properties" ma:root="true" ma:fieldsID="8cb0ef37b5d9828915ac37b7f0a27a9c" ns2:_="" ns3:_="">
    <xsd:import namespace="f947ccfa-7203-4d14-b96e-0e65e13db0e6"/>
    <xsd:import namespace="23e2df2e-5f48-4812-92c5-9e8b613ffd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ccfa-7203-4d14-b96e-0e65e13db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2df2e-5f48-4812-92c5-9e8b613ff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3E9A4-4D41-494E-BA44-D7734FD470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014450-E1E4-4689-A276-9FE884C7A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ccfa-7203-4d14-b96e-0e65e13db0e6"/>
    <ds:schemaRef ds:uri="23e2df2e-5f48-4812-92c5-9e8b613f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A2D5EC-3C3F-449D-9471-C5C582BFC123}">
  <ds:schemaRefs>
    <ds:schemaRef ds:uri="http://schemas.microsoft.com/sharepoint/v3/contenttype/forms"/>
  </ds:schemaRefs>
</ds:datastoreItem>
</file>

<file path=customXml/itemProps4.xml><?xml version="1.0" encoding="utf-8"?>
<ds:datastoreItem xmlns:ds="http://schemas.openxmlformats.org/officeDocument/2006/customXml" ds:itemID="{0B8ADD3F-3716-43E2-A280-4CA07699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128</Pages>
  <Words>36619</Words>
  <Characters>208732</Characters>
  <Application>Microsoft Office Word</Application>
  <DocSecurity>8</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Brotherton</dc:creator>
  <cp:keywords/>
  <dc:description/>
  <cp:lastModifiedBy>Lena Elkman</cp:lastModifiedBy>
  <cp:revision>19</cp:revision>
  <cp:lastPrinted>2022-05-27T06:35:00Z</cp:lastPrinted>
  <dcterms:created xsi:type="dcterms:W3CDTF">2022-05-16T02:36:00Z</dcterms:created>
  <dcterms:modified xsi:type="dcterms:W3CDTF">2022-05-27T06:35:00Z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0x010100392EF3A500830B4E979FEC5C03104186</vt:lpwstr>
  </property>
</Properties>
</file>